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桓台县城区街道办事处202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1</w:t>
      </w:r>
      <w:r>
        <w:rPr>
          <w:rFonts w:hint="eastAsia" w:ascii="方正小标宋简体" w:hAnsi="方正小标宋简体" w:eastAsia="方正小标宋简体" w:cs="方正小标宋简体"/>
          <w:b w:val="0"/>
          <w:bCs w:val="0"/>
          <w:i w:val="0"/>
          <w:iCs w:val="0"/>
          <w:caps w:val="0"/>
          <w:color w:val="333333"/>
          <w:spacing w:val="0"/>
          <w:sz w:val="44"/>
          <w:szCs w:val="44"/>
        </w:rPr>
        <w:t>年度政府信息公开工作年度报告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lang w:val="en-US" w:eastAsia="zh-CN"/>
        </w:rPr>
        <w:t>1.主动公开。</w:t>
      </w:r>
      <w:r>
        <w:rPr>
          <w:rFonts w:hint="eastAsia" w:ascii="仿宋_GB2312" w:hAnsi="微软雅黑" w:eastAsia="仿宋_GB2312" w:cs="仿宋_GB2312"/>
          <w:i w:val="0"/>
          <w:iCs w:val="0"/>
          <w:caps w:val="0"/>
          <w:color w:val="auto"/>
          <w:spacing w:val="0"/>
          <w:sz w:val="32"/>
          <w:szCs w:val="32"/>
        </w:rPr>
        <w:t>城区街道办事处严格按照《条例》</w:t>
      </w:r>
      <w:r>
        <w:rPr>
          <w:rFonts w:hint="eastAsia" w:ascii="仿宋_GB2312" w:hAnsi="微软雅黑" w:eastAsia="仿宋_GB2312" w:cs="仿宋_GB2312"/>
          <w:i w:val="0"/>
          <w:iCs w:val="0"/>
          <w:caps w:val="0"/>
          <w:color w:val="auto"/>
          <w:spacing w:val="0"/>
          <w:sz w:val="32"/>
          <w:szCs w:val="32"/>
          <w:lang w:val="en-US" w:eastAsia="zh-CN"/>
        </w:rPr>
        <w:t>第二十条和第二十一条规定，主动公开政府信息。</w:t>
      </w:r>
      <w:r>
        <w:rPr>
          <w:rFonts w:hint="eastAsia" w:ascii="仿宋_GB2312" w:hAnsi="微软雅黑" w:eastAsia="仿宋_GB2312" w:cs="仿宋_GB2312"/>
          <w:i w:val="0"/>
          <w:iCs w:val="0"/>
          <w:caps w:val="0"/>
          <w:color w:val="auto"/>
          <w:spacing w:val="0"/>
          <w:sz w:val="32"/>
          <w:szCs w:val="32"/>
        </w:rPr>
        <w:t>在桓台县人民政府网站上主动公开信息，202</w:t>
      </w:r>
      <w:r>
        <w:rPr>
          <w:rFonts w:hint="eastAsia" w:ascii="仿宋_GB2312" w:hAnsi="微软雅黑" w:eastAsia="仿宋_GB2312" w:cs="仿宋_GB2312"/>
          <w:i w:val="0"/>
          <w:iCs w:val="0"/>
          <w:caps w:val="0"/>
          <w:color w:val="auto"/>
          <w:spacing w:val="0"/>
          <w:sz w:val="32"/>
          <w:szCs w:val="32"/>
          <w:lang w:val="en-US" w:eastAsia="zh-CN"/>
        </w:rPr>
        <w:t>1</w:t>
      </w:r>
      <w:r>
        <w:rPr>
          <w:rFonts w:hint="eastAsia" w:ascii="仿宋_GB2312" w:hAnsi="微软雅黑" w:eastAsia="仿宋_GB2312" w:cs="仿宋_GB2312"/>
          <w:i w:val="0"/>
          <w:iCs w:val="0"/>
          <w:caps w:val="0"/>
          <w:color w:val="auto"/>
          <w:spacing w:val="0"/>
          <w:sz w:val="32"/>
          <w:szCs w:val="32"/>
        </w:rPr>
        <w:t>年全年发布4</w:t>
      </w:r>
      <w:r>
        <w:rPr>
          <w:rFonts w:hint="eastAsia" w:ascii="仿宋_GB2312" w:hAnsi="微软雅黑" w:eastAsia="仿宋_GB2312" w:cs="仿宋_GB2312"/>
          <w:i w:val="0"/>
          <w:iCs w:val="0"/>
          <w:caps w:val="0"/>
          <w:color w:val="auto"/>
          <w:spacing w:val="0"/>
          <w:sz w:val="32"/>
          <w:szCs w:val="32"/>
          <w:lang w:val="en-US" w:eastAsia="zh-CN"/>
        </w:rPr>
        <w:t>9</w:t>
      </w:r>
      <w:r>
        <w:rPr>
          <w:rFonts w:hint="eastAsia" w:ascii="仿宋_GB2312" w:hAnsi="微软雅黑" w:eastAsia="仿宋_GB2312" w:cs="仿宋_GB2312"/>
          <w:i w:val="0"/>
          <w:iCs w:val="0"/>
          <w:caps w:val="0"/>
          <w:color w:val="auto"/>
          <w:spacing w:val="0"/>
          <w:sz w:val="32"/>
          <w:szCs w:val="32"/>
        </w:rPr>
        <w:t>条信息，涉及政策解读、办事指南、业务工作及其他信息公开；同时主要通过政府宣传栏、微信公众平台等方式主动公开政务，公开公示本镇的有关工作信息、工作动态、工作报告、办事指南政府有关公告等。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lang w:val="en-US" w:eastAsia="zh-CN"/>
        </w:rPr>
        <w:t>2.依申请公开。</w:t>
      </w:r>
      <w:r>
        <w:rPr>
          <w:rFonts w:hint="eastAsia" w:ascii="仿宋_GB2312" w:hAnsi="微软雅黑" w:eastAsia="仿宋_GB2312" w:cs="仿宋_GB2312"/>
          <w:i w:val="0"/>
          <w:iCs w:val="0"/>
          <w:caps w:val="0"/>
          <w:color w:val="auto"/>
          <w:spacing w:val="0"/>
          <w:sz w:val="32"/>
          <w:szCs w:val="32"/>
        </w:rPr>
        <w:t>城区街道按照市、县统一部署，加强组织领导，健全工作机制，完善依申请公开工作登记管理、协助调查、归档等环节的程序、标准和责任划分，明确接收、移交、审核、办理、答复等环节时限，重视民众合理诉求，</w:t>
      </w:r>
      <w:r>
        <w:rPr>
          <w:rFonts w:hint="eastAsia" w:ascii="仿宋_GB2312" w:hAnsi="微软雅黑" w:eastAsia="仿宋_GB2312" w:cs="仿宋_GB2312"/>
          <w:i w:val="0"/>
          <w:iCs w:val="0"/>
          <w:caps w:val="0"/>
          <w:color w:val="auto"/>
          <w:spacing w:val="0"/>
          <w:sz w:val="32"/>
          <w:szCs w:val="32"/>
        </w:rPr>
        <w:t>依法依规及时准确予以答复反馈。202</w:t>
      </w:r>
      <w:r>
        <w:rPr>
          <w:rFonts w:hint="eastAsia" w:ascii="仿宋_GB2312" w:hAnsi="微软雅黑" w:eastAsia="仿宋_GB2312" w:cs="仿宋_GB2312"/>
          <w:i w:val="0"/>
          <w:iCs w:val="0"/>
          <w:caps w:val="0"/>
          <w:color w:val="auto"/>
          <w:spacing w:val="0"/>
          <w:sz w:val="32"/>
          <w:szCs w:val="32"/>
          <w:lang w:val="en-US" w:eastAsia="zh-CN"/>
        </w:rPr>
        <w:t>1</w:t>
      </w:r>
      <w:r>
        <w:rPr>
          <w:rFonts w:hint="eastAsia" w:ascii="仿宋_GB2312" w:hAnsi="微软雅黑" w:eastAsia="仿宋_GB2312" w:cs="仿宋_GB2312"/>
          <w:i w:val="0"/>
          <w:iCs w:val="0"/>
          <w:caps w:val="0"/>
          <w:color w:val="auto"/>
          <w:spacing w:val="0"/>
          <w:sz w:val="32"/>
          <w:szCs w:val="32"/>
        </w:rPr>
        <w:t>年度，共收到政府信息公开申请0件。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lang w:val="en-US" w:eastAsia="zh-CN"/>
        </w:rPr>
        <w:t>3.政府信息管理。</w:t>
      </w:r>
      <w:r>
        <w:rPr>
          <w:rFonts w:hint="eastAsia" w:ascii="仿宋_GB2312" w:hAnsi="微软雅黑" w:eastAsia="仿宋_GB2312" w:cs="仿宋_GB2312"/>
          <w:i w:val="0"/>
          <w:iCs w:val="0"/>
          <w:caps w:val="0"/>
          <w:color w:val="auto"/>
          <w:spacing w:val="0"/>
          <w:sz w:val="32"/>
          <w:szCs w:val="32"/>
        </w:rPr>
        <w:t>城区街道政府信息公开在完善政府信息公开制度、建立健全政府信息公开保障机制、规范梳理政府信息公开目录和指南、搭建政府信息公开网上平台等方面有较大进展，结合街道实际，突出重点，创新形式，不断提高政府信息公开工作水平，不断深化公开内容，不断创新政府信息公开载体形式，从而保障政府信息公开工作的扎实有效开展。依据《条例》和桓台县政府信息公开有关文件要求，继续根据《城区街道办事处信息公开审查制度》《城区街道办事处信息依申请公开制度》等明确</w:t>
      </w:r>
      <w:r>
        <w:rPr>
          <w:rFonts w:hint="eastAsia" w:ascii="仿宋_GB2312" w:hAnsi="微软雅黑" w:eastAsia="仿宋_GB2312" w:cs="仿宋_GB2312"/>
          <w:i w:val="0"/>
          <w:iCs w:val="0"/>
          <w:caps w:val="0"/>
          <w:color w:val="auto"/>
          <w:spacing w:val="0"/>
          <w:sz w:val="32"/>
          <w:szCs w:val="32"/>
          <w:lang w:val="en-US" w:eastAsia="zh-CN"/>
        </w:rPr>
        <w:t>政务公开</w:t>
      </w:r>
      <w:r>
        <w:rPr>
          <w:rFonts w:hint="eastAsia" w:ascii="仿宋_GB2312" w:hAnsi="微软雅黑" w:eastAsia="仿宋_GB2312" w:cs="仿宋_GB2312"/>
          <w:i w:val="0"/>
          <w:iCs w:val="0"/>
          <w:caps w:val="0"/>
          <w:color w:val="auto"/>
          <w:spacing w:val="0"/>
          <w:sz w:val="32"/>
          <w:szCs w:val="32"/>
        </w:rPr>
        <w:t>工作内容、形式和公开、受理、回复的反馈机制，严格遵循政府信息公开基本原则开展信息公开工作。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auto"/>
          <w:spacing w:val="0"/>
          <w:sz w:val="32"/>
          <w:szCs w:val="32"/>
          <w:lang w:val="en-US" w:eastAsia="zh-CN"/>
        </w:rPr>
      </w:pPr>
      <w:r>
        <w:rPr>
          <w:rFonts w:hint="eastAsia" w:ascii="仿宋_GB2312" w:hAnsi="微软雅黑" w:eastAsia="仿宋_GB2312" w:cs="仿宋_GB2312"/>
          <w:i w:val="0"/>
          <w:iCs w:val="0"/>
          <w:caps w:val="0"/>
          <w:color w:val="auto"/>
          <w:spacing w:val="0"/>
          <w:sz w:val="32"/>
          <w:szCs w:val="32"/>
          <w:lang w:val="en-US" w:eastAsia="zh-CN"/>
        </w:rPr>
        <w:t>4.政府信息公开平台建设。</w:t>
      </w:r>
      <w:r>
        <w:rPr>
          <w:rFonts w:hint="eastAsia" w:ascii="仿宋_GB2312" w:hAnsi="微软雅黑" w:eastAsia="仿宋_GB2312" w:cs="仿宋_GB2312"/>
          <w:i w:val="0"/>
          <w:iCs w:val="0"/>
          <w:caps w:val="0"/>
          <w:color w:val="auto"/>
          <w:spacing w:val="0"/>
          <w:sz w:val="32"/>
          <w:szCs w:val="32"/>
        </w:rPr>
        <w:t>202</w:t>
      </w:r>
      <w:r>
        <w:rPr>
          <w:rFonts w:hint="eastAsia" w:ascii="仿宋_GB2312" w:hAnsi="微软雅黑" w:eastAsia="仿宋_GB2312" w:cs="仿宋_GB2312"/>
          <w:i w:val="0"/>
          <w:iCs w:val="0"/>
          <w:caps w:val="0"/>
          <w:color w:val="auto"/>
          <w:spacing w:val="0"/>
          <w:sz w:val="32"/>
          <w:szCs w:val="32"/>
          <w:lang w:eastAsia="zh-CN"/>
        </w:rPr>
        <w:t>1</w:t>
      </w:r>
      <w:r>
        <w:rPr>
          <w:rFonts w:hint="eastAsia" w:ascii="仿宋_GB2312" w:hAnsi="微软雅黑" w:eastAsia="仿宋_GB2312" w:cs="仿宋_GB2312"/>
          <w:i w:val="0"/>
          <w:iCs w:val="0"/>
          <w:caps w:val="0"/>
          <w:color w:val="auto"/>
          <w:spacing w:val="0"/>
          <w:sz w:val="32"/>
          <w:szCs w:val="32"/>
        </w:rPr>
        <w:t>年，</w:t>
      </w:r>
      <w:r>
        <w:rPr>
          <w:rFonts w:hint="eastAsia" w:ascii="仿宋_GB2312" w:hAnsi="微软雅黑" w:eastAsia="仿宋_GB2312" w:cs="仿宋_GB2312"/>
          <w:i w:val="0"/>
          <w:iCs w:val="0"/>
          <w:caps w:val="0"/>
          <w:color w:val="auto"/>
          <w:spacing w:val="0"/>
          <w:sz w:val="32"/>
          <w:szCs w:val="32"/>
          <w:lang w:eastAsia="zh-CN"/>
        </w:rPr>
        <w:t>城区街道</w:t>
      </w:r>
      <w:r>
        <w:rPr>
          <w:rFonts w:hint="eastAsia" w:ascii="仿宋_GB2312" w:hAnsi="微软雅黑" w:eastAsia="仿宋_GB2312" w:cs="仿宋_GB2312"/>
          <w:i w:val="0"/>
          <w:iCs w:val="0"/>
          <w:caps w:val="0"/>
          <w:color w:val="auto"/>
          <w:spacing w:val="0"/>
          <w:sz w:val="32"/>
          <w:szCs w:val="32"/>
        </w:rPr>
        <w:t>共在政府信息公开网主动公开信息</w:t>
      </w:r>
      <w:r>
        <w:rPr>
          <w:rFonts w:hint="eastAsia" w:ascii="仿宋_GB2312" w:hAnsi="微软雅黑" w:eastAsia="仿宋_GB2312" w:cs="仿宋_GB2312"/>
          <w:i w:val="0"/>
          <w:iCs w:val="0"/>
          <w:caps w:val="0"/>
          <w:color w:val="auto"/>
          <w:spacing w:val="0"/>
          <w:sz w:val="32"/>
          <w:szCs w:val="32"/>
          <w:lang w:eastAsia="zh-CN"/>
        </w:rPr>
        <w:t>49</w:t>
      </w:r>
      <w:r>
        <w:rPr>
          <w:rFonts w:hint="eastAsia" w:ascii="仿宋_GB2312" w:hAnsi="微软雅黑" w:eastAsia="仿宋_GB2312" w:cs="仿宋_GB2312"/>
          <w:i w:val="0"/>
          <w:iCs w:val="0"/>
          <w:caps w:val="0"/>
          <w:color w:val="auto"/>
          <w:spacing w:val="0"/>
          <w:sz w:val="32"/>
          <w:szCs w:val="32"/>
        </w:rPr>
        <w:t>条。在突出抓好网站这一公开主渠道的同时，</w:t>
      </w:r>
      <w:r>
        <w:rPr>
          <w:rFonts w:hint="eastAsia" w:ascii="仿宋_GB2312" w:hAnsi="微软雅黑" w:eastAsia="仿宋_GB2312" w:cs="仿宋_GB2312"/>
          <w:i w:val="0"/>
          <w:iCs w:val="0"/>
          <w:caps w:val="0"/>
          <w:color w:val="auto"/>
          <w:spacing w:val="0"/>
          <w:sz w:val="32"/>
          <w:szCs w:val="32"/>
          <w:lang w:eastAsia="zh-CN"/>
        </w:rPr>
        <w:t>城区街道</w:t>
      </w:r>
      <w:r>
        <w:rPr>
          <w:rFonts w:hint="eastAsia" w:ascii="仿宋_GB2312" w:hAnsi="微软雅黑" w:eastAsia="仿宋_GB2312" w:cs="仿宋_GB2312"/>
          <w:i w:val="0"/>
          <w:iCs w:val="0"/>
          <w:caps w:val="0"/>
          <w:color w:val="auto"/>
          <w:spacing w:val="0"/>
          <w:sz w:val="32"/>
          <w:szCs w:val="32"/>
        </w:rPr>
        <w:t>办事处大力推进政务新媒体发展，统筹推进政务新媒体与政府网站的协同联动、融合发展。目前有一个微信公众号，名称为</w:t>
      </w:r>
      <w:r>
        <w:rPr>
          <w:rFonts w:hint="eastAsia" w:ascii="仿宋_GB2312" w:hAnsi="微软雅黑" w:eastAsia="仿宋_GB2312" w:cs="仿宋_GB2312"/>
          <w:i w:val="0"/>
          <w:iCs w:val="0"/>
          <w:caps w:val="0"/>
          <w:color w:val="auto"/>
          <w:spacing w:val="0"/>
          <w:sz w:val="32"/>
          <w:szCs w:val="32"/>
        </w:rPr>
        <w:t>桓台县城区街道办事处，内容涵盖工作通告、宣讲活动、基层阵地建设、人居环境整治、疫情防控等多个方面，拉近了和民众的距离，提升了政务信息的辐射力和影响力。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auto"/>
          <w:spacing w:val="0"/>
          <w:sz w:val="32"/>
          <w:szCs w:val="32"/>
          <w:lang w:val="en-US" w:eastAsia="zh-CN"/>
        </w:rPr>
        <w:t xml:space="preserve"> 5.监督保障。</w:t>
      </w:r>
      <w:r>
        <w:rPr>
          <w:rFonts w:hint="eastAsia" w:ascii="仿宋_GB2312" w:hAnsi="微软雅黑" w:eastAsia="仿宋_GB2312" w:cs="仿宋_GB2312"/>
          <w:i w:val="0"/>
          <w:iCs w:val="0"/>
          <w:caps w:val="0"/>
          <w:color w:val="000000"/>
          <w:spacing w:val="0"/>
          <w:sz w:val="32"/>
          <w:szCs w:val="32"/>
        </w:rPr>
        <w:t>城区街道按照《条例》和市、县对政府信息公开的相关要求，</w:t>
      </w:r>
      <w:r>
        <w:rPr>
          <w:rFonts w:hint="eastAsia" w:ascii="仿宋_GB2312" w:hAnsi="微软雅黑" w:eastAsia="仿宋_GB2312" w:cs="仿宋_GB2312"/>
          <w:i w:val="0"/>
          <w:iCs w:val="0"/>
          <w:caps w:val="0"/>
          <w:color w:val="auto"/>
          <w:spacing w:val="0"/>
          <w:sz w:val="32"/>
          <w:szCs w:val="32"/>
        </w:rPr>
        <w:t>实行专人负责制，成立了由党工委副书记任组长的城区街道办事处政府信息公开工作领导小组，领导小组下设办公室在党政办，负责统筹协调编制政府信息公开内容，全力推进城区街道办事处的政府信息公开工作</w:t>
      </w:r>
      <w:r>
        <w:rPr>
          <w:rFonts w:hint="eastAsia" w:ascii="仿宋_GB2312" w:hAnsi="微软雅黑" w:eastAsia="仿宋_GB2312" w:cs="仿宋_GB2312"/>
          <w:i w:val="0"/>
          <w:iCs w:val="0"/>
          <w:caps w:val="0"/>
          <w:color w:val="000000"/>
          <w:spacing w:val="0"/>
          <w:sz w:val="32"/>
          <w:szCs w:val="32"/>
        </w:rPr>
        <w:t>，不断强化对工作人员尤其是信息员的理论培训和业务培训，进一步完善政府信息公开各项规章制度，形成以制度管人、以制度谋事的长效机制，进一步规范政府信息公开工作。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微软雅黑" w:eastAsia="仿宋_GB2312" w:cs="仿宋_GB2312"/>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本年废止件数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行政许可</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行政处罚</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行政强制</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行政事业性收费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pPr w:leftFromText="180" w:rightFromText="180" w:vertAnchor="text" w:horzAnchor="page" w:tblpX="1363" w:tblpY="621"/>
        <w:tblOverlap w:val="never"/>
        <w:tblW w:w="1013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6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617"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576"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法人或其他组织</w:t>
            </w:r>
          </w:p>
        </w:tc>
        <w:tc>
          <w:tcPr>
            <w:tcW w:w="627"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576" w:type="dxa"/>
            <w:vMerge w:val="continue"/>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商业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科研</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其他</w:t>
            </w:r>
          </w:p>
        </w:tc>
        <w:tc>
          <w:tcPr>
            <w:tcW w:w="627" w:type="dxa"/>
            <w:vMerge w:val="continue"/>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restart"/>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（一）予以公开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（二）部分公开（区分处理的，只计这一情形，不计其他情形）</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黑体" w:hAnsi="黑体" w:eastAsia="黑体" w:cs="黑体"/>
                <w:sz w:val="24"/>
                <w:szCs w:val="24"/>
              </w:rPr>
              <w:t>（三）不予公开</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1.属于国家秘密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2.其他法律行政法规禁止公开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3.危及“三安全一稳定”</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4.保护第三方合法权益</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5.属于三类内部事务信息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6.属于四类过程性信息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3363"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restart"/>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四、政府信息公开行政复议、行政诉讼情况</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微软雅黑" w:eastAsia="仿宋_GB2312" w:cs="仿宋_GB2312"/>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20</w:t>
      </w:r>
      <w:r>
        <w:rPr>
          <w:rFonts w:hint="eastAsia" w:ascii="仿宋_GB2312" w:hAnsi="微软雅黑" w:eastAsia="仿宋_GB2312" w:cs="仿宋_GB2312"/>
          <w:i w:val="0"/>
          <w:iCs w:val="0"/>
          <w:caps w:val="0"/>
          <w:color w:val="000000"/>
          <w:spacing w:val="0"/>
          <w:sz w:val="32"/>
          <w:szCs w:val="32"/>
        </w:rPr>
        <w:t>2</w:t>
      </w: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年，城区街道办事处信息公开工作在上级有关部门的领导下取得成效，但仍存在部分问题，一是建立完善主动公开、依申请公开信息等制度规范不够</w:t>
      </w:r>
      <w:r>
        <w:rPr>
          <w:rFonts w:hint="eastAsia" w:ascii="仿宋_GB2312" w:hAnsi="微软雅黑" w:eastAsia="仿宋_GB2312" w:cs="仿宋_GB2312"/>
          <w:i w:val="0"/>
          <w:iCs w:val="0"/>
          <w:caps w:val="0"/>
          <w:color w:val="000000"/>
          <w:spacing w:val="0"/>
          <w:sz w:val="32"/>
          <w:szCs w:val="32"/>
          <w:lang w:val="en-US" w:eastAsia="zh-CN"/>
        </w:rPr>
        <w:t>细致</w:t>
      </w:r>
      <w:r>
        <w:rPr>
          <w:rFonts w:hint="eastAsia" w:ascii="仿宋_GB2312" w:hAnsi="微软雅黑" w:eastAsia="仿宋_GB2312" w:cs="仿宋_GB2312"/>
          <w:i w:val="0"/>
          <w:iCs w:val="0"/>
          <w:caps w:val="0"/>
          <w:color w:val="000000"/>
          <w:spacing w:val="0"/>
          <w:sz w:val="32"/>
          <w:szCs w:val="32"/>
        </w:rPr>
        <w:t>。二是重点领域政府信息公开时效性不强、深度不够、质量不高、内容不全等问题仍然不同程度存在。三是政府信息公开意识不强，与群众切身利益、方便群众办事、群众关心关注的信息公开不及时、不全面、不具体</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与真正畅通联系群众“最后一公里”还有较大距离。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下一步</w:t>
      </w:r>
      <w:r>
        <w:rPr>
          <w:rFonts w:hint="eastAsia" w:ascii="仿宋_GB2312" w:hAnsi="宋体" w:eastAsia="仿宋_GB2312" w:cs="仿宋_GB2312"/>
          <w:i w:val="0"/>
          <w:iCs w:val="0"/>
          <w:caps w:val="0"/>
          <w:color w:val="000000"/>
          <w:spacing w:val="0"/>
          <w:sz w:val="32"/>
          <w:szCs w:val="32"/>
          <w:shd w:val="clear" w:fill="FFFFFF"/>
        </w:rPr>
        <w:t>，城区街道将按照《条例》和市、县对政府信息公开的相关要求，</w:t>
      </w:r>
      <w:r>
        <w:rPr>
          <w:rFonts w:hint="eastAsia" w:ascii="仿宋_GB2312" w:hAnsi="宋体" w:eastAsia="仿宋_GB2312" w:cs="仿宋_GB2312"/>
          <w:i w:val="0"/>
          <w:iCs w:val="0"/>
          <w:caps w:val="0"/>
          <w:color w:val="000000"/>
          <w:spacing w:val="0"/>
          <w:sz w:val="32"/>
          <w:szCs w:val="32"/>
          <w:shd w:val="clear" w:fill="FFFFFF"/>
        </w:rPr>
        <w:t>紧紧围绕实施政府信息公开工作，多渠道、多形式，向社会和广大群众深入宣传政府信息公开工作，努力形成各级干部认真抓好政府信息公开、群众积极关心政府信息公开的社会氛围。</w:t>
      </w:r>
      <w:r>
        <w:rPr>
          <w:rFonts w:hint="eastAsia" w:ascii="仿宋_GB2312" w:hAnsi="宋体" w:eastAsia="仿宋_GB2312" w:cs="仿宋_GB2312"/>
          <w:i w:val="0"/>
          <w:iCs w:val="0"/>
          <w:caps w:val="0"/>
          <w:color w:val="000000"/>
          <w:spacing w:val="0"/>
          <w:sz w:val="32"/>
          <w:szCs w:val="32"/>
          <w:shd w:val="clear" w:fill="FFFFFF"/>
        </w:rPr>
        <w:t>积极公开政府工作信息，不断强化对工作人员尤其是信息员的理论培训和业务培训，进一步完善政府信息公开各项规章制度，形成以制度管人、以制度谋事的长效机制，进一步规范政府信息公开工作。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1、依据《政府信息公开信息处理费管理办法》，城区街道不存在收取信息处理费用的情况；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
          <w:sz w:val="32"/>
          <w:szCs w:val="32"/>
          <w:lang w:val="en-US" w:eastAsia="zh-CN"/>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2、城区街道落实上年度政务</w:t>
      </w:r>
      <w:r>
        <w:rPr>
          <w:rFonts w:hint="eastAsia" w:ascii="仿宋_GB2312" w:hAnsi="仿宋_GB2312" w:eastAsia="仿宋_GB2312" w:cs="仿宋_GB2312"/>
          <w:spacing w:val="1"/>
          <w:sz w:val="32"/>
          <w:szCs w:val="32"/>
          <w:lang w:val="en-US" w:eastAsia="zh-CN"/>
        </w:rPr>
        <w:t>公开工作要点情况：城区街道严格遵循“谁发布、谁审核、谁公开、谁负责”“事前审查”和依法公开的原则，认真落实信息公开保密审查制度。</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pacing w:val="1"/>
          <w:sz w:val="32"/>
          <w:szCs w:val="32"/>
          <w:lang w:val="en-US" w:eastAsia="zh-CN"/>
        </w:rPr>
        <w:t>3、城区街道人大代表建议和政协提案办理结果公开情况：上年度</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无</w:t>
      </w:r>
      <w:r>
        <w:rPr>
          <w:rFonts w:ascii="仿宋_GB2312" w:hAnsi="宋体" w:eastAsia="仿宋_GB2312" w:cs="仿宋_GB2312"/>
          <w:i w:val="0"/>
          <w:iCs w:val="0"/>
          <w:caps w:val="0"/>
          <w:color w:val="000000"/>
          <w:spacing w:val="0"/>
          <w:sz w:val="32"/>
          <w:szCs w:val="32"/>
          <w:shd w:val="clear" w:fill="FFFFFF"/>
        </w:rPr>
        <w:t>政协委员提案</w:t>
      </w:r>
      <w:r>
        <w:rPr>
          <w:rFonts w:hint="eastAsia" w:ascii="仿宋_GB2312" w:hAnsi="宋体" w:eastAsia="仿宋_GB2312" w:cs="仿宋_GB2312"/>
          <w:i w:val="0"/>
          <w:iCs w:val="0"/>
          <w:caps w:val="0"/>
          <w:color w:val="000000"/>
          <w:spacing w:val="0"/>
          <w:sz w:val="32"/>
          <w:szCs w:val="32"/>
          <w:shd w:val="clear" w:fill="FFFFFF"/>
        </w:rPr>
        <w:t>，无人大议案或建议。</w:t>
      </w:r>
      <w:r>
        <w:rPr>
          <w:rFonts w:hint="eastAsia" w:ascii="仿宋_GB2312" w:hAnsi="宋体" w:eastAsia="仿宋_GB2312" w:cs="仿宋_GB2312"/>
          <w:i w:val="0"/>
          <w:iCs w:val="0"/>
          <w:caps w:val="0"/>
          <w:color w:val="000000"/>
          <w:spacing w:val="0"/>
          <w:sz w:val="32"/>
          <w:szCs w:val="32"/>
          <w:shd w:val="clear" w:fill="FFFFFF"/>
          <w:lang w:val="en-US" w:eastAsia="zh-CN"/>
        </w:rPr>
        <w:t>上</w:t>
      </w:r>
      <w:r>
        <w:rPr>
          <w:rFonts w:hint="eastAsia" w:ascii="仿宋_GB2312" w:hAnsi="宋体" w:eastAsia="仿宋_GB2312" w:cs="仿宋_GB2312"/>
          <w:i w:val="0"/>
          <w:iCs w:val="0"/>
          <w:caps w:val="0"/>
          <w:color w:val="000000"/>
          <w:spacing w:val="0"/>
          <w:sz w:val="32"/>
          <w:szCs w:val="32"/>
          <w:shd w:val="clear" w:fill="FFFFFF"/>
        </w:rPr>
        <w:t>年度未收到群众的政府信息公开申请。</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pacing w:val="1"/>
          <w:sz w:val="32"/>
          <w:szCs w:val="32"/>
          <w:lang w:val="en-US" w:eastAsia="zh-CN"/>
        </w:rPr>
        <w:t>4、城区街道年度政务公开工作创新情况：城区街道严格审核在政府信息公开平台、政务新媒体等公开渠道发布的信息，制定《城区街道政务公开流程》，所有公开事项均需报送街道主要负责同志审核，确保了公开信息内容的真实、准确和安全。</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07" w:right="1463" w:bottom="172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3733165</wp:posOffset>
              </wp:positionH>
              <wp:positionV relativeFrom="page">
                <wp:posOffset>10052685</wp:posOffset>
              </wp:positionV>
              <wp:extent cx="19050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65100"/>
                      </a:xfrm>
                      <a:prstGeom prst="rect">
                        <a:avLst/>
                      </a:prstGeom>
                      <a:noFill/>
                      <a:ln>
                        <a:noFill/>
                      </a:ln>
                    </wps:spPr>
                    <wps:txbx>
                      <w:txbxContent>
                        <w:p>
                          <w:pPr>
                            <w:spacing w:before="0" w:line="260" w:lineRule="exact"/>
                            <w:ind w:left="40" w:right="0" w:firstLine="0"/>
                            <w:jc w:val="left"/>
                            <w:rPr>
                              <w:sz w:val="22"/>
                            </w:rPr>
                          </w:pPr>
                          <w:r>
                            <w:fldChar w:fldCharType="begin"/>
                          </w:r>
                          <w:r>
                            <w:rPr>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95pt;margin-top:791.55pt;height:13pt;width:15pt;mso-position-horizontal-relative:page;mso-position-vertical-relative:page;z-index:-251657216;mso-width-relative:page;mso-height-relative:page;" filled="f" stroked="f" coordsize="21600,21600" o:gfxdata="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ZhsGNoAAAANAQAADwAAAAAAAAABACAAAAAiAAAAZHJzL2Rvd25yZXYueG1sUEsBAhQA&#10;FAAAAAgAh07iQJoFWOC3AQAAcQMAAA4AAAAAAAAAAQAgAAAAKQEAAGRycy9lMm9Eb2MueG1sUEsF&#10;BgAAAAAGAAYAWQEAAFIFAAAAAA==&#10;">
              <v:fill on="f" focussize="0,0"/>
              <v:stroke on="f"/>
              <v:imagedata o:title=""/>
              <o:lock v:ext="edit" aspectratio="f"/>
              <v:textbox inset="0mm,0mm,0mm,0mm">
                <w:txbxContent>
                  <w:p>
                    <w:pPr>
                      <w:spacing w:before="0" w:line="260" w:lineRule="exact"/>
                      <w:ind w:left="40" w:right="0" w:firstLine="0"/>
                      <w:jc w:val="left"/>
                      <w:rPr>
                        <w:sz w:val="22"/>
                      </w:rPr>
                    </w:pPr>
                    <w:r>
                      <w:fldChar w:fldCharType="begin"/>
                    </w:r>
                    <w:r>
                      <w:rPr>
                        <w:sz w:val="22"/>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55F4"/>
    <w:rsid w:val="09B9347B"/>
    <w:rsid w:val="0F67016F"/>
    <w:rsid w:val="24D64800"/>
    <w:rsid w:val="4AB64608"/>
    <w:rsid w:val="4B802932"/>
    <w:rsid w:val="54910F7D"/>
    <w:rsid w:val="55516D36"/>
    <w:rsid w:val="56986D15"/>
    <w:rsid w:val="58A65CBC"/>
    <w:rsid w:val="5C2A4745"/>
    <w:rsid w:val="5E9B463F"/>
    <w:rsid w:val="72F0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20" w:firstLine="640"/>
    </w:pPr>
    <w:rPr>
      <w:rFonts w:ascii="宋体" w:hAnsi="宋体" w:eastAsia="宋体" w:cs="宋体"/>
      <w:sz w:val="32"/>
      <w:szCs w:val="32"/>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媛媛</cp:lastModifiedBy>
  <dcterms:modified xsi:type="dcterms:W3CDTF">2022-01-14T07:04:52Z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C5795E155D544920902DA4D2CF935290</vt:lpwstr>
  </property>
</Properties>
</file>