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发展和改革</w:t>
      </w:r>
      <w:r>
        <w:rPr>
          <w:rFonts w:hint="eastAsia" w:ascii="黑体" w:hAnsi="黑体" w:eastAsia="黑体" w:cs="黑体"/>
          <w:sz w:val="36"/>
          <w:szCs w:val="36"/>
        </w:rPr>
        <w:t>局组织开展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3月份</w:t>
      </w:r>
      <w:r>
        <w:rPr>
          <w:rFonts w:hint="eastAsia" w:ascii="黑体" w:hAnsi="黑体" w:eastAsia="黑体" w:cs="黑体"/>
          <w:sz w:val="36"/>
          <w:szCs w:val="36"/>
        </w:rPr>
        <w:t>政务公开工作培训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日下午，县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发展和改革</w:t>
      </w:r>
      <w:r>
        <w:rPr>
          <w:rFonts w:hint="eastAsia" w:ascii="仿宋" w:hAnsi="仿宋" w:eastAsia="仿宋" w:cs="仿宋"/>
          <w:sz w:val="32"/>
          <w:szCs w:val="32"/>
        </w:rPr>
        <w:t>局召开202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年政务公开培训会，组织全体干部职工学习《中华人民共和国政府信息公开条例》和政务公开相关知识，并对下阶段政务公开工作进行安排部署。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强调，政务公开是老百姓普遍关心的重要问题，各股室各部门要将其作为工作的重点，把政府信息公开工作作为一项日常工作。坚持以公开为常态，不公开为例外，围绕“以公开促落实、促规范、促服务”的总体要求，不断优化公开理念、深化公开内容、强化公开作用，抓重点、创亮点、梳堵点，持续推进新时代政务公开不断向纵深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要求，一要提高思想认识。要充分认识到新时代政务公开工作的方向和定位，切实落实保障人民群众知情权、参与权、表达权、监督权，增强做好政务公开工作的责任感。二要加强业务学习。各股室、下属单位要加强沟通协调，对照政务公开工作台账，结合各自工作职能，进行常态化更新，做到真学、真懂、真用。三是丰富解读，回应关切。充分运用图表图解、音频视频等多种形式对政策背景、出台目的、重要举措等方面进行多方位解读，提高政策解读的针对性、科学性、权威性。对群众关切和社会热点，应主动快速引导、释放权威信号、正面回应疑虑、解决实际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2023年3月1日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M2NiYzQwNzViY2Q2YjQyMzE1NmM1YzAxMGYxMDkifQ=="/>
  </w:docVars>
  <w:rsids>
    <w:rsidRoot w:val="00000000"/>
    <w:rsid w:val="241461F8"/>
    <w:rsid w:val="2AE6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523</Characters>
  <Lines>0</Lines>
  <Paragraphs>0</Paragraphs>
  <TotalTime>7</TotalTime>
  <ScaleCrop>false</ScaleCrop>
  <LinksUpToDate>false</LinksUpToDate>
  <CharactersWithSpaces>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2023-03-09T02:10:00Z</dcterms:created>
  <dc:creator>Administrator</dc:creator>
  <cp:lastModifiedBy>Administrator</cp:lastModifiedBy>
  <dcterms:modified xsi:type="dcterms:W3CDTF">2023-03-09T03:17:35Z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0983975E95C045F8B86F440B5C682E4A</vt:lpwstr>
  </property>
</Properties>
</file>