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outlineLvl w:val="1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outlineLvl w:val="1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outlineLvl w:val="1"/>
        <w:rPr>
          <w:rFonts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桓台县发展改革局局长徐扬解读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</w:rPr>
        <w:t>《关于明确城区供暖价格等有关事项的通知》</w:t>
      </w:r>
    </w:p>
    <w:p>
      <w:pPr>
        <w:widowControl/>
        <w:shd w:val="clear" w:color="auto" w:fill="FFFFFF"/>
        <w:spacing w:line="60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政策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背景</w:t>
      </w:r>
    </w:p>
    <w:p>
      <w:pPr>
        <w:widowControl/>
        <w:shd w:val="clear" w:color="auto" w:fill="FFFFFF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县政府办公室《关于明确城区供暖价格等有关事项的通知（暂行）》（桓政办发〔</w:t>
      </w:r>
      <w:r>
        <w:rPr>
          <w:rFonts w:ascii="仿宋_GB2312" w:hAnsi="宋体" w:eastAsia="仿宋_GB2312" w:cs="宋体"/>
          <w:kern w:val="0"/>
          <w:sz w:val="32"/>
          <w:szCs w:val="32"/>
        </w:rPr>
        <w:t>2022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〕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号）文件已于2</w:t>
      </w:r>
      <w:r>
        <w:rPr>
          <w:rFonts w:ascii="仿宋_GB2312" w:hAnsi="宋体" w:eastAsia="仿宋_GB2312" w:cs="宋体"/>
          <w:kern w:val="0"/>
          <w:sz w:val="32"/>
          <w:szCs w:val="32"/>
        </w:rPr>
        <w:t>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年4月1日到期，为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做好城区供暖工作及对低收入群体实行供暖补贴，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保持政策连续性和稳定性，经县政府同意，重新公布我县城区供暖价格和对低收入群体实行供暖补贴的标准。</w:t>
      </w:r>
    </w:p>
    <w:p>
      <w:pPr>
        <w:widowControl/>
        <w:shd w:val="clear" w:color="auto" w:fill="FFFFFF"/>
        <w:ind w:firstLine="668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</w:rPr>
        <w:t>二、主要依据</w:t>
      </w:r>
    </w:p>
    <w:p>
      <w:pPr>
        <w:widowControl/>
        <w:shd w:val="clear" w:color="auto" w:fill="FFFFFF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《山东省定价目录》、《</w:t>
      </w:r>
      <w:r>
        <w:rPr>
          <w:rFonts w:hint="eastAsia" w:ascii="仿宋" w:hAnsi="仿宋" w:eastAsia="仿宋" w:cs="宋体"/>
          <w:color w:val="000000"/>
          <w:spacing w:val="9"/>
          <w:kern w:val="0"/>
          <w:sz w:val="32"/>
          <w:szCs w:val="32"/>
        </w:rPr>
        <w:t>价格法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》、《</w:t>
      </w:r>
      <w:r>
        <w:rPr>
          <w:rFonts w:hint="eastAsia" w:ascii="仿宋" w:hAnsi="仿宋" w:eastAsia="仿宋" w:cs="宋体"/>
          <w:color w:val="000000"/>
          <w:spacing w:val="9"/>
          <w:kern w:val="0"/>
          <w:sz w:val="32"/>
          <w:szCs w:val="32"/>
        </w:rPr>
        <w:t>政府制定价格行为规则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shd w:val="clear" w:color="auto" w:fill="FFFFFF"/>
        </w:rPr>
        <w:t>主要内容</w:t>
      </w:r>
    </w:p>
    <w:p>
      <w:pPr>
        <w:widowControl/>
        <w:shd w:val="clear" w:color="auto" w:fill="FFFFFF"/>
        <w:ind w:firstLine="63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（一）按面积收费政策</w:t>
      </w:r>
    </w:p>
    <w:p>
      <w:pPr>
        <w:widowControl/>
        <w:shd w:val="clear" w:color="auto" w:fill="FFFFFF"/>
        <w:ind w:firstLine="63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城区居民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供暖价格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套内建筑面积23元/平方收取。复式住宅单层安装采暖设施的，按单层面积加收30%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；双层均安装采暖设施的，按全部面积计收供暖费；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对于带有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阁楼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的住户如果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安装采暖设施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且有房产证的，按房产证注明面积计收供暖费；没有房产证的，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按阁楼下层住房面积的50%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加收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；地下室、杂物间、车库安装采暖设施的，按居民住宅供暖价格计收供暖费。</w:t>
      </w:r>
    </w:p>
    <w:p>
      <w:pPr>
        <w:widowControl/>
        <w:shd w:val="clear" w:color="auto" w:fill="FFFFFF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无房产证和有房产证但证上未载明专有（套内）面积（或未注明公摊面积）的，建筑面积65平方及以下扣除10%，65-90（含90）平方扣除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8%，90-130（含130）平方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扣除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7%，130平方以上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的扣除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6%。</w:t>
      </w:r>
    </w:p>
    <w:p>
      <w:pPr>
        <w:widowControl/>
        <w:shd w:val="clear" w:color="auto" w:fill="FFFFFF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学校、幼儿园、敬老院、社区居（村）委会等（不包括对外出租及商业经营用房）供暖价格按建筑面积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22元/平方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的价格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非居民采暖（包括学校、幼儿园、敬老院、社区居委会等对外出租及商业经营用房）按建筑面积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执行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35元/平方的价格。楼层高度超过3.5米的，每超过1米加收15%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不足1米的按1米计算。</w:t>
      </w:r>
    </w:p>
    <w:p>
      <w:pPr>
        <w:widowControl/>
        <w:shd w:val="clear" w:color="auto" w:fill="FFFFFF"/>
        <w:ind w:firstLine="42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对于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居民家庭安装小型换热设备的，每个换热器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供暖季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加收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300元。</w:t>
      </w:r>
    </w:p>
    <w:p>
      <w:pPr>
        <w:widowControl/>
        <w:shd w:val="clear" w:color="auto" w:fill="FFFFFF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（二）按热量计量收费政策</w:t>
      </w:r>
    </w:p>
    <w:p>
      <w:pPr>
        <w:widowControl/>
        <w:shd w:val="clear" w:color="auto" w:fill="FFFFFF"/>
        <w:ind w:firstLine="64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居民用户基本热价为6.9元/平方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计量热价为0.161元/千瓦时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学校、幼儿园、敬老院、社区居（村）委会等用户基本热价为6.6元/平方，计量热价为0.161元/千瓦时。非居民用户基本热价为10.5元/平方，计量热价为0.245元/千瓦时。</w:t>
      </w:r>
    </w:p>
    <w:p>
      <w:pPr>
        <w:widowControl/>
        <w:shd w:val="clear" w:color="auto" w:fill="FFFFFF"/>
        <w:ind w:firstLine="64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（三）供暖时限</w:t>
      </w:r>
      <w:r>
        <w:rPr>
          <w:rFonts w:hint="eastAsia" w:ascii="楷体" w:hAnsi="楷体" w:eastAsia="楷体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我县的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供暖期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135天，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自当年的11月8日至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明年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的3月23日。</w:t>
      </w:r>
    </w:p>
    <w:p>
      <w:pPr>
        <w:widowControl/>
        <w:shd w:val="clear" w:color="auto" w:fill="FFFFFF"/>
        <w:ind w:firstLine="64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城市低保对象每户补贴600元。</w:t>
      </w:r>
    </w:p>
    <w:p>
      <w:pPr>
        <w:autoSpaceDE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（五）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各热源企业供桓台县春源热力公司供热价格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44元/吉焦。春源热力公司供社会供热站用于居民、学校、幼儿园、敬老院、社区居（村）委会等取暖的供热价格为46元/吉焦，用于非居民采暖的供热价格为57元/吉焦。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对于我县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hd w:val="clear" w:fill="auto"/>
          <w:lang w:eastAsia="zh-CN"/>
        </w:rPr>
        <w:t>城区以外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  <w:t>的区域，供热单位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hd w:val="clear" w:fill="auto"/>
          <w:lang w:eastAsia="zh-CN"/>
        </w:rPr>
        <w:t>供暖价格可参照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hd w:val="clear" w:fill="auto"/>
          <w:lang w:val="en-US" w:eastAsia="zh-CN"/>
        </w:rPr>
        <w:t>城区的价格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position w:val="0"/>
          <w:sz w:val="32"/>
          <w:shd w:val="clear" w:fill="auto"/>
          <w:lang w:eastAsia="zh-CN"/>
        </w:rPr>
        <w:t>执行</w:t>
      </w:r>
    </w:p>
    <w:p>
      <w:pPr>
        <w:autoSpaceDE w:val="0"/>
        <w:spacing w:line="560" w:lineRule="exact"/>
        <w:ind w:firstLine="640"/>
        <w:jc w:val="left"/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  <w:t>四、保障措施</w:t>
      </w:r>
    </w:p>
    <w:p>
      <w:pPr>
        <w:widowControl/>
        <w:shd w:val="clear" w:color="auto" w:fill="FFFFFF"/>
        <w:spacing w:line="560" w:lineRule="atLeast"/>
        <w:ind w:firstLine="960" w:firstLineChars="300"/>
        <w:jc w:val="left"/>
        <w:rPr>
          <w:rFonts w:hint="default" w:ascii="仿宋_GB2312" w:hAnsi="Calibri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hd w:val="clear" w:fill="auto"/>
          <w:lang w:val="en-US" w:eastAsia="zh-CN"/>
          <w14:textFill>
            <w14:solidFill>
              <w14:schemeClr w14:val="tx1"/>
            </w14:solidFill>
          </w14:textFill>
        </w:rPr>
        <w:t>各职能部门要立足本职，强化服务和执法，加强部门之间的联合，确保资金的</w:t>
      </w:r>
      <w:r>
        <w:rPr>
          <w:rFonts w:ascii="仿宋_GB2312" w:hAnsi="仿宋_GB2312" w:eastAsia="仿宋_GB2312" w:cs="仿宋_GB2312"/>
          <w:color w:val="000000" w:themeColor="text1"/>
          <w:spacing w:val="0"/>
          <w:position w:val="0"/>
          <w:sz w:val="32"/>
          <w:shd w:val="clear" w:fill="auto"/>
          <w14:textFill>
            <w14:solidFill>
              <w14:schemeClr w14:val="tx1"/>
            </w14:solidFill>
          </w14:textFill>
        </w:rPr>
        <w:t>筹措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_GB2312" w:hAnsi="仿宋_GB2312" w:eastAsia="仿宋_GB2312" w:cs="仿宋_GB2312"/>
          <w:color w:val="000000" w:themeColor="text1"/>
          <w:spacing w:val="0"/>
          <w:position w:val="0"/>
          <w:sz w:val="32"/>
          <w:shd w:val="clear" w:fill="auto"/>
          <w14:textFill>
            <w14:solidFill>
              <w14:schemeClr w14:val="tx1"/>
            </w14:solidFill>
          </w14:textFill>
        </w:rPr>
        <w:t>发放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position w:val="0"/>
          <w:sz w:val="32"/>
          <w:shd w:val="clear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要加强对供暖价格执行情况的监督检查，严肃查处各种违价行为；各供热经营企业采取切实可行措施，严格执行居民供暖相关政策，保证供热质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量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ind w:firstLine="676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color w:val="000000"/>
          <w:spacing w:val="9"/>
          <w:kern w:val="0"/>
          <w:sz w:val="32"/>
          <w:szCs w:val="32"/>
          <w:lang w:val="en-US" w:eastAsia="zh-CN"/>
        </w:rPr>
        <w:t>咨询服务科室及电话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             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桓台县发展改革局价格科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8181568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  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                     </w:t>
      </w: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                  </w:t>
      </w:r>
      <w:r>
        <w:rPr>
          <w:rFonts w:ascii="Calibri" w:hAnsi="Calibri" w:eastAsia="宋体" w:cs="Calibri"/>
          <w:kern w:val="0"/>
          <w:sz w:val="32"/>
          <w:szCs w:val="32"/>
        </w:rPr>
        <w:t>  </w:t>
      </w:r>
      <w:r>
        <w:rPr>
          <w:rFonts w:hint="eastAsia" w:ascii="宋体" w:hAnsi="宋体" w:eastAsia="宋体" w:cs="宋体"/>
          <w:kern w:val="0"/>
          <w:sz w:val="32"/>
          <w:szCs w:val="32"/>
        </w:rPr>
        <w:t>        </w:t>
      </w:r>
      <w:r>
        <w:rPr>
          <w:rFonts w:ascii="宋体" w:hAnsi="宋体" w:eastAsia="宋体" w:cs="宋体"/>
          <w:kern w:val="0"/>
          <w:sz w:val="32"/>
          <w:szCs w:val="32"/>
        </w:rPr>
        <w:t xml:space="preserve">                       </w:t>
      </w:r>
      <w:r>
        <w:rPr>
          <w:rFonts w:ascii="Calibri" w:hAnsi="Calibri" w:eastAsia="宋体" w:cs="Calibri"/>
          <w:kern w:val="0"/>
          <w:sz w:val="32"/>
          <w:szCs w:val="32"/>
        </w:rPr>
        <w:t xml:space="preserve"> 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NjgwOTEzODgzZGJhNjk3MjM1MTg3MjNkZjQ1MzAifQ=="/>
  </w:docVars>
  <w:rsids>
    <w:rsidRoot w:val="002579F8"/>
    <w:rsid w:val="000525D3"/>
    <w:rsid w:val="000B5CE4"/>
    <w:rsid w:val="00171CF2"/>
    <w:rsid w:val="002377A3"/>
    <w:rsid w:val="002579F8"/>
    <w:rsid w:val="005243EA"/>
    <w:rsid w:val="00610F8A"/>
    <w:rsid w:val="008022A0"/>
    <w:rsid w:val="00843DC1"/>
    <w:rsid w:val="00A63491"/>
    <w:rsid w:val="00C85AD2"/>
    <w:rsid w:val="00F778DB"/>
    <w:rsid w:val="02B427A6"/>
    <w:rsid w:val="093E4E90"/>
    <w:rsid w:val="15956E33"/>
    <w:rsid w:val="27657174"/>
    <w:rsid w:val="285A1049"/>
    <w:rsid w:val="44164DAA"/>
    <w:rsid w:val="54C87094"/>
    <w:rsid w:val="67DF5663"/>
    <w:rsid w:val="68403D6D"/>
    <w:rsid w:val="7C6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1380</Characters>
  <Lines>11</Lines>
  <Paragraphs>3</Paragraphs>
  <TotalTime>20</TotalTime>
  <ScaleCrop>false</ScaleCrop>
  <LinksUpToDate>false</LinksUpToDate>
  <CharactersWithSpaces>1619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2023-08-23T00:37:00Z</dcterms:created>
  <dc:creator>Lenovo</dc:creator>
  <cp:lastModifiedBy>Lenovo</cp:lastModifiedBy>
  <cp:lastPrinted>2023-09-04T05:42:00Z</cp:lastPrinted>
  <dcterms:modified xsi:type="dcterms:W3CDTF">2023-12-15T03:06:50Z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DF16E90797724860854C6A527BAF37A8_13</vt:lpwstr>
  </property>
</Properties>
</file>