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225" w:afterAutospacing="0" w:line="360" w:lineRule="atLeast"/>
        <w:ind w:firstLine="480"/>
        <w:jc w:val="center"/>
        <w:rPr>
          <w:rFonts w:ascii="微软雅黑" w:hAnsi="微软雅黑" w:eastAsia="微软雅黑"/>
          <w:color w:val="3D3D3D"/>
        </w:rPr>
      </w:pPr>
      <w:r>
        <w:rPr>
          <w:rFonts w:hint="eastAsia" w:ascii="微软雅黑" w:hAnsi="微软雅黑" w:eastAsia="微软雅黑"/>
          <w:b/>
          <w:bCs/>
          <w:color w:val="3D3D3D"/>
          <w:sz w:val="33"/>
          <w:szCs w:val="33"/>
        </w:rPr>
        <w:t xml:space="preserve">  桓台县发展和改革局关于召开桓台县城区居民供热供暖价格调整听证会的公告（一）</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为提高政府价格决策的民主性、科学性和透明度，根据《中华人民共和国价格法》、《政府制定价格听证办法》、《政府制定价格行为规则》，县发展改革局拟于2023年10月组织召开桓台县城区居民供热供暖价格调整听证会。现就有关事项公告如下：</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 </w:t>
      </w:r>
      <w:r>
        <w:rPr>
          <w:rStyle w:val="8"/>
          <w:rFonts w:hint="eastAsia" w:ascii="微软雅黑" w:hAnsi="微软雅黑" w:eastAsia="微软雅黑"/>
          <w:color w:val="3D3D3D"/>
        </w:rPr>
        <w:t>一、参加听证会人员名额</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（一）听证会参加人28人。其中：消费者15人、经营者4人、人大代表1人、政协委员1人、专家学者1人、利益相关方1人、机关团体5人。</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（二）旁听人员：5人。</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（三）新闻媒体：3家（每家媒体人数不超过2人）。</w:t>
      </w:r>
    </w:p>
    <w:p>
      <w:pPr>
        <w:pStyle w:val="5"/>
        <w:spacing w:before="0" w:beforeAutospacing="0" w:after="225" w:afterAutospacing="0" w:line="360" w:lineRule="atLeast"/>
        <w:ind w:firstLine="480"/>
        <w:rPr>
          <w:rFonts w:ascii="微软雅黑" w:hAnsi="微软雅黑" w:eastAsia="微软雅黑"/>
          <w:color w:val="3D3D3D"/>
          <w:sz w:val="23"/>
          <w:szCs w:val="23"/>
        </w:rPr>
      </w:pPr>
      <w:r>
        <w:rPr>
          <w:rStyle w:val="8"/>
          <w:rFonts w:hint="eastAsia" w:ascii="微软雅黑" w:hAnsi="微软雅黑" w:eastAsia="微软雅黑"/>
          <w:color w:val="3D3D3D"/>
        </w:rPr>
        <w:t>二、 听证会参加人员产生方式</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（一）消费者、旁听人，自愿报名，由媒体随机抽签产生。消费者逾期报名人数不足，优先由旁听人按报名顺序递补，或由县发展改革局委托相关单位推荐产生。</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（二）经营者、利益相关方，由县住房和城乡建设局等相关部门推荐产生。</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（三）人大代表、政协委员、专家学者及机关团体参加人，由县发展改革局聘请。</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 （四）新闻媒体，按照报名顺序选取。</w:t>
      </w:r>
    </w:p>
    <w:p>
      <w:pPr>
        <w:pStyle w:val="5"/>
        <w:spacing w:before="0" w:beforeAutospacing="0" w:after="225" w:afterAutospacing="0" w:line="360" w:lineRule="atLeast"/>
        <w:ind w:firstLine="480"/>
        <w:rPr>
          <w:rFonts w:ascii="微软雅黑" w:hAnsi="微软雅黑" w:eastAsia="微软雅黑"/>
          <w:color w:val="3D3D3D"/>
          <w:sz w:val="23"/>
          <w:szCs w:val="23"/>
        </w:rPr>
      </w:pPr>
      <w:r>
        <w:rPr>
          <w:rStyle w:val="8"/>
          <w:rFonts w:hint="eastAsia" w:ascii="微软雅黑" w:hAnsi="微软雅黑" w:eastAsia="微软雅黑"/>
          <w:color w:val="3D3D3D"/>
        </w:rPr>
        <w:t>三、报名条件</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（一）具有本县常住户口（新闻媒体记者除外），年满18周岁，具有完全民事行为能力，身体健康；</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（二）具有较强的社会责任感和公正、公平的工作态度，能够真实地反映意见；</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（三）具备一定的调查研究、议事和语言表达能力；</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（四）新闻媒体参加人应当具有法定新闻采访资质；</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（五）能够按时参加听证会、遵守听证会纪律；</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（六）同意公开姓名、性别、工作单位、职务、联系电话及电子邮箱等必要的个人信息。</w:t>
      </w:r>
    </w:p>
    <w:p>
      <w:pPr>
        <w:pStyle w:val="5"/>
        <w:spacing w:before="0" w:beforeAutospacing="0" w:after="225" w:afterAutospacing="0" w:line="360" w:lineRule="atLeast"/>
        <w:ind w:firstLine="480"/>
        <w:rPr>
          <w:rFonts w:ascii="微软雅黑" w:hAnsi="微软雅黑" w:eastAsia="微软雅黑"/>
          <w:color w:val="3D3D3D"/>
          <w:sz w:val="23"/>
          <w:szCs w:val="23"/>
        </w:rPr>
      </w:pPr>
      <w:r>
        <w:rPr>
          <w:rStyle w:val="8"/>
          <w:rFonts w:hint="eastAsia" w:ascii="微软雅黑" w:hAnsi="微软雅黑" w:eastAsia="微软雅黑"/>
          <w:color w:val="3D3D3D"/>
        </w:rPr>
        <w:t>四、报名办法</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自愿参加听证会人员，请按要求自本公告发布之日起10日（自然日）内向县发展改革局报名（日期以县发展改革局收到报名材料时间为准）。可直接在工作日工作时间（上午8：30-12：00，下午13：30-</w:t>
      </w:r>
      <w:r>
        <w:rPr>
          <w:rFonts w:ascii="微软雅黑" w:hAnsi="微软雅黑" w:eastAsia="微软雅黑"/>
          <w:color w:val="3D3D3D"/>
        </w:rPr>
        <w:t>17</w:t>
      </w:r>
      <w:r>
        <w:rPr>
          <w:rFonts w:hint="eastAsia" w:ascii="微软雅黑" w:hAnsi="微软雅黑" w:eastAsia="微软雅黑"/>
          <w:color w:val="3D3D3D"/>
        </w:rPr>
        <w:t>：00）到县发展改革局（价格管理和成本调查监审科）报名，或者通过报名邮箱和桓台县人民政府官网下载报名表进行报名。报名注意事项：</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（一）报名时，请如实提供姓名、性别、年龄、文化程度、工作单位、职务、身份证号、详细住址、联系电话等个人信息，并在承诺书上签字。</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（二）直接到县发展改革局现场报名的，请携带本人身份证和身份证复印件1份。网上报名的，请一并上传身份证复印件。</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报名邮箱htxfgjjgk@zb.shandong.cn。</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电话：0533—</w:t>
      </w:r>
      <w:r>
        <w:rPr>
          <w:rFonts w:ascii="微软雅黑" w:hAnsi="微软雅黑" w:eastAsia="微软雅黑"/>
          <w:color w:val="3D3D3D"/>
        </w:rPr>
        <w:t>8181568</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报名地点：桓台县中心大街7</w:t>
      </w:r>
      <w:r>
        <w:rPr>
          <w:rFonts w:ascii="微软雅黑" w:hAnsi="微软雅黑" w:eastAsia="微软雅黑"/>
          <w:color w:val="3D3D3D"/>
        </w:rPr>
        <w:t>66号县发展</w:t>
      </w:r>
      <w:r>
        <w:rPr>
          <w:rFonts w:hint="eastAsia" w:ascii="微软雅黑" w:hAnsi="微软雅黑" w:eastAsia="微软雅黑"/>
          <w:color w:val="3D3D3D"/>
        </w:rPr>
        <w:t>和改革局</w:t>
      </w:r>
      <w:r>
        <w:rPr>
          <w:rFonts w:ascii="微软雅黑" w:hAnsi="微软雅黑" w:eastAsia="微软雅黑"/>
          <w:color w:val="3D3D3D"/>
        </w:rPr>
        <w:t>121</w:t>
      </w:r>
      <w:r>
        <w:rPr>
          <w:rFonts w:hint="eastAsia" w:ascii="微软雅黑" w:hAnsi="微软雅黑" w:eastAsia="微软雅黑"/>
          <w:color w:val="3D3D3D"/>
        </w:rPr>
        <w:t>室价格管理和成本调查监审科</w:t>
      </w:r>
    </w:p>
    <w:p>
      <w:pPr>
        <w:pStyle w:val="5"/>
        <w:spacing w:before="0" w:beforeAutospacing="0" w:after="225" w:afterAutospacing="0" w:line="360" w:lineRule="atLeast"/>
        <w:ind w:firstLine="480"/>
        <w:rPr>
          <w:rFonts w:ascii="微软雅黑" w:hAnsi="微软雅黑" w:eastAsia="微软雅黑"/>
          <w:color w:val="3D3D3D"/>
          <w:sz w:val="23"/>
          <w:szCs w:val="23"/>
        </w:rPr>
      </w:pPr>
      <w:r>
        <w:rPr>
          <w:rFonts w:hint="eastAsia" w:ascii="微软雅黑" w:hAnsi="微软雅黑" w:eastAsia="微软雅黑"/>
          <w:color w:val="3D3D3D"/>
        </w:rPr>
        <w:t xml:space="preserve">报名联系人： 成生 </w:t>
      </w:r>
      <w:r>
        <w:rPr>
          <w:rFonts w:ascii="微软雅黑" w:hAnsi="微软雅黑" w:eastAsia="微软雅黑"/>
          <w:color w:val="3D3D3D"/>
        </w:rPr>
        <w:t xml:space="preserve"> 赵永杰</w:t>
      </w:r>
    </w:p>
    <w:p>
      <w:pPr>
        <w:pStyle w:val="5"/>
        <w:spacing w:before="0" w:beforeAutospacing="0" w:after="225" w:afterAutospacing="0" w:line="360" w:lineRule="atLeast"/>
        <w:ind w:firstLine="480"/>
        <w:rPr>
          <w:rFonts w:ascii="微软雅黑" w:hAnsi="微软雅黑" w:eastAsia="微软雅黑"/>
          <w:color w:val="3D3D3D"/>
        </w:rPr>
      </w:pPr>
      <w:r>
        <w:rPr>
          <w:rFonts w:hint="eastAsia" w:ascii="微软雅黑" w:hAnsi="微软雅黑" w:eastAsia="微软雅黑"/>
          <w:color w:val="3D3D3D"/>
        </w:rPr>
        <w:t>特此公告。</w:t>
      </w:r>
    </w:p>
    <w:p>
      <w:pPr>
        <w:pStyle w:val="5"/>
        <w:spacing w:before="0" w:beforeAutospacing="0" w:after="225" w:afterAutospacing="0" w:line="360" w:lineRule="atLeast"/>
        <w:ind w:firstLine="480"/>
        <w:rPr>
          <w:rFonts w:ascii="微软雅黑" w:hAnsi="微软雅黑" w:eastAsia="微软雅黑"/>
          <w:color w:val="3D3D3D"/>
        </w:rPr>
      </w:pPr>
      <w:r>
        <w:rPr>
          <w:rFonts w:hint="eastAsia" w:ascii="微软雅黑" w:hAnsi="微软雅黑" w:eastAsia="微软雅黑"/>
          <w:color w:val="3D3D3D"/>
        </w:rPr>
        <w:t>附件：1、</w:t>
      </w:r>
      <w:r>
        <w:fldChar w:fldCharType="begin"/>
      </w:r>
      <w:r>
        <w:instrText xml:space="preserve"> HYPERLINK "附件1：桓台县城区居民供热供暖价格调整听证会报名表.doc" </w:instrText>
      </w:r>
      <w:r>
        <w:fldChar w:fldCharType="separate"/>
      </w:r>
      <w:r>
        <w:rPr>
          <w:rStyle w:val="9"/>
          <w:rFonts w:hint="eastAsia" w:ascii="微软雅黑" w:hAnsi="微软雅黑" w:eastAsia="微软雅黑"/>
          <w:u w:val="none"/>
        </w:rPr>
        <w:t>附件</w:t>
      </w:r>
      <w:r>
        <w:rPr>
          <w:rStyle w:val="9"/>
          <w:rFonts w:ascii="微软雅黑" w:hAnsi="微软雅黑" w:eastAsia="微软雅黑"/>
          <w:u w:val="none"/>
        </w:rPr>
        <w:t>1：桓台县城区居民供热供暖价格调整听证会报名表.doc</w:t>
      </w:r>
      <w:r>
        <w:rPr>
          <w:rStyle w:val="9"/>
          <w:rFonts w:ascii="微软雅黑" w:hAnsi="微软雅黑" w:eastAsia="微软雅黑"/>
          <w:u w:val="none"/>
        </w:rPr>
        <w:fldChar w:fldCharType="end"/>
      </w:r>
    </w:p>
    <w:p>
      <w:pPr>
        <w:pStyle w:val="5"/>
        <w:spacing w:before="0" w:beforeAutospacing="0" w:after="225" w:afterAutospacing="0" w:line="360" w:lineRule="atLeast"/>
        <w:ind w:firstLine="1200" w:firstLineChars="500"/>
        <w:rPr>
          <w:rFonts w:ascii="微软雅黑" w:hAnsi="微软雅黑" w:eastAsia="微软雅黑"/>
          <w:color w:val="3D3D3D"/>
        </w:rPr>
      </w:pPr>
      <w:r>
        <w:rPr>
          <w:rFonts w:hint="eastAsia" w:ascii="微软雅黑" w:hAnsi="微软雅黑" w:eastAsia="微软雅黑"/>
          <w:color w:val="3D3D3D"/>
        </w:rPr>
        <w:t>2、</w:t>
      </w:r>
      <w:r>
        <w:fldChar w:fldCharType="begin"/>
      </w:r>
      <w:r>
        <w:instrText xml:space="preserve"> HYPERLINK "附件2：承诺书.doc" </w:instrText>
      </w:r>
      <w:r>
        <w:fldChar w:fldCharType="separate"/>
      </w:r>
      <w:r>
        <w:rPr>
          <w:rStyle w:val="9"/>
          <w:rFonts w:hint="eastAsia" w:ascii="微软雅黑" w:hAnsi="微软雅黑" w:eastAsia="微软雅黑"/>
          <w:u w:val="none"/>
        </w:rPr>
        <w:t>附件</w:t>
      </w:r>
      <w:r>
        <w:rPr>
          <w:rStyle w:val="9"/>
          <w:rFonts w:ascii="微软雅黑" w:hAnsi="微软雅黑" w:eastAsia="微软雅黑"/>
          <w:u w:val="none"/>
        </w:rPr>
        <w:t>2：承诺书.doc</w:t>
      </w:r>
      <w:r>
        <w:rPr>
          <w:rStyle w:val="9"/>
          <w:rFonts w:ascii="微软雅黑" w:hAnsi="微软雅黑" w:eastAsia="微软雅黑"/>
          <w:u w:val="none"/>
        </w:rPr>
        <w:fldChar w:fldCharType="end"/>
      </w:r>
    </w:p>
    <w:p>
      <w:pPr>
        <w:pStyle w:val="5"/>
        <w:spacing w:before="0" w:beforeAutospacing="0" w:after="225" w:afterAutospacing="0" w:line="360" w:lineRule="atLeast"/>
        <w:ind w:firstLine="480"/>
        <w:jc w:val="right"/>
        <w:rPr>
          <w:rFonts w:ascii="微软雅黑" w:hAnsi="微软雅黑" w:eastAsia="微软雅黑"/>
          <w:color w:val="3D3D3D"/>
        </w:rPr>
      </w:pPr>
    </w:p>
    <w:p>
      <w:pPr>
        <w:pStyle w:val="5"/>
        <w:spacing w:before="0" w:beforeAutospacing="0" w:after="225" w:afterAutospacing="0" w:line="360" w:lineRule="atLeast"/>
        <w:ind w:firstLine="480"/>
        <w:jc w:val="right"/>
        <w:rPr>
          <w:rFonts w:ascii="微软雅黑" w:hAnsi="微软雅黑" w:eastAsia="微软雅黑"/>
          <w:color w:val="3D3D3D"/>
          <w:sz w:val="23"/>
          <w:szCs w:val="23"/>
        </w:rPr>
      </w:pPr>
      <w:r>
        <w:rPr>
          <w:rFonts w:hint="eastAsia" w:ascii="微软雅黑" w:hAnsi="微软雅黑" w:eastAsia="微软雅黑"/>
          <w:color w:val="3D3D3D"/>
        </w:rPr>
        <w:t>桓台县发展和改革局</w:t>
      </w:r>
    </w:p>
    <w:p>
      <w:pPr>
        <w:pStyle w:val="5"/>
        <w:spacing w:before="0" w:beforeAutospacing="0" w:after="225" w:afterAutospacing="0" w:line="360" w:lineRule="atLeast"/>
        <w:ind w:firstLine="480"/>
        <w:jc w:val="right"/>
        <w:rPr>
          <w:rFonts w:ascii="微软雅黑" w:hAnsi="微软雅黑" w:eastAsia="微软雅黑"/>
          <w:color w:val="3D3D3D"/>
          <w:sz w:val="23"/>
          <w:szCs w:val="23"/>
        </w:rPr>
      </w:pPr>
      <w:r>
        <w:rPr>
          <w:rFonts w:hint="eastAsia" w:ascii="微软雅黑" w:hAnsi="微软雅黑" w:eastAsia="微软雅黑"/>
          <w:color w:val="3D3D3D"/>
        </w:rPr>
        <w:t>                       2023年9月</w:t>
      </w:r>
      <w:r>
        <w:rPr>
          <w:rFonts w:hint="eastAsia" w:ascii="微软雅黑" w:hAnsi="微软雅黑" w:eastAsia="微软雅黑"/>
          <w:color w:val="3D3D3D"/>
          <w:lang w:val="en-US" w:eastAsia="zh-CN"/>
        </w:rPr>
        <w:t>11</w:t>
      </w:r>
      <w:bookmarkStart w:id="0" w:name="_GoBack"/>
      <w:bookmarkEnd w:id="0"/>
      <w:r>
        <w:rPr>
          <w:rFonts w:hint="eastAsia" w:ascii="微软雅黑" w:hAnsi="微软雅黑" w:eastAsia="微软雅黑"/>
          <w:color w:val="3D3D3D"/>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D1"/>
    <w:rsid w:val="001B067A"/>
    <w:rsid w:val="002A2BC0"/>
    <w:rsid w:val="00312ED1"/>
    <w:rsid w:val="00460BE9"/>
    <w:rsid w:val="004F64D2"/>
    <w:rsid w:val="005965C8"/>
    <w:rsid w:val="006978DF"/>
    <w:rsid w:val="006F6DA2"/>
    <w:rsid w:val="00801D28"/>
    <w:rsid w:val="008A4BE4"/>
    <w:rsid w:val="00A84C07"/>
    <w:rsid w:val="00AF0D12"/>
    <w:rsid w:val="00B36A35"/>
    <w:rsid w:val="00C9434E"/>
    <w:rsid w:val="00CF5A4C"/>
    <w:rsid w:val="00EA5EAF"/>
    <w:rsid w:val="00EC4BE6"/>
    <w:rsid w:val="0FCD6348"/>
    <w:rsid w:val="138803D6"/>
    <w:rsid w:val="16010EA2"/>
    <w:rsid w:val="1B3F09B9"/>
    <w:rsid w:val="5E087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0">
    <w:name w:val="批注框文本 字符"/>
    <w:basedOn w:val="7"/>
    <w:link w:val="2"/>
    <w:semiHidden/>
    <w:qFormat/>
    <w:uiPriority w:val="99"/>
    <w:rPr>
      <w:sz w:val="18"/>
      <w:szCs w:val="18"/>
    </w:rPr>
  </w:style>
  <w:style w:type="character" w:customStyle="1" w:styleId="11">
    <w:name w:val="页眉 字符"/>
    <w:basedOn w:val="7"/>
    <w:link w:val="4"/>
    <w:uiPriority w:val="99"/>
    <w:rPr>
      <w:kern w:val="2"/>
      <w:sz w:val="18"/>
      <w:szCs w:val="18"/>
    </w:rPr>
  </w:style>
  <w:style w:type="character" w:customStyle="1" w:styleId="12">
    <w:name w:val="页脚 字符"/>
    <w:basedOn w:val="7"/>
    <w:link w:val="3"/>
    <w:uiPriority w:val="99"/>
    <w:rPr>
      <w:kern w:val="2"/>
      <w:sz w:val="18"/>
      <w:szCs w:val="18"/>
    </w:rPr>
  </w:style>
  <w:style w:type="character" w:customStyle="1" w:styleId="13">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180</Words>
  <Characters>1030</Characters>
  <Lines>8</Lines>
  <Paragraphs>2</Paragraphs>
  <TotalTime>266</TotalTime>
  <ScaleCrop>false</ScaleCrop>
  <LinksUpToDate>false</LinksUpToDate>
  <CharactersWithSpaces>1208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2023-09-06T03:40:00Z</dcterms:created>
  <dc:creator>Lenovo</dc:creator>
  <cp:lastModifiedBy>Lenovo</cp:lastModifiedBy>
  <cp:lastPrinted>2023-09-08T08:08:00Z</cp:lastPrinted>
  <dcterms:modified xsi:type="dcterms:W3CDTF">2023-09-11T06:33:31Z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57386E66E28F40C09745C5BD19B7AEF5</vt:lpwstr>
  </property>
</Properties>
</file>