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微软雅黑" w:hAnsi="微软雅黑" w:eastAsia="微软雅黑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color w:val="444444"/>
          <w:spacing w:val="15"/>
          <w:sz w:val="30"/>
          <w:szCs w:val="30"/>
          <w:shd w:val="clear" w:color="auto" w:fill="FFFFFF"/>
        </w:rPr>
        <w:t>对违法修建的危害油气管道安全的建筑物和构筑物的行政处罚</w:t>
      </w: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30"/>
          <w:szCs w:val="30"/>
        </w:rPr>
        <w:t>办理流程</w:t>
      </w:r>
    </w:p>
    <w:tbl>
      <w:tblPr>
        <w:tblStyle w:val="2"/>
        <w:tblW w:w="500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1247"/>
        <w:gridCol w:w="5991"/>
        <w:gridCol w:w="2130"/>
        <w:gridCol w:w="1440"/>
        <w:gridCol w:w="2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2" w:type="pct"/>
            <w:shd w:val="clear" w:color="auto" w:fill="F5F6F8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F5F6F8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环节名称</w:t>
            </w:r>
          </w:p>
        </w:tc>
        <w:tc>
          <w:tcPr>
            <w:tcW w:w="2143" w:type="pct"/>
            <w:shd w:val="clear" w:color="auto" w:fill="F5F6F8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办理内容</w:t>
            </w:r>
          </w:p>
        </w:tc>
        <w:tc>
          <w:tcPr>
            <w:tcW w:w="762" w:type="pct"/>
            <w:shd w:val="clear" w:color="auto" w:fill="F5F6F8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审查标准</w:t>
            </w:r>
          </w:p>
        </w:tc>
        <w:tc>
          <w:tcPr>
            <w:tcW w:w="515" w:type="pct"/>
            <w:shd w:val="clear" w:color="auto" w:fill="F5F6F8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办理时限</w:t>
            </w:r>
          </w:p>
        </w:tc>
        <w:tc>
          <w:tcPr>
            <w:tcW w:w="981" w:type="pct"/>
            <w:shd w:val="clear" w:color="auto" w:fill="F5F6F8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办理结果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52" w:type="pct"/>
            <w:shd w:val="clear" w:color="auto" w:fill="F5F6F8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46" w:type="pct"/>
            <w:shd w:val="clear" w:color="auto" w:fill="F5F6F8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立案</w:t>
            </w:r>
          </w:p>
        </w:tc>
        <w:tc>
          <w:tcPr>
            <w:tcW w:w="2143" w:type="pct"/>
            <w:shd w:val="clear" w:color="auto" w:fill="F5F6F8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办理立案手续</w:t>
            </w:r>
          </w:p>
        </w:tc>
        <w:tc>
          <w:tcPr>
            <w:tcW w:w="762" w:type="pct"/>
            <w:shd w:val="clear" w:color="auto" w:fill="F5F6F8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以事实为依据</w:t>
            </w:r>
          </w:p>
        </w:tc>
        <w:tc>
          <w:tcPr>
            <w:tcW w:w="515" w:type="pct"/>
            <w:shd w:val="clear" w:color="auto" w:fill="F5F6F8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3个工作日</w:t>
            </w:r>
          </w:p>
        </w:tc>
        <w:tc>
          <w:tcPr>
            <w:tcW w:w="981" w:type="pct"/>
            <w:shd w:val="clear" w:color="auto" w:fill="F5F6F8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立案或不予立案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调查取证</w:t>
            </w:r>
          </w:p>
        </w:tc>
        <w:tc>
          <w:tcPr>
            <w:tcW w:w="214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前往现场搜集相关违法证据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，</w:t>
            </w: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调查违法事实，并听取当事人的申辩和陈述等。</w:t>
            </w:r>
          </w:p>
        </w:tc>
        <w:tc>
          <w:tcPr>
            <w:tcW w:w="76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以事实为依据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7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个工作日</w:t>
            </w:r>
          </w:p>
        </w:tc>
        <w:tc>
          <w:tcPr>
            <w:tcW w:w="98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形成调查笔录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52" w:type="pct"/>
            <w:shd w:val="clear" w:color="auto" w:fill="F5F6F8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46" w:type="pct"/>
            <w:shd w:val="clear" w:color="auto" w:fill="F5F6F8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审核</w:t>
            </w:r>
          </w:p>
        </w:tc>
        <w:tc>
          <w:tcPr>
            <w:tcW w:w="2143" w:type="pct"/>
            <w:shd w:val="clear" w:color="auto" w:fill="F5F6F8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由从事行政处罚决定法制审核的人员进行法制审核</w:t>
            </w:r>
          </w:p>
        </w:tc>
        <w:tc>
          <w:tcPr>
            <w:tcW w:w="762" w:type="pct"/>
            <w:shd w:val="clear" w:color="auto" w:fill="F5F6F8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以事实为依据</w:t>
            </w:r>
          </w:p>
        </w:tc>
        <w:tc>
          <w:tcPr>
            <w:tcW w:w="515" w:type="pct"/>
            <w:shd w:val="clear" w:color="auto" w:fill="F5F6F8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包含在决定内不单独计算</w:t>
            </w:r>
          </w:p>
        </w:tc>
        <w:tc>
          <w:tcPr>
            <w:tcW w:w="981" w:type="pct"/>
            <w:shd w:val="clear" w:color="auto" w:fill="F5F6F8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通过或不通过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告知</w:t>
            </w:r>
          </w:p>
        </w:tc>
        <w:tc>
          <w:tcPr>
            <w:tcW w:w="214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将拟作出的处罚决定告知当事人</w:t>
            </w:r>
          </w:p>
        </w:tc>
        <w:tc>
          <w:tcPr>
            <w:tcW w:w="76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按程序规定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按程序规定</w:t>
            </w:r>
          </w:p>
        </w:tc>
        <w:tc>
          <w:tcPr>
            <w:tcW w:w="98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送达告知书并听取陈述申辩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1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决定</w:t>
            </w:r>
          </w:p>
        </w:tc>
        <w:tc>
          <w:tcPr>
            <w:tcW w:w="214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在行政机关负责人做出决定后，出具行政强制执行决定书</w:t>
            </w:r>
          </w:p>
        </w:tc>
        <w:tc>
          <w:tcPr>
            <w:tcW w:w="76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以事实为依据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90日</w:t>
            </w:r>
          </w:p>
        </w:tc>
        <w:tc>
          <w:tcPr>
            <w:tcW w:w="98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作出行政处罚决定或不予行政处罚的决定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送达</w:t>
            </w:r>
          </w:p>
        </w:tc>
        <w:tc>
          <w:tcPr>
            <w:tcW w:w="214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将行政处罚决定书交付当事人</w:t>
            </w:r>
          </w:p>
        </w:tc>
        <w:tc>
          <w:tcPr>
            <w:tcW w:w="76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以事实为依据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7个工作日</w:t>
            </w:r>
          </w:p>
        </w:tc>
        <w:tc>
          <w:tcPr>
            <w:tcW w:w="98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处罚决定书至当事人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执行</w:t>
            </w:r>
          </w:p>
        </w:tc>
        <w:tc>
          <w:tcPr>
            <w:tcW w:w="214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当事人应当在行政处罚决定书载明的期限内，予以履行</w:t>
            </w:r>
          </w:p>
        </w:tc>
        <w:tc>
          <w:tcPr>
            <w:tcW w:w="76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以事实为依据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见处罚决定书载明期限</w:t>
            </w:r>
          </w:p>
        </w:tc>
        <w:tc>
          <w:tcPr>
            <w:tcW w:w="98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执行、强制执行、强制执行中止或终止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wNzMyMmNlMjcwZWM2MWExMDMwMzBkYmMwZThlNDgifQ=="/>
  </w:docVars>
  <w:rsids>
    <w:rsidRoot w:val="00F8646B"/>
    <w:rsid w:val="00010CD1"/>
    <w:rsid w:val="000A2B69"/>
    <w:rsid w:val="000C6C33"/>
    <w:rsid w:val="001342F5"/>
    <w:rsid w:val="001566EC"/>
    <w:rsid w:val="001D1D59"/>
    <w:rsid w:val="003F3984"/>
    <w:rsid w:val="00445409"/>
    <w:rsid w:val="008E39CA"/>
    <w:rsid w:val="009B2616"/>
    <w:rsid w:val="009D773B"/>
    <w:rsid w:val="00AC04A6"/>
    <w:rsid w:val="00CE57FB"/>
    <w:rsid w:val="00D60D84"/>
    <w:rsid w:val="00F8646B"/>
    <w:rsid w:val="5429729E"/>
    <w:rsid w:val="72E7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</Words>
  <Characters>329</Characters>
  <Lines>2</Lines>
  <Paragraphs>1</Paragraphs>
  <TotalTime>5</TotalTime>
  <ScaleCrop>false</ScaleCrop>
  <LinksUpToDate>false</LinksUpToDate>
  <CharactersWithSpaces>385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2023-07-21T02:52:00Z</dcterms:created>
  <dc:creator>Administrator</dc:creator>
  <cp:lastModifiedBy>Administrator</cp:lastModifiedBy>
  <dcterms:modified xsi:type="dcterms:W3CDTF">2023-08-18T07:23:27Z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8E3AC36C0ABC477C87409E28A4A0D973_13</vt:lpwstr>
  </property>
</Properties>
</file>