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桓台县</w:t>
      </w:r>
      <w:r>
        <w:rPr>
          <w:rFonts w:hint="eastAsia" w:ascii="Times New Roman" w:eastAsia="方正小标宋简体" w:cs="Times New Roman"/>
          <w:sz w:val="44"/>
          <w:szCs w:val="44"/>
          <w:lang w:eastAsia="zh-CN"/>
        </w:rPr>
        <w:t>果里镇</w:t>
      </w:r>
      <w:r>
        <w:rPr>
          <w:rFonts w:hint="eastAsia" w:ascii="Times New Roman" w:eastAsia="方正小标宋简体" w:cs="Times New Roman"/>
          <w:sz w:val="44"/>
          <w:szCs w:val="44"/>
          <w:lang w:val="en-US" w:eastAsia="zh-CN"/>
        </w:rPr>
        <w:t>党委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年度法治政府建设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工作的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年，在县委、县政府的正确领导下，果里镇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坚持以习近平新时代中国特色社会主义思想为指导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深入贯彻落实党的二十大精神，认真学习全面依法治国新理念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新思想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履职尽责，主动作为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，为全镇经济社会高质量发展营造良好的法治环境。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现将2023年度法治政府建设情况报告如下：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C0C0C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一、推进</w:t>
      </w:r>
      <w:r>
        <w:rPr>
          <w:rFonts w:hint="default" w:ascii="Times New Roman" w:hAnsi="Times New Roman" w:eastAsia="黑体" w:cs="Times New Roman"/>
          <w:sz w:val="32"/>
          <w:szCs w:val="32"/>
        </w:rPr>
        <w:t>法治政府建设的主要举措和成效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加强组织领导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，夯实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基层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基础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并不断调整完善果里镇依法治镇领导小组，由镇主要负责同志任组长，负责规划、研究、协调法治政府建设年度重点工作，落实保障相关工作经费，有力推动法治建设落地落实。2023年，召开专题会议2次，专题听取法治建设情况汇报，研究法治宣传、学习习近平法治思想等工作；召开依法治镇委员会工作会议，要求严格落实法治政府建设工作要求，深入推进法治建设走深走实。将习近平法治思想纳入党委理论学习中心组学习内容，组织班子成员开展民法典、习近平法治思想法治专题讲座，切实提升领导干部法律意识和法治素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强化队伍建设，化解矛盾纠纷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配备16名村居法律顾问，面向村居开展普法宣传、提供精准法律服务。同时，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通过每月上报工作台账、每季进行评价打分、半年问卷征求意见等方式，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村居法律顾问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考核监督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推动实现法律顾问工作制度化、规范化。调整充实人民调解员</w:t>
      </w:r>
      <w:bookmarkStart w:id="0" w:name="_Hlk153231146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队伍，目前，全镇共有调解员233名，50岁以下的120名，占到52%，大专以上的82名，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超过1/3，年龄、学历结构进一步优化，处置矛盾纠纷能力进一步增强。积极组织机关干部、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“法治带头人”和“法律明白人”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参加国家工作人员学法考试和网上法治培训，参考率和及格率均达到100%。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（三）广泛开展宣传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推进全民学法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深入开展丰富多彩的普法宣传活动，着力提升普法针对性、实效性。线下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举办民法典、反有组织犯罪法、防范非法集资、宪法、习近平法治思想等专题讲座1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场，邀请律师、民警到机关为领导干部、机关干部、法治带头人、法律明白人、调解员、网格员等讲解法律知识。依托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村居法治文化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阵地，开展专题宣讲、现场答疑、知识竞答等法治宣传活动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累计悬挂张贴条幅标语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0余条（处），发放宣传单页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0余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宣传手册500余份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宣传进大集活动4次，把“法律知识大餐”送到群众家门口。线上聚焦社会热点问题，利用微信公众号、居民群等平台，充分发挥基层网格作用，通过以案释法、动漫普法等方式，让群众在听故事、看动画中增长法律知识，扩大宣传覆盖面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（四）优化法律服务，提升为民质效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更好满足全镇广大人民群众日益增长的法律服务需求，解决群众“急难愁盼”的法律问题，积极搭建“1+60+X”三级公共法律服务平台架构，以镇公共法律服务工作站为中心，下辖57个村、3个社区全部设立公共法律服务工作室，并以网格为基础，“一村一品”建成134个公共法律服务工作点，打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咨询、指引、帮助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为一体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的综合性、一站式公共法律服务平台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形成“15分钟公共法律服务圈”。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工作人员解答法律咨询、受理审查法律服务事项申请、指引通过网络渠道获取法律法规知识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放置法治宣传资料取阅架，摆放法治宣传材料，供来访群众取阅。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对群众进行法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治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宣传教育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提供法律服务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12月26日，全市公共法律服务体系建设暨企业合规管理现场会在果里镇举办。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"/>
        </w:rPr>
        <w:t>党政主要负责人履行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推进法治建设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"/>
        </w:rPr>
        <w:t>第一责任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人职责情况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重视培养法治思维。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一是带头学法。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注重学习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《宪法》《民法典》、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党章党规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等法律法规，明确领导班子学法制度，通过党委理论学习中心组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学习、个人自学等方式，带领干部年度学法12次，推进干部学习常态化。二是带头普法，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习近平法治思想、《宪法》、《民法典》等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普法宣传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“法治带头人”“法律明白人”培育工程，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干部学法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提升。三是带头用法。果里镇和各村居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全部配备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法律顾问，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提供专业法律意见和建议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审查、修改法律文书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推动工作进入法治化轨道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重视落实法治责任。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严格履行推进法治建设第一责任人职责，发挥“领头雁”作用，以身作则，切实把法治建设各项工作要求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到业务工作和日常管理中，对法治政府建设、依法治镇有关工作亲自部署、过问、协调、督办，将村居法治建设工作纳入镇对村考核，紧抓“关键少数”，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压实工作责任，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切实增强履行法治建设职责的思想自觉和行动自觉。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" w:eastAsia="zh-CN"/>
        </w:rPr>
        <w:t>重视加强队伍建设。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重视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培养，将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遵纪守法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、依法办事作为干部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的重要内容，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着力培养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法治素养好、依法办事能力强的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干部，不断优化干部队伍结构，为法治政府建设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提供人才保障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推动形成知法、学法、守法、用法的良好氛围，营造法治环境，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倡导干部自学，鼓励年轻干部积极参加行政执法人员执法资格考试，进一步增强机关干部的依法行政意识和依法行政理念，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进一步提升依法行政水平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推进法治政府建设存在的不足和原因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Times New Roman"/>
          <w:spacing w:val="10"/>
          <w:kern w:val="2"/>
          <w:sz w:val="32"/>
          <w:szCs w:val="32"/>
          <w:lang w:val="en-US" w:eastAsia="zh-CN" w:bidi="zh-CN"/>
        </w:rPr>
        <w:t>2023年，</w:t>
      </w:r>
      <w:r>
        <w:rPr>
          <w:rFonts w:hint="default" w:ascii="Times New Roman" w:hAnsi="Times New Roman" w:eastAsia="仿宋_GB2312" w:cs="Times New Roman"/>
          <w:spacing w:val="10"/>
          <w:kern w:val="2"/>
          <w:sz w:val="32"/>
          <w:szCs w:val="32"/>
          <w:lang w:val="en-US" w:eastAsia="zh-CN" w:bidi="zh-CN"/>
        </w:rPr>
        <w:t>果里镇</w:t>
      </w:r>
      <w:r>
        <w:rPr>
          <w:rFonts w:hint="default" w:ascii="Times New Roman" w:hAnsi="Times New Roman" w:eastAsia="仿宋_GB2312" w:cs="Times New Roman"/>
          <w:spacing w:val="10"/>
          <w:kern w:val="2"/>
          <w:sz w:val="32"/>
          <w:szCs w:val="32"/>
          <w:lang w:val="zh-CN" w:eastAsia="zh-CN" w:bidi="zh-CN"/>
        </w:rPr>
        <w:t>在法治政府建设</w:t>
      </w:r>
      <w:r>
        <w:rPr>
          <w:rFonts w:hint="default" w:ascii="Times New Roman" w:hAnsi="Times New Roman" w:eastAsia="仿宋_GB2312" w:cs="Times New Roman"/>
          <w:spacing w:val="10"/>
          <w:kern w:val="2"/>
          <w:sz w:val="32"/>
          <w:szCs w:val="32"/>
          <w:lang w:val="en-US" w:eastAsia="zh-CN" w:bidi="zh-CN"/>
        </w:rPr>
        <w:t>方面</w:t>
      </w:r>
      <w:r>
        <w:rPr>
          <w:rFonts w:hint="default" w:ascii="Times New Roman" w:hAnsi="Times New Roman" w:eastAsia="仿宋_GB2312" w:cs="Times New Roman"/>
          <w:spacing w:val="10"/>
          <w:kern w:val="2"/>
          <w:sz w:val="32"/>
          <w:szCs w:val="32"/>
          <w:lang w:val="zh-CN" w:eastAsia="zh-CN" w:bidi="zh-CN"/>
        </w:rPr>
        <w:t>取得了一定成绩，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但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仍然存在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一些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差距和不足：一是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普法宣传活动分层分级不够精准，面向老年、儿童等特殊群体的宣传较少、内容较单一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矛盾纠纷多元化解机制还需进一步完善，行业性、专业性的矛盾纠纷化解有待进一步加强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村级人民调解员法律素养参差不齐。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四、20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年推进法治政府建设的主要计划安排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" w:eastAsia="zh-CN" w:bidi="ar-SA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-SA"/>
        </w:rPr>
        <w:t>推进精准普法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坚持习近平法治思想引领“一条主线”，聚焦“普法对象、普法时间”两项重点，利用五四青年节、六一儿童节、九九重阳节等重要节日，对青壮年、儿童、老人分级分类开展普法宣传；整合机关、村居、司法等各方力量，探索建立乡村振兴“顾问团”和平安果里“宣讲队”，在宣传普及法治知识的同时，结合镇域产业发展实际情况，从土地租赁、闲置院落再利用、产业项目合作等方面，提供专业意见，助力乡村振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" w:eastAsia="zh-CN" w:bidi="ar-SA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-SA"/>
        </w:rPr>
        <w:t>推进专业调解。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调整充实专业调解力量、统筹调解资源，形成人民调解、行政调解、专业调解相融合的矛调机制。依托“一网三联”乡村治理模式，将法治宣传、矛盾纠纷调解全部纳入网格管理，构建网格员-乡贤力量-村干部三级调解体系，实现小矛盾一“格”处理，大纠纷全“网”联动。探索建立“调解+司法确认”诉前调解机制，依托法庭、司法专业力量，通过司法确认增强诉前调解的权威性、约束力和执行力，刚柔并济助力化解矛盾纠纷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" w:eastAsia="zh-CN" w:bidi="ar-SA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-SA"/>
        </w:rPr>
        <w:t>推进法治培训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围绕调解工作中存在的问题、常见法律纠纷案例，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有针对性的加强对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村级调解员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的普法宣传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培训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，不断拓展普法途径、平台和载体，发挥部门协同作用，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不断提升培训专业性、实用性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让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人民调解员加深对调解工作的理解和掌握，熟悉人民调解的工作流程，提高调解员的调解能力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确保培训实效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特此报告。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="0" w:leftChars="0" w:firstLine="4579" w:firstLineChars="143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桓台县果里镇党委</w:t>
      </w:r>
      <w:bookmarkStart w:id="1" w:name="_GoBack"/>
      <w:bookmarkEnd w:id="1"/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="0" w:leftChars="0" w:firstLine="4579" w:firstLineChars="1431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年 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月 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257777-2E62-4C76-95DB-F32479E110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C9962C-6A86-46AD-B6DA-E2E9B7D495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4FA2BAB-24EC-471E-AC90-762A645CC2A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54C12DD-950E-4EEE-99A8-BAE3DA1D65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4792345</wp:posOffset>
              </wp:positionH>
              <wp:positionV relativeFrom="paragraph">
                <wp:posOffset>17780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5pt;margin-top: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mo2Xr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71D30"/>
    <w:multiLevelType w:val="singleLevel"/>
    <w:tmpl w:val="ABF71D3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530408"/>
    <w:multiLevelType w:val="singleLevel"/>
    <w:tmpl w:val="C353040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zg2OWI2YTY5NTY4NTZjNzRhNWNiZjIyMDQ2ZWMifQ=="/>
  </w:docVars>
  <w:rsids>
    <w:rsidRoot w:val="00000000"/>
    <w:rsid w:val="01AF70E0"/>
    <w:rsid w:val="022C24DE"/>
    <w:rsid w:val="034877EC"/>
    <w:rsid w:val="06A87133"/>
    <w:rsid w:val="07376940"/>
    <w:rsid w:val="09D05E45"/>
    <w:rsid w:val="0AD2448A"/>
    <w:rsid w:val="0B022976"/>
    <w:rsid w:val="0C4D5E73"/>
    <w:rsid w:val="0D0C262F"/>
    <w:rsid w:val="104355C3"/>
    <w:rsid w:val="111B209C"/>
    <w:rsid w:val="12E806A4"/>
    <w:rsid w:val="146E5199"/>
    <w:rsid w:val="14CC046E"/>
    <w:rsid w:val="14D02F99"/>
    <w:rsid w:val="16105D1D"/>
    <w:rsid w:val="1638724C"/>
    <w:rsid w:val="18353877"/>
    <w:rsid w:val="18D55226"/>
    <w:rsid w:val="199802BE"/>
    <w:rsid w:val="1AC1475F"/>
    <w:rsid w:val="1AC63078"/>
    <w:rsid w:val="1ADF413A"/>
    <w:rsid w:val="1B024A1B"/>
    <w:rsid w:val="1F9377F7"/>
    <w:rsid w:val="23256DAA"/>
    <w:rsid w:val="23FD6CD2"/>
    <w:rsid w:val="24804AE8"/>
    <w:rsid w:val="258C1362"/>
    <w:rsid w:val="271C2272"/>
    <w:rsid w:val="2D8F7C42"/>
    <w:rsid w:val="3002294D"/>
    <w:rsid w:val="31653193"/>
    <w:rsid w:val="35831E3A"/>
    <w:rsid w:val="366F23BE"/>
    <w:rsid w:val="39CD3FCC"/>
    <w:rsid w:val="3B5A3220"/>
    <w:rsid w:val="3FB20145"/>
    <w:rsid w:val="40696E3B"/>
    <w:rsid w:val="43672D9B"/>
    <w:rsid w:val="49441489"/>
    <w:rsid w:val="4B143B2C"/>
    <w:rsid w:val="4C673C53"/>
    <w:rsid w:val="5099030C"/>
    <w:rsid w:val="52F4603B"/>
    <w:rsid w:val="577D0987"/>
    <w:rsid w:val="5DA551E3"/>
    <w:rsid w:val="61F47A98"/>
    <w:rsid w:val="625F161B"/>
    <w:rsid w:val="64F61D79"/>
    <w:rsid w:val="661F2C0A"/>
    <w:rsid w:val="669058B5"/>
    <w:rsid w:val="66E11A37"/>
    <w:rsid w:val="67DF6AF4"/>
    <w:rsid w:val="70A94143"/>
    <w:rsid w:val="72783DCD"/>
    <w:rsid w:val="762D1F19"/>
    <w:rsid w:val="77615EF9"/>
    <w:rsid w:val="7EA146AC"/>
    <w:rsid w:val="7EA302FA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autoRedefine/>
    <w:semiHidden/>
    <w:qFormat/>
    <w:uiPriority w:val="99"/>
    <w:rPr>
      <w:rFonts w:ascii="仿宋" w:hAnsi="仿宋" w:eastAsia="仿宋" w:cs="仿宋"/>
      <w:sz w:val="30"/>
      <w:szCs w:val="30"/>
    </w:rPr>
  </w:style>
  <w:style w:type="paragraph" w:styleId="3">
    <w:name w:val="Body Text"/>
    <w:basedOn w:val="1"/>
    <w:next w:val="1"/>
    <w:autoRedefine/>
    <w:qFormat/>
    <w:uiPriority w:val="0"/>
    <w:pPr>
      <w:jc w:val="center"/>
    </w:pPr>
    <w:rPr>
      <w:rFonts w:ascii="宋体" w:hAnsi="Times New Roman" w:eastAsia="宋体" w:cs="Times New Roman"/>
      <w:sz w:val="4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autoRedefine/>
    <w:qFormat/>
    <w:uiPriority w:val="0"/>
    <w:rPr>
      <w:i/>
    </w:rPr>
  </w:style>
  <w:style w:type="paragraph" w:customStyle="1" w:styleId="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2810</Words>
  <Characters>2862</Characters>
  <Lines>0</Lines>
  <Paragraphs>0</Paragraphs>
  <TotalTime>38</TotalTime>
  <ScaleCrop>false</ScaleCrop>
  <LinksUpToDate>false</LinksUpToDate>
  <CharactersWithSpaces>2909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2023-12-18T07:26:00Z</dcterms:created>
  <dc:creator>Administrator</dc:creator>
  <cp:lastModifiedBy>Administrator</cp:lastModifiedBy>
  <cp:lastPrinted>2024-01-26T04:18:00Z</cp:lastPrinted>
  <dcterms:modified xsi:type="dcterms:W3CDTF">2024-02-26T08:56:09Z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6BE274C3133A4CAA9054DFBBA969541D_13</vt:lpwstr>
  </property>
</Properties>
</file>