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b w:val="0"/>
          <w:bCs/>
          <w:sz w:val="36"/>
          <w:szCs w:val="36"/>
          <w:lang w:val="en-US" w:eastAsia="zh-CN"/>
        </w:rPr>
      </w:pPr>
      <w:bookmarkStart w:id="0" w:name="_GoBack"/>
      <w:r>
        <w:rPr>
          <w:rFonts w:hint="eastAsia" w:ascii="方正小标宋简体" w:hAnsi="方正小标宋简体" w:eastAsia="方正小标宋简体" w:cs="方正小标宋简体"/>
          <w:b w:val="0"/>
          <w:bCs/>
          <w:sz w:val="36"/>
          <w:szCs w:val="36"/>
          <w:lang w:val="en-US" w:eastAsia="zh-CN"/>
        </w:rPr>
        <w:t>桓台县果里镇人民政府2019年度</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政府信息公开工作年度报告</w:t>
      </w:r>
    </w:p>
    <w:bookmarkEnd w:id="0"/>
    <w:p>
      <w:pPr>
        <w:rPr>
          <w:rFonts w:hint="eastAsia"/>
          <w:b/>
          <w:sz w:val="28"/>
          <w:szCs w:val="28"/>
        </w:rPr>
      </w:pPr>
      <w:r>
        <w:rPr>
          <w:rFonts w:hint="eastAsia"/>
          <w:b/>
          <w:sz w:val="28"/>
          <w:szCs w:val="28"/>
        </w:rPr>
        <w:t>一、总体情况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在县委、县政府的正确领导及县政府信息公开领导小组的直接指导下，</w:t>
      </w:r>
      <w:r>
        <w:rPr>
          <w:rFonts w:hint="eastAsia" w:ascii="仿宋" w:hAnsi="仿宋" w:eastAsia="仿宋"/>
          <w:sz w:val="32"/>
          <w:szCs w:val="32"/>
          <w:lang w:val="en-US" w:eastAsia="zh-CN"/>
        </w:rPr>
        <w:t>果里镇人民政府</w:t>
      </w:r>
      <w:r>
        <w:rPr>
          <w:rFonts w:hint="eastAsia" w:ascii="仿宋" w:hAnsi="仿宋" w:eastAsia="仿宋"/>
          <w:sz w:val="32"/>
          <w:szCs w:val="32"/>
        </w:rPr>
        <w:t>坚持</w:t>
      </w:r>
      <w:r>
        <w:rPr>
          <w:rFonts w:hint="eastAsia" w:ascii="仿宋" w:hAnsi="仿宋" w:eastAsia="仿宋"/>
          <w:sz w:val="32"/>
          <w:szCs w:val="32"/>
          <w:lang w:eastAsia="zh-CN"/>
        </w:rPr>
        <w:t>以习近平新时代中国特色社会主义思想为指导</w:t>
      </w:r>
      <w:r>
        <w:rPr>
          <w:rFonts w:hint="eastAsia" w:ascii="仿宋" w:hAnsi="仿宋" w:eastAsia="仿宋"/>
          <w:sz w:val="32"/>
          <w:szCs w:val="32"/>
        </w:rPr>
        <w:t>，以建立责任型、法治型、阳光型政府为目标，认真贯彻落实省、市、县政府信息公开工作部署。结合本地实际，不断纵深发展，201</w:t>
      </w:r>
      <w:r>
        <w:rPr>
          <w:rFonts w:hint="eastAsia" w:ascii="仿宋" w:hAnsi="仿宋" w:eastAsia="仿宋"/>
          <w:sz w:val="32"/>
          <w:szCs w:val="32"/>
          <w:lang w:val="en-US" w:eastAsia="zh-CN"/>
        </w:rPr>
        <w:t>9</w:t>
      </w:r>
      <w:r>
        <w:rPr>
          <w:rFonts w:hint="eastAsia" w:ascii="仿宋" w:hAnsi="仿宋" w:eastAsia="仿宋"/>
          <w:sz w:val="32"/>
          <w:szCs w:val="32"/>
        </w:rPr>
        <w:t>年政府信息公开工作取得新进展。</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是把握重点，巩固成果。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是强化学习，提高认识。强化《中华人民共和国政府信息公开条例》（以下简称《条例》）及政府信息公开工作相关文件学习，认真领会实质，严格把握要求，增强信息办成员及广大干部职工积极推进政务公开的历史使命感和政治责任感。</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三是拓宽渠道，加强宣传。利用信息化手段丰富信息公开形式，拓宽信息公开渠道，以政务信息网络平台为载体，加大宣传力度，营造良好氛围，确保政府信息公开工作依法有序开展。</w:t>
      </w:r>
    </w:p>
    <w:p>
      <w:pPr>
        <w:spacing w:line="60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sz w:val="32"/>
          <w:szCs w:val="32"/>
        </w:rPr>
        <w:t>严格按照《条例》和上级部门的总体要求，坚持“公开为原则、不公开为例外”的信息公开准则公开政府信息，所公开信息涵盖了政府工作的方方面面，方便群众及时了解政策、法规、办事指南等，做到了全面、完备、及时。</w:t>
      </w:r>
      <w:r>
        <w:rPr>
          <w:rFonts w:hint="eastAsia" w:ascii="仿宋" w:hAnsi="仿宋" w:eastAsia="仿宋" w:cs="仿宋"/>
          <w:color w:val="000000"/>
          <w:sz w:val="32"/>
          <w:szCs w:val="32"/>
          <w:shd w:val="clear" w:color="auto" w:fill="FFFFFF"/>
        </w:rPr>
        <w:t>我单位201</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年度通过政府信息公开平台系统发布和更新信息</w:t>
      </w:r>
      <w:r>
        <w:rPr>
          <w:rFonts w:hint="eastAsia" w:ascii="仿宋" w:hAnsi="仿宋" w:eastAsia="仿宋" w:cs="仿宋"/>
          <w:color w:val="000000"/>
          <w:sz w:val="32"/>
          <w:szCs w:val="32"/>
          <w:shd w:val="clear" w:color="auto" w:fill="FFFFFF"/>
          <w:lang w:val="en-US" w:eastAsia="zh-CN"/>
        </w:rPr>
        <w:t>10</w:t>
      </w:r>
      <w:r>
        <w:rPr>
          <w:rFonts w:hint="eastAsia" w:ascii="仿宋" w:hAnsi="仿宋" w:eastAsia="仿宋" w:cs="仿宋"/>
          <w:color w:val="000000"/>
          <w:sz w:val="32"/>
          <w:szCs w:val="32"/>
          <w:shd w:val="clear" w:color="auto" w:fill="FFFFFF"/>
        </w:rPr>
        <w:t>条</w:t>
      </w:r>
      <w:r>
        <w:rPr>
          <w:rFonts w:hint="eastAsia" w:ascii="仿宋" w:hAnsi="仿宋" w:eastAsia="仿宋" w:cs="仿宋"/>
          <w:color w:val="000000"/>
          <w:sz w:val="32"/>
          <w:szCs w:val="32"/>
          <w:shd w:val="clear" w:color="auto" w:fill="FFFFFF"/>
          <w:lang w:val="en-US" w:eastAsia="zh-CN"/>
        </w:rPr>
        <w:t>。</w:t>
      </w:r>
    </w:p>
    <w:p>
      <w:pPr>
        <w:spacing w:line="600" w:lineRule="exact"/>
        <w:ind w:firstLine="562" w:firstLineChars="200"/>
        <w:rPr>
          <w:rFonts w:hint="eastAsia"/>
          <w:b/>
          <w:sz w:val="28"/>
          <w:szCs w:val="28"/>
        </w:rPr>
      </w:pPr>
      <w:r>
        <w:rPr>
          <w:rFonts w:hint="eastAsia"/>
          <w:b/>
          <w:sz w:val="28"/>
          <w:szCs w:val="28"/>
        </w:rPr>
        <w:t>二、主动公开政府信息情况</w:t>
      </w:r>
    </w:p>
    <w:p>
      <w:pPr>
        <w:rPr>
          <w:rFonts w:hint="eastAsia"/>
          <w:b/>
          <w:sz w:val="24"/>
          <w:szCs w:val="24"/>
        </w:rPr>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jc w:val="center"/>
              <w:rPr>
                <w:rFonts w:hint="eastAsia"/>
                <w:sz w:val="24"/>
                <w:szCs w:val="24"/>
              </w:rPr>
            </w:pPr>
            <w:r>
              <w:rPr>
                <w:rFonts w:hint="eastAsia"/>
                <w:sz w:val="24"/>
                <w:szCs w:val="24"/>
              </w:rPr>
              <w:t>规章</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jc w:val="center"/>
              <w:rPr>
                <w:rFonts w:hint="eastAsia"/>
                <w:sz w:val="24"/>
                <w:szCs w:val="24"/>
              </w:rPr>
            </w:pPr>
            <w:r>
              <w:rPr>
                <w:rFonts w:hint="eastAsia"/>
                <w:sz w:val="24"/>
                <w:szCs w:val="24"/>
              </w:rPr>
              <w:t>规范性文件</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jc w:val="center"/>
              <w:rPr>
                <w:rFonts w:hint="eastAsia"/>
                <w:sz w:val="24"/>
                <w:szCs w:val="24"/>
              </w:rPr>
            </w:pPr>
            <w:r>
              <w:rPr>
                <w:rFonts w:hint="eastAsia"/>
                <w:sz w:val="24"/>
                <w:szCs w:val="24"/>
              </w:rPr>
              <w:t>行政许可</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jc w:val="center"/>
              <w:rPr>
                <w:rFonts w:hint="eastAsia"/>
                <w:sz w:val="24"/>
                <w:szCs w:val="24"/>
              </w:rPr>
            </w:pPr>
            <w:r>
              <w:rPr>
                <w:rFonts w:hint="eastAsia"/>
                <w:sz w:val="24"/>
                <w:szCs w:val="24"/>
              </w:rPr>
              <w:t>其他对外管理服务事项</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center"/>
              <w:rPr>
                <w:rFonts w:hint="eastAsia"/>
                <w:sz w:val="24"/>
                <w:szCs w:val="24"/>
              </w:rPr>
            </w:pPr>
            <w:r>
              <w:rPr>
                <w:rFonts w:hint="eastAsia"/>
                <w:sz w:val="24"/>
                <w:szCs w:val="24"/>
              </w:rPr>
              <w:t>行政处罚</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center"/>
              <w:rPr>
                <w:rFonts w:hint="eastAsia"/>
                <w:sz w:val="24"/>
                <w:szCs w:val="24"/>
              </w:rPr>
            </w:pPr>
            <w:r>
              <w:rPr>
                <w:rFonts w:hint="eastAsia"/>
                <w:sz w:val="24"/>
                <w:szCs w:val="24"/>
              </w:rPr>
              <w:t>行政强制</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行政事业性收费</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jc w:val="center"/>
              <w:rPr>
                <w:rFonts w:hint="eastAsia"/>
                <w:sz w:val="24"/>
                <w:szCs w:val="24"/>
              </w:rPr>
            </w:pPr>
            <w:r>
              <w:rPr>
                <w:rFonts w:hint="eastAsia"/>
                <w:sz w:val="24"/>
                <w:szCs w:val="24"/>
              </w:rPr>
              <w:t>政府集中采购</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bl>
    <w:p>
      <w:pPr>
        <w:rPr>
          <w:rFonts w:hint="eastAsia"/>
          <w:b/>
          <w:sz w:val="28"/>
          <w:szCs w:val="28"/>
        </w:rPr>
      </w:pPr>
    </w:p>
    <w:p>
      <w:pPr>
        <w:rPr>
          <w:rFonts w:hint="eastAsia" w:ascii="黑体" w:hAnsi="黑体" w:eastAsia="黑体"/>
          <w:b/>
          <w:sz w:val="28"/>
          <w:szCs w:val="28"/>
        </w:rPr>
      </w:pPr>
      <w:r>
        <w:rPr>
          <w:rFonts w:hint="eastAsia" w:ascii="黑体" w:hAnsi="黑体" w:eastAsia="黑体"/>
          <w:b/>
          <w:sz w:val="28"/>
          <w:szCs w:val="28"/>
        </w:rPr>
        <w:t>三、收到和处理政府信息公开申请情况</w:t>
      </w:r>
    </w:p>
    <w:tbl>
      <w:tblPr>
        <w:tblStyle w:val="5"/>
        <w:tblW w:w="898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16"/>
        <w:gridCol w:w="2691"/>
        <w:gridCol w:w="2"/>
        <w:gridCol w:w="565"/>
        <w:gridCol w:w="2"/>
        <w:gridCol w:w="599"/>
        <w:gridCol w:w="630"/>
        <w:gridCol w:w="660"/>
        <w:gridCol w:w="735"/>
        <w:gridCol w:w="810"/>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487" w:type="dxa"/>
            <w:gridSpan w:val="3"/>
            <w:vMerge w:val="restart"/>
            <w:vAlign w:val="center"/>
          </w:tcPr>
          <w:p>
            <w:pPr>
              <w:rPr>
                <w:rFonts w:hint="eastAsia"/>
              </w:rPr>
            </w:pPr>
            <w:r>
              <w:rPr>
                <w:rFonts w:hint="eastAsia"/>
              </w:rPr>
              <w:t>（本列数据的勾稽关系为：第一项加第二项之和，等于第三项加第四项之和）</w:t>
            </w:r>
          </w:p>
        </w:tc>
        <w:tc>
          <w:tcPr>
            <w:tcW w:w="4498" w:type="dxa"/>
            <w:gridSpan w:val="9"/>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487" w:type="dxa"/>
            <w:gridSpan w:val="3"/>
            <w:vMerge w:val="continue"/>
          </w:tcPr>
          <w:p>
            <w:pPr>
              <w:rPr>
                <w:rFonts w:hint="eastAsia"/>
              </w:rPr>
            </w:pPr>
          </w:p>
        </w:tc>
        <w:tc>
          <w:tcPr>
            <w:tcW w:w="567" w:type="dxa"/>
            <w:gridSpan w:val="2"/>
            <w:vMerge w:val="restart"/>
            <w:vAlign w:val="center"/>
          </w:tcPr>
          <w:p>
            <w:pPr>
              <w:jc w:val="center"/>
              <w:rPr>
                <w:rFonts w:hint="eastAsia"/>
                <w:sz w:val="18"/>
                <w:szCs w:val="18"/>
              </w:rPr>
            </w:pPr>
            <w:r>
              <w:rPr>
                <w:rFonts w:hint="eastAsia"/>
                <w:szCs w:val="21"/>
              </w:rPr>
              <w:t>自然人</w:t>
            </w:r>
          </w:p>
        </w:tc>
        <w:tc>
          <w:tcPr>
            <w:tcW w:w="3436" w:type="dxa"/>
            <w:gridSpan w:val="6"/>
            <w:vAlign w:val="center"/>
          </w:tcPr>
          <w:p>
            <w:pPr>
              <w:jc w:val="center"/>
              <w:rPr>
                <w:rFonts w:hint="eastAsia"/>
                <w:szCs w:val="21"/>
              </w:rPr>
            </w:pPr>
            <w:r>
              <w:rPr>
                <w:rFonts w:hint="eastAsia"/>
                <w:szCs w:val="21"/>
              </w:rPr>
              <w:t>法人或其他组织</w:t>
            </w:r>
          </w:p>
        </w:tc>
        <w:tc>
          <w:tcPr>
            <w:tcW w:w="495"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487" w:type="dxa"/>
            <w:gridSpan w:val="3"/>
            <w:vMerge w:val="continue"/>
          </w:tcPr>
          <w:p>
            <w:pPr>
              <w:rPr>
                <w:rFonts w:hint="eastAsia"/>
              </w:rPr>
            </w:pPr>
          </w:p>
        </w:tc>
        <w:tc>
          <w:tcPr>
            <w:tcW w:w="567" w:type="dxa"/>
            <w:gridSpan w:val="2"/>
            <w:vMerge w:val="continue"/>
          </w:tcPr>
          <w:p>
            <w:pPr>
              <w:rPr>
                <w:rFonts w:hint="eastAsia"/>
                <w:sz w:val="18"/>
                <w:szCs w:val="18"/>
              </w:rPr>
            </w:pPr>
          </w:p>
        </w:tc>
        <w:tc>
          <w:tcPr>
            <w:tcW w:w="601" w:type="dxa"/>
            <w:gridSpan w:val="2"/>
            <w:vAlign w:val="center"/>
          </w:tcPr>
          <w:p>
            <w:pPr>
              <w:rPr>
                <w:rFonts w:hint="eastAsia"/>
                <w:szCs w:val="21"/>
              </w:rPr>
            </w:pPr>
            <w:r>
              <w:rPr>
                <w:rFonts w:hint="eastAsia"/>
                <w:szCs w:val="21"/>
              </w:rPr>
              <w:t>商业企业</w:t>
            </w:r>
          </w:p>
        </w:tc>
        <w:tc>
          <w:tcPr>
            <w:tcW w:w="630" w:type="dxa"/>
            <w:vAlign w:val="center"/>
          </w:tcPr>
          <w:p>
            <w:pPr>
              <w:rPr>
                <w:rFonts w:hint="eastAsia"/>
                <w:szCs w:val="21"/>
              </w:rPr>
            </w:pPr>
            <w:r>
              <w:rPr>
                <w:rFonts w:hint="eastAsia"/>
                <w:szCs w:val="21"/>
              </w:rPr>
              <w:t>科研机构</w:t>
            </w:r>
          </w:p>
        </w:tc>
        <w:tc>
          <w:tcPr>
            <w:tcW w:w="660" w:type="dxa"/>
            <w:vAlign w:val="center"/>
          </w:tcPr>
          <w:p>
            <w:pPr>
              <w:rPr>
                <w:rFonts w:hint="eastAsia"/>
                <w:szCs w:val="21"/>
              </w:rPr>
            </w:pPr>
            <w:r>
              <w:rPr>
                <w:rFonts w:hint="eastAsia"/>
                <w:szCs w:val="21"/>
              </w:rPr>
              <w:t>社会公益组织</w:t>
            </w:r>
          </w:p>
        </w:tc>
        <w:tc>
          <w:tcPr>
            <w:tcW w:w="735" w:type="dxa"/>
            <w:vAlign w:val="center"/>
          </w:tcPr>
          <w:p>
            <w:pPr>
              <w:rPr>
                <w:rFonts w:hint="eastAsia"/>
                <w:szCs w:val="21"/>
              </w:rPr>
            </w:pPr>
            <w:r>
              <w:rPr>
                <w:rFonts w:hint="eastAsia"/>
                <w:szCs w:val="21"/>
              </w:rPr>
              <w:t>法律服务机构</w:t>
            </w:r>
          </w:p>
        </w:tc>
        <w:tc>
          <w:tcPr>
            <w:tcW w:w="810" w:type="dxa"/>
            <w:vAlign w:val="center"/>
          </w:tcPr>
          <w:p>
            <w:pPr>
              <w:rPr>
                <w:rFonts w:hint="eastAsia"/>
                <w:szCs w:val="21"/>
              </w:rPr>
            </w:pPr>
            <w:r>
              <w:rPr>
                <w:rFonts w:hint="eastAsia"/>
                <w:szCs w:val="21"/>
              </w:rPr>
              <w:t>其他</w:t>
            </w:r>
          </w:p>
        </w:tc>
        <w:tc>
          <w:tcPr>
            <w:tcW w:w="495"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87" w:type="dxa"/>
            <w:gridSpan w:val="3"/>
          </w:tcPr>
          <w:p>
            <w:pPr>
              <w:rPr>
                <w:rFonts w:hint="eastAsia"/>
              </w:rPr>
            </w:pPr>
            <w:r>
              <w:rPr>
                <w:rFonts w:hint="eastAsia"/>
              </w:rPr>
              <w:t>一、本年新收政府信息公开申请数量</w:t>
            </w:r>
          </w:p>
        </w:tc>
        <w:tc>
          <w:tcPr>
            <w:tcW w:w="567" w:type="dxa"/>
            <w:gridSpan w:val="2"/>
          </w:tcPr>
          <w:p>
            <w:pPr>
              <w:rPr>
                <w:rFonts w:hint="eastAsia" w:eastAsiaTheme="minorEastAsia"/>
                <w:lang w:val="en-US" w:eastAsia="zh-CN"/>
              </w:rPr>
            </w:pPr>
            <w:r>
              <w:rPr>
                <w:rFonts w:hint="eastAsia"/>
                <w:lang w:val="en-US" w:eastAsia="zh-CN"/>
              </w:rPr>
              <w:t>0</w:t>
            </w:r>
          </w:p>
        </w:tc>
        <w:tc>
          <w:tcPr>
            <w:tcW w:w="601" w:type="dxa"/>
            <w:gridSpan w:val="2"/>
            <w:vAlign w:val="center"/>
          </w:tcPr>
          <w:p>
            <w:pPr>
              <w:rPr>
                <w:rFonts w:hint="eastAsia" w:eastAsiaTheme="minorEastAsia"/>
                <w:szCs w:val="21"/>
                <w:lang w:val="en-US" w:eastAsia="zh-CN"/>
              </w:rPr>
            </w:pPr>
            <w:r>
              <w:rPr>
                <w:rFonts w:hint="eastAsia"/>
                <w:szCs w:val="21"/>
                <w:lang w:val="en-US" w:eastAsia="zh-CN"/>
              </w:rPr>
              <w:t>0</w:t>
            </w:r>
          </w:p>
        </w:tc>
        <w:tc>
          <w:tcPr>
            <w:tcW w:w="630" w:type="dxa"/>
            <w:vAlign w:val="center"/>
          </w:tcPr>
          <w:p>
            <w:pPr>
              <w:rPr>
                <w:rFonts w:hint="eastAsia" w:eastAsiaTheme="minorEastAsia"/>
                <w:szCs w:val="21"/>
                <w:lang w:val="en-US" w:eastAsia="zh-CN"/>
              </w:rPr>
            </w:pPr>
            <w:r>
              <w:rPr>
                <w:rFonts w:hint="eastAsia"/>
                <w:szCs w:val="21"/>
                <w:lang w:val="en-US" w:eastAsia="zh-CN"/>
              </w:rPr>
              <w:t>0</w:t>
            </w:r>
          </w:p>
        </w:tc>
        <w:tc>
          <w:tcPr>
            <w:tcW w:w="660" w:type="dxa"/>
            <w:vAlign w:val="center"/>
          </w:tcPr>
          <w:p>
            <w:pPr>
              <w:rPr>
                <w:rFonts w:hint="eastAsia" w:eastAsiaTheme="minorEastAsia"/>
                <w:szCs w:val="21"/>
                <w:lang w:val="en-US" w:eastAsia="zh-CN"/>
              </w:rPr>
            </w:pPr>
            <w:r>
              <w:rPr>
                <w:rFonts w:hint="eastAsia"/>
                <w:szCs w:val="21"/>
                <w:lang w:val="en-US" w:eastAsia="zh-CN"/>
              </w:rPr>
              <w:t>0</w:t>
            </w:r>
          </w:p>
        </w:tc>
        <w:tc>
          <w:tcPr>
            <w:tcW w:w="735" w:type="dxa"/>
            <w:vAlign w:val="center"/>
          </w:tcPr>
          <w:p>
            <w:pPr>
              <w:rPr>
                <w:rFonts w:hint="eastAsia" w:eastAsiaTheme="minorEastAsia"/>
                <w:szCs w:val="21"/>
                <w:lang w:val="en-US" w:eastAsia="zh-CN"/>
              </w:rPr>
            </w:pPr>
            <w:r>
              <w:rPr>
                <w:rFonts w:hint="eastAsia"/>
                <w:szCs w:val="21"/>
                <w:lang w:val="en-US" w:eastAsia="zh-CN"/>
              </w:rPr>
              <w:t>0</w:t>
            </w:r>
          </w:p>
        </w:tc>
        <w:tc>
          <w:tcPr>
            <w:tcW w:w="810" w:type="dxa"/>
            <w:vAlign w:val="center"/>
          </w:tcPr>
          <w:p>
            <w:pPr>
              <w:rPr>
                <w:rFonts w:hint="eastAsia" w:eastAsiaTheme="minorEastAsia"/>
                <w:szCs w:val="21"/>
                <w:lang w:val="en-US" w:eastAsia="zh-CN"/>
              </w:rPr>
            </w:pPr>
            <w:r>
              <w:rPr>
                <w:rFonts w:hint="eastAsia"/>
                <w:szCs w:val="21"/>
                <w:lang w:val="en-US" w:eastAsia="zh-CN"/>
              </w:rPr>
              <w:t>0</w:t>
            </w:r>
          </w:p>
        </w:tc>
        <w:tc>
          <w:tcPr>
            <w:tcW w:w="495" w:type="dxa"/>
            <w:vAlign w:val="center"/>
          </w:tcPr>
          <w:p>
            <w:pP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87" w:type="dxa"/>
            <w:gridSpan w:val="3"/>
          </w:tcPr>
          <w:p>
            <w:pPr>
              <w:rPr>
                <w:rFonts w:hint="eastAsia"/>
              </w:rPr>
            </w:pPr>
            <w:r>
              <w:rPr>
                <w:rFonts w:hint="eastAsia"/>
              </w:rPr>
              <w:t>二、上年结转政府信息公开申请数量</w:t>
            </w:r>
          </w:p>
        </w:tc>
        <w:tc>
          <w:tcPr>
            <w:tcW w:w="567" w:type="dxa"/>
            <w:gridSpan w:val="2"/>
          </w:tcPr>
          <w:p>
            <w:pPr>
              <w:rPr>
                <w:rFonts w:hint="eastAsia" w:eastAsiaTheme="minorEastAsia"/>
                <w:lang w:val="en-US" w:eastAsia="zh-CN"/>
              </w:rPr>
            </w:pPr>
            <w:r>
              <w:rPr>
                <w:rFonts w:hint="eastAsia"/>
                <w:lang w:val="en-US" w:eastAsia="zh-CN"/>
              </w:rPr>
              <w:t>0</w:t>
            </w:r>
          </w:p>
        </w:tc>
        <w:tc>
          <w:tcPr>
            <w:tcW w:w="601" w:type="dxa"/>
            <w:gridSpan w:val="2"/>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0" w:type="dxa"/>
            <w:vMerge w:val="restart"/>
            <w:vAlign w:val="center"/>
          </w:tcPr>
          <w:p>
            <w:pPr>
              <w:jc w:val="both"/>
              <w:rPr>
                <w:rFonts w:hint="eastAsia"/>
              </w:rPr>
            </w:pPr>
            <w:r>
              <w:rPr>
                <w:rFonts w:hint="eastAsia"/>
              </w:rPr>
              <w:t>三、本年度办理结果</w:t>
            </w:r>
          </w:p>
        </w:tc>
        <w:tc>
          <w:tcPr>
            <w:tcW w:w="4009" w:type="dxa"/>
            <w:gridSpan w:val="3"/>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pPr>
              <w:rPr>
                <w:rFonts w:hint="eastAsia"/>
              </w:rPr>
            </w:pPr>
          </w:p>
        </w:tc>
        <w:tc>
          <w:tcPr>
            <w:tcW w:w="4009" w:type="dxa"/>
            <w:gridSpan w:val="3"/>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default"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80" w:type="dxa"/>
            <w:vMerge w:val="continue"/>
          </w:tcPr>
          <w:p>
            <w:pPr>
              <w:rPr>
                <w:rFonts w:hint="eastAsia"/>
              </w:rPr>
            </w:pPr>
          </w:p>
        </w:tc>
        <w:tc>
          <w:tcPr>
            <w:tcW w:w="1316"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gridSpan w:val="2"/>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0" w:type="dxa"/>
            <w:vMerge w:val="continue"/>
          </w:tcPr>
          <w:p>
            <w:pPr>
              <w:rPr>
                <w:rFonts w:hint="eastAsia"/>
              </w:rPr>
            </w:pPr>
          </w:p>
        </w:tc>
        <w:tc>
          <w:tcPr>
            <w:tcW w:w="1316" w:type="dxa"/>
            <w:vMerge w:val="continue"/>
            <w:vAlign w:val="center"/>
          </w:tcPr>
          <w:p>
            <w:pPr>
              <w:rPr>
                <w:rFonts w:asciiTheme="minorEastAsia" w:hAnsiTheme="minor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80" w:type="dxa"/>
            <w:vMerge w:val="continue"/>
          </w:tcPr>
          <w:p>
            <w:pPr>
              <w:rPr>
                <w:rFonts w:hint="eastAsia"/>
              </w:rPr>
            </w:pPr>
          </w:p>
        </w:tc>
        <w:tc>
          <w:tcPr>
            <w:tcW w:w="1316" w:type="dxa"/>
            <w:vMerge w:val="restart"/>
            <w:vAlign w:val="center"/>
          </w:tcPr>
          <w:p>
            <w:pPr>
              <w:rPr>
                <w:rFonts w:hint="eastAsia"/>
                <w:sz w:val="18"/>
                <w:szCs w:val="18"/>
              </w:rPr>
            </w:pPr>
            <w:r>
              <w:rPr>
                <w:rFonts w:hint="eastAsia"/>
                <w:sz w:val="18"/>
                <w:szCs w:val="18"/>
              </w:rPr>
              <w:t>（四）无法提供</w:t>
            </w:r>
          </w:p>
        </w:tc>
        <w:tc>
          <w:tcPr>
            <w:tcW w:w="2693" w:type="dxa"/>
            <w:gridSpan w:val="2"/>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pPr>
              <w:rPr>
                <w:rFonts w:hint="eastAsia"/>
              </w:rPr>
            </w:pPr>
          </w:p>
        </w:tc>
        <w:tc>
          <w:tcPr>
            <w:tcW w:w="1316" w:type="dxa"/>
            <w:vMerge w:val="continue"/>
            <w:vAlign w:val="center"/>
          </w:tcPr>
          <w:p>
            <w:pPr>
              <w:rPr>
                <w:rFonts w:hint="eastAsia"/>
                <w:sz w:val="18"/>
                <w:szCs w:val="18"/>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80" w:type="dxa"/>
            <w:vMerge w:val="continue"/>
          </w:tcPr>
          <w:p>
            <w:pPr>
              <w:rPr>
                <w:rFonts w:hint="eastAsia"/>
              </w:rPr>
            </w:pPr>
          </w:p>
        </w:tc>
        <w:tc>
          <w:tcPr>
            <w:tcW w:w="1316" w:type="dxa"/>
            <w:vMerge w:val="restart"/>
            <w:vAlign w:val="center"/>
          </w:tcPr>
          <w:p>
            <w:pPr>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gridSpan w:val="2"/>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pPr>
              <w:rPr>
                <w:rFonts w:hint="eastAsia"/>
              </w:rPr>
            </w:pPr>
          </w:p>
        </w:tc>
        <w:tc>
          <w:tcPr>
            <w:tcW w:w="1316" w:type="dxa"/>
            <w:vMerge w:val="continue"/>
          </w:tcPr>
          <w:p>
            <w:pPr>
              <w:rPr>
                <w:rFonts w:hint="eastAsia"/>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0" w:type="dxa"/>
            <w:vMerge w:val="continue"/>
          </w:tcPr>
          <w:p>
            <w:pPr>
              <w:rPr>
                <w:rFonts w:hint="eastAsia"/>
              </w:rPr>
            </w:pPr>
          </w:p>
        </w:tc>
        <w:tc>
          <w:tcPr>
            <w:tcW w:w="1316" w:type="dxa"/>
            <w:vMerge w:val="continue"/>
          </w:tcPr>
          <w:p>
            <w:pPr>
              <w:rPr>
                <w:rFonts w:hint="eastAsia"/>
              </w:rPr>
            </w:pPr>
          </w:p>
        </w:tc>
        <w:tc>
          <w:tcPr>
            <w:tcW w:w="2693" w:type="dxa"/>
            <w:gridSpan w:val="2"/>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Merge w:val="continue"/>
          </w:tcPr>
          <w:p>
            <w:pPr>
              <w:rPr>
                <w:rFonts w:hint="eastAsia"/>
              </w:rPr>
            </w:pPr>
          </w:p>
        </w:tc>
        <w:tc>
          <w:tcPr>
            <w:tcW w:w="1316" w:type="dxa"/>
            <w:vMerge w:val="continue"/>
          </w:tcPr>
          <w:p>
            <w:pPr>
              <w:rPr>
                <w:rFonts w:hint="eastAsia"/>
              </w:rPr>
            </w:pPr>
          </w:p>
        </w:tc>
        <w:tc>
          <w:tcPr>
            <w:tcW w:w="2693" w:type="dxa"/>
            <w:gridSpan w:val="2"/>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pPr>
              <w:rPr>
                <w:rFonts w:hint="eastAsia"/>
              </w:rPr>
            </w:pPr>
          </w:p>
        </w:tc>
        <w:tc>
          <w:tcPr>
            <w:tcW w:w="1316" w:type="dxa"/>
            <w:vMerge w:val="continue"/>
          </w:tcPr>
          <w:p>
            <w:pPr>
              <w:rPr>
                <w:rFonts w:hint="eastAsia"/>
              </w:rPr>
            </w:pPr>
          </w:p>
        </w:tc>
        <w:tc>
          <w:tcPr>
            <w:tcW w:w="2693" w:type="dxa"/>
            <w:gridSpan w:val="2"/>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tcPr>
          <w:p>
            <w:pPr>
              <w:rPr>
                <w:rFonts w:hint="eastAsia"/>
              </w:rPr>
            </w:pPr>
          </w:p>
        </w:tc>
        <w:tc>
          <w:tcPr>
            <w:tcW w:w="4009" w:type="dxa"/>
            <w:gridSpan w:val="3"/>
            <w:vAlign w:val="center"/>
          </w:tcPr>
          <w:p>
            <w:pPr>
              <w:rPr>
                <w:rFonts w:hint="eastAsia"/>
                <w:sz w:val="18"/>
                <w:szCs w:val="18"/>
              </w:rPr>
            </w:pPr>
            <w:r>
              <w:rPr>
                <w:rFonts w:hint="eastAsia"/>
                <w:sz w:val="18"/>
                <w:szCs w:val="18"/>
              </w:rPr>
              <w:t>（六）其他处理</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rPr>
            </w:pPr>
          </w:p>
        </w:tc>
        <w:tc>
          <w:tcPr>
            <w:tcW w:w="660" w:type="dxa"/>
          </w:tcPr>
          <w:p>
            <w:pPr>
              <w:rPr>
                <w:rFonts w:hint="eastAsia"/>
              </w:rPr>
            </w:pPr>
          </w:p>
        </w:tc>
        <w:tc>
          <w:tcPr>
            <w:tcW w:w="735" w:type="dxa"/>
          </w:tcPr>
          <w:p>
            <w:pPr>
              <w:rPr>
                <w:rFonts w:hint="eastAsia"/>
              </w:rPr>
            </w:pPr>
          </w:p>
        </w:tc>
        <w:tc>
          <w:tcPr>
            <w:tcW w:w="810" w:type="dxa"/>
          </w:tcPr>
          <w:p>
            <w:pPr>
              <w:rPr>
                <w:rFonts w:hint="eastAsia"/>
              </w:rPr>
            </w:pP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0" w:type="dxa"/>
          </w:tcPr>
          <w:p>
            <w:pPr>
              <w:rPr>
                <w:rFonts w:hint="eastAsia"/>
              </w:rPr>
            </w:pPr>
          </w:p>
        </w:tc>
        <w:tc>
          <w:tcPr>
            <w:tcW w:w="4009" w:type="dxa"/>
            <w:gridSpan w:val="3"/>
            <w:vAlign w:val="center"/>
          </w:tcPr>
          <w:p>
            <w:pPr>
              <w:rPr>
                <w:rFonts w:hint="eastAsia"/>
                <w:sz w:val="18"/>
                <w:szCs w:val="18"/>
              </w:rPr>
            </w:pPr>
            <w:r>
              <w:rPr>
                <w:rFonts w:hint="eastAsia"/>
                <w:sz w:val="18"/>
                <w:szCs w:val="18"/>
              </w:rPr>
              <w:t>（七）总计</w:t>
            </w:r>
          </w:p>
        </w:tc>
        <w:tc>
          <w:tcPr>
            <w:tcW w:w="567" w:type="dxa"/>
            <w:gridSpan w:val="2"/>
          </w:tcPr>
          <w:p>
            <w:pPr>
              <w:rPr>
                <w:rFonts w:hint="eastAsia" w:eastAsiaTheme="minorEastAsia"/>
                <w:lang w:val="en-US" w:eastAsia="zh-CN"/>
              </w:rPr>
            </w:pPr>
            <w:r>
              <w:rPr>
                <w:rFonts w:hint="eastAsia"/>
                <w:lang w:val="en-US" w:eastAsia="zh-CN"/>
              </w:rPr>
              <w:t>0</w:t>
            </w:r>
          </w:p>
        </w:tc>
        <w:tc>
          <w:tcPr>
            <w:tcW w:w="599" w:type="dxa"/>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7" w:type="dxa"/>
            <w:gridSpan w:val="3"/>
            <w:vAlign w:val="center"/>
          </w:tcPr>
          <w:p>
            <w:pPr>
              <w:rPr>
                <w:rFonts w:hint="eastAsia"/>
              </w:rPr>
            </w:pPr>
            <w:r>
              <w:rPr>
                <w:rFonts w:hint="eastAsia"/>
              </w:rPr>
              <w:t>四、结转下年度继续办理</w:t>
            </w:r>
          </w:p>
        </w:tc>
        <w:tc>
          <w:tcPr>
            <w:tcW w:w="567" w:type="dxa"/>
            <w:gridSpan w:val="2"/>
          </w:tcPr>
          <w:p>
            <w:pPr>
              <w:rPr>
                <w:rFonts w:hint="eastAsia" w:eastAsiaTheme="minorEastAsia"/>
                <w:lang w:val="en-US" w:eastAsia="zh-CN"/>
              </w:rPr>
            </w:pPr>
            <w:r>
              <w:rPr>
                <w:rFonts w:hint="eastAsia"/>
                <w:lang w:val="en-US" w:eastAsia="zh-CN"/>
              </w:rPr>
              <w:t>0</w:t>
            </w:r>
          </w:p>
        </w:tc>
        <w:tc>
          <w:tcPr>
            <w:tcW w:w="601" w:type="dxa"/>
            <w:gridSpan w:val="2"/>
          </w:tcPr>
          <w:p>
            <w:pPr>
              <w:rPr>
                <w:rFonts w:hint="eastAsia" w:eastAsiaTheme="minorEastAsia"/>
                <w:lang w:val="en-US" w:eastAsia="zh-CN"/>
              </w:rPr>
            </w:pPr>
            <w:r>
              <w:rPr>
                <w:rFonts w:hint="eastAsia"/>
                <w:lang w:val="en-US" w:eastAsia="zh-CN"/>
              </w:rPr>
              <w:t>0</w:t>
            </w:r>
          </w:p>
        </w:tc>
        <w:tc>
          <w:tcPr>
            <w:tcW w:w="630" w:type="dxa"/>
          </w:tcPr>
          <w:p>
            <w:pPr>
              <w:rPr>
                <w:rFonts w:hint="eastAsia" w:eastAsiaTheme="minorEastAsia"/>
                <w:lang w:val="en-US" w:eastAsia="zh-CN"/>
              </w:rPr>
            </w:pPr>
            <w:r>
              <w:rPr>
                <w:rFonts w:hint="eastAsia"/>
                <w:lang w:val="en-US" w:eastAsia="zh-CN"/>
              </w:rPr>
              <w:t>0</w:t>
            </w:r>
          </w:p>
        </w:tc>
        <w:tc>
          <w:tcPr>
            <w:tcW w:w="660" w:type="dxa"/>
          </w:tcPr>
          <w:p>
            <w:pPr>
              <w:rPr>
                <w:rFonts w:hint="eastAsia" w:eastAsiaTheme="minorEastAsia"/>
                <w:lang w:val="en-US" w:eastAsia="zh-CN"/>
              </w:rPr>
            </w:pPr>
            <w:r>
              <w:rPr>
                <w:rFonts w:hint="eastAsia"/>
                <w:lang w:val="en-US" w:eastAsia="zh-CN"/>
              </w:rPr>
              <w:t>0</w:t>
            </w:r>
          </w:p>
        </w:tc>
        <w:tc>
          <w:tcPr>
            <w:tcW w:w="735" w:type="dxa"/>
          </w:tcPr>
          <w:p>
            <w:pPr>
              <w:rPr>
                <w:rFonts w:hint="eastAsia" w:eastAsiaTheme="minorEastAsia"/>
                <w:lang w:val="en-US" w:eastAsia="zh-CN"/>
              </w:rPr>
            </w:pPr>
            <w:r>
              <w:rPr>
                <w:rFonts w:hint="eastAsia"/>
                <w:lang w:val="en-US" w:eastAsia="zh-CN"/>
              </w:rPr>
              <w:t>0</w:t>
            </w:r>
          </w:p>
        </w:tc>
        <w:tc>
          <w:tcPr>
            <w:tcW w:w="810" w:type="dxa"/>
          </w:tcPr>
          <w:p>
            <w:pPr>
              <w:rPr>
                <w:rFonts w:hint="eastAsia" w:eastAsiaTheme="minorEastAsia"/>
                <w:lang w:val="en-US" w:eastAsia="zh-CN"/>
              </w:rPr>
            </w:pPr>
            <w:r>
              <w:rPr>
                <w:rFonts w:hint="eastAsia"/>
                <w:lang w:val="en-US" w:eastAsia="zh-CN"/>
              </w:rPr>
              <w:t>0</w:t>
            </w:r>
          </w:p>
        </w:tc>
        <w:tc>
          <w:tcPr>
            <w:tcW w:w="495" w:type="dxa"/>
          </w:tcPr>
          <w:p>
            <w:pPr>
              <w:rPr>
                <w:rFonts w:hint="eastAsia" w:eastAsiaTheme="minorEastAsia"/>
                <w:lang w:val="en-US" w:eastAsia="zh-CN"/>
              </w:rPr>
            </w:pPr>
            <w:r>
              <w:rPr>
                <w:rFonts w:hint="eastAsia"/>
                <w:lang w:val="en-US" w:eastAsia="zh-CN"/>
              </w:rPr>
              <w:t>0</w:t>
            </w:r>
          </w:p>
        </w:tc>
      </w:tr>
    </w:tbl>
    <w:p/>
    <w:p>
      <w:pPr>
        <w:rPr>
          <w:rFonts w:hint="eastAsia"/>
        </w:rPr>
      </w:pPr>
    </w:p>
    <w:p/>
    <w:p>
      <w:pPr>
        <w:rPr>
          <w:rFonts w:ascii="黑体" w:hAnsi="黑体" w:eastAsia="黑体"/>
          <w:b/>
          <w:sz w:val="28"/>
          <w:szCs w:val="28"/>
        </w:rPr>
      </w:pPr>
      <w:r>
        <w:rPr>
          <w:rFonts w:hint="eastAsia" w:ascii="黑体" w:hAnsi="黑体" w:eastAsia="黑体"/>
          <w:b/>
          <w:sz w:val="28"/>
          <w:szCs w:val="28"/>
        </w:rPr>
        <w:t>四．政府信息公开行政复议、行政诉讼情况</w:t>
      </w:r>
    </w:p>
    <w:tbl>
      <w:tblPr>
        <w:tblStyle w:val="5"/>
        <w:tblW w:w="978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85"/>
        <w:gridCol w:w="705"/>
        <w:gridCol w:w="675"/>
        <w:gridCol w:w="504"/>
        <w:gridCol w:w="709"/>
        <w:gridCol w:w="709"/>
        <w:gridCol w:w="709"/>
        <w:gridCol w:w="699"/>
        <w:gridCol w:w="510"/>
        <w:gridCol w:w="780"/>
        <w:gridCol w:w="675"/>
        <w:gridCol w:w="735"/>
        <w:gridCol w:w="70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084" w:type="dxa"/>
            <w:gridSpan w:val="5"/>
            <w:vAlign w:val="center"/>
          </w:tcPr>
          <w:p>
            <w:pPr>
              <w:jc w:val="center"/>
              <w:rPr>
                <w:rFonts w:hint="eastAsia"/>
                <w:szCs w:val="21"/>
              </w:rPr>
            </w:pPr>
            <w:r>
              <w:rPr>
                <w:rFonts w:hint="eastAsia"/>
                <w:szCs w:val="21"/>
              </w:rPr>
              <w:t>行政复议</w:t>
            </w:r>
          </w:p>
        </w:tc>
        <w:tc>
          <w:tcPr>
            <w:tcW w:w="6696"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15" w:type="dxa"/>
            <w:vMerge w:val="restart"/>
            <w:vAlign w:val="center"/>
          </w:tcPr>
          <w:p>
            <w:pPr>
              <w:jc w:val="center"/>
              <w:rPr>
                <w:rFonts w:hint="eastAsia"/>
                <w:szCs w:val="21"/>
              </w:rPr>
            </w:pPr>
            <w:r>
              <w:rPr>
                <w:rFonts w:hint="eastAsia"/>
                <w:szCs w:val="21"/>
              </w:rPr>
              <w:t>结果维持</w:t>
            </w:r>
          </w:p>
        </w:tc>
        <w:tc>
          <w:tcPr>
            <w:tcW w:w="585" w:type="dxa"/>
            <w:vMerge w:val="restart"/>
            <w:vAlign w:val="center"/>
          </w:tcPr>
          <w:p>
            <w:pPr>
              <w:jc w:val="center"/>
              <w:rPr>
                <w:rFonts w:hint="eastAsia"/>
                <w:szCs w:val="21"/>
              </w:rPr>
            </w:pPr>
            <w:r>
              <w:rPr>
                <w:rFonts w:hint="eastAsia"/>
                <w:szCs w:val="21"/>
              </w:rPr>
              <w:t>结果纠正</w:t>
            </w:r>
          </w:p>
        </w:tc>
        <w:tc>
          <w:tcPr>
            <w:tcW w:w="705" w:type="dxa"/>
            <w:vMerge w:val="restart"/>
            <w:vAlign w:val="center"/>
          </w:tcPr>
          <w:p>
            <w:pPr>
              <w:jc w:val="center"/>
              <w:rPr>
                <w:rFonts w:hint="eastAsia"/>
                <w:szCs w:val="21"/>
              </w:rPr>
            </w:pPr>
            <w:r>
              <w:rPr>
                <w:rFonts w:hint="eastAsia"/>
                <w:szCs w:val="21"/>
              </w:rPr>
              <w:t>其他结果</w:t>
            </w:r>
          </w:p>
        </w:tc>
        <w:tc>
          <w:tcPr>
            <w:tcW w:w="675" w:type="dxa"/>
            <w:vMerge w:val="restart"/>
            <w:vAlign w:val="center"/>
          </w:tcPr>
          <w:p>
            <w:pPr>
              <w:jc w:val="center"/>
              <w:rPr>
                <w:rFonts w:hint="eastAsia"/>
                <w:szCs w:val="21"/>
              </w:rPr>
            </w:pPr>
            <w:r>
              <w:rPr>
                <w:rFonts w:hint="eastAsia"/>
                <w:szCs w:val="21"/>
              </w:rPr>
              <w:t>尚未审结</w:t>
            </w:r>
          </w:p>
        </w:tc>
        <w:tc>
          <w:tcPr>
            <w:tcW w:w="504" w:type="dxa"/>
            <w:vMerge w:val="restart"/>
            <w:vAlign w:val="center"/>
          </w:tcPr>
          <w:p>
            <w:pPr>
              <w:jc w:val="center"/>
              <w:rPr>
                <w:rFonts w:hint="eastAsia"/>
                <w:szCs w:val="21"/>
              </w:rPr>
            </w:pPr>
            <w:r>
              <w:rPr>
                <w:rFonts w:hint="eastAsia"/>
                <w:szCs w:val="21"/>
              </w:rPr>
              <w:t>总计</w:t>
            </w:r>
          </w:p>
        </w:tc>
        <w:tc>
          <w:tcPr>
            <w:tcW w:w="3336" w:type="dxa"/>
            <w:gridSpan w:val="5"/>
            <w:vAlign w:val="center"/>
          </w:tcPr>
          <w:p>
            <w:pPr>
              <w:jc w:val="center"/>
              <w:rPr>
                <w:rFonts w:hint="eastAsia"/>
                <w:szCs w:val="21"/>
              </w:rPr>
            </w:pPr>
            <w:r>
              <w:rPr>
                <w:rFonts w:hint="eastAsia"/>
                <w:szCs w:val="21"/>
              </w:rPr>
              <w:t>未经复议直接起诉</w:t>
            </w:r>
          </w:p>
        </w:tc>
        <w:tc>
          <w:tcPr>
            <w:tcW w:w="3360"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center"/>
              <w:rPr>
                <w:rFonts w:hint="eastAsia"/>
                <w:sz w:val="18"/>
                <w:szCs w:val="18"/>
              </w:rPr>
            </w:pPr>
          </w:p>
        </w:tc>
        <w:tc>
          <w:tcPr>
            <w:tcW w:w="585" w:type="dxa"/>
            <w:vMerge w:val="continue"/>
            <w:vAlign w:val="center"/>
          </w:tcPr>
          <w:p>
            <w:pPr>
              <w:jc w:val="center"/>
              <w:rPr>
                <w:rFonts w:hint="eastAsia"/>
                <w:sz w:val="18"/>
                <w:szCs w:val="18"/>
              </w:rPr>
            </w:pPr>
          </w:p>
        </w:tc>
        <w:tc>
          <w:tcPr>
            <w:tcW w:w="705" w:type="dxa"/>
            <w:vMerge w:val="continue"/>
            <w:vAlign w:val="center"/>
          </w:tcPr>
          <w:p>
            <w:pPr>
              <w:jc w:val="center"/>
              <w:rPr>
                <w:rFonts w:hint="eastAsia"/>
                <w:sz w:val="18"/>
                <w:szCs w:val="18"/>
              </w:rPr>
            </w:pPr>
          </w:p>
        </w:tc>
        <w:tc>
          <w:tcPr>
            <w:tcW w:w="675" w:type="dxa"/>
            <w:vMerge w:val="continue"/>
            <w:vAlign w:val="center"/>
          </w:tcPr>
          <w:p>
            <w:pPr>
              <w:jc w:val="center"/>
              <w:rPr>
                <w:rFonts w:hint="eastAsia"/>
                <w:szCs w:val="21"/>
              </w:rPr>
            </w:pPr>
          </w:p>
        </w:tc>
        <w:tc>
          <w:tcPr>
            <w:tcW w:w="504" w:type="dxa"/>
            <w:vMerge w:val="continue"/>
            <w:vAlign w:val="center"/>
          </w:tcPr>
          <w:p>
            <w:pPr>
              <w:jc w:val="center"/>
              <w:rPr>
                <w:rFonts w:hint="eastAsia"/>
                <w:szCs w:val="21"/>
              </w:rPr>
            </w:pPr>
          </w:p>
        </w:tc>
        <w:tc>
          <w:tcPr>
            <w:tcW w:w="709" w:type="dxa"/>
            <w:vAlign w:val="center"/>
          </w:tcPr>
          <w:p>
            <w:pPr>
              <w:jc w:val="center"/>
              <w:rPr>
                <w:rFonts w:hint="eastAsia"/>
                <w:szCs w:val="21"/>
              </w:rPr>
            </w:pPr>
            <w:r>
              <w:rPr>
                <w:rFonts w:hint="eastAsia"/>
                <w:szCs w:val="21"/>
              </w:rPr>
              <w:t>结果维持</w:t>
            </w:r>
          </w:p>
        </w:tc>
        <w:tc>
          <w:tcPr>
            <w:tcW w:w="709" w:type="dxa"/>
            <w:vAlign w:val="center"/>
          </w:tcPr>
          <w:p>
            <w:pPr>
              <w:jc w:val="center"/>
              <w:rPr>
                <w:rFonts w:hint="eastAsia"/>
                <w:szCs w:val="21"/>
              </w:rPr>
            </w:pPr>
            <w:r>
              <w:rPr>
                <w:rFonts w:hint="eastAsia"/>
                <w:szCs w:val="21"/>
              </w:rPr>
              <w:t>结果纠正</w:t>
            </w:r>
          </w:p>
        </w:tc>
        <w:tc>
          <w:tcPr>
            <w:tcW w:w="709" w:type="dxa"/>
            <w:vAlign w:val="center"/>
          </w:tcPr>
          <w:p>
            <w:pPr>
              <w:jc w:val="center"/>
              <w:rPr>
                <w:rFonts w:hint="eastAsia"/>
                <w:szCs w:val="21"/>
              </w:rPr>
            </w:pPr>
            <w:r>
              <w:rPr>
                <w:rFonts w:hint="eastAsia"/>
                <w:szCs w:val="21"/>
              </w:rPr>
              <w:t>其他结果</w:t>
            </w:r>
          </w:p>
        </w:tc>
        <w:tc>
          <w:tcPr>
            <w:tcW w:w="699" w:type="dxa"/>
            <w:vAlign w:val="center"/>
          </w:tcPr>
          <w:p>
            <w:pPr>
              <w:jc w:val="center"/>
              <w:rPr>
                <w:rFonts w:hint="eastAsia"/>
                <w:szCs w:val="21"/>
              </w:rPr>
            </w:pPr>
            <w:r>
              <w:rPr>
                <w:rFonts w:hint="eastAsia"/>
                <w:szCs w:val="21"/>
              </w:rPr>
              <w:t>尚未审结</w:t>
            </w:r>
          </w:p>
        </w:tc>
        <w:tc>
          <w:tcPr>
            <w:tcW w:w="510" w:type="dxa"/>
            <w:vAlign w:val="center"/>
          </w:tcPr>
          <w:p>
            <w:pPr>
              <w:jc w:val="center"/>
              <w:rPr>
                <w:rFonts w:hint="eastAsia"/>
                <w:szCs w:val="21"/>
              </w:rPr>
            </w:pPr>
            <w:r>
              <w:rPr>
                <w:rFonts w:hint="eastAsia"/>
                <w:szCs w:val="21"/>
              </w:rPr>
              <w:t>总计</w:t>
            </w:r>
          </w:p>
        </w:tc>
        <w:tc>
          <w:tcPr>
            <w:tcW w:w="780" w:type="dxa"/>
            <w:vAlign w:val="center"/>
          </w:tcPr>
          <w:p>
            <w:pPr>
              <w:jc w:val="center"/>
              <w:rPr>
                <w:rFonts w:hint="eastAsia"/>
                <w:szCs w:val="21"/>
              </w:rPr>
            </w:pPr>
            <w:r>
              <w:rPr>
                <w:rFonts w:hint="eastAsia"/>
                <w:szCs w:val="21"/>
              </w:rPr>
              <w:t>结果维持</w:t>
            </w:r>
          </w:p>
        </w:tc>
        <w:tc>
          <w:tcPr>
            <w:tcW w:w="675" w:type="dxa"/>
            <w:vAlign w:val="center"/>
          </w:tcPr>
          <w:p>
            <w:pPr>
              <w:jc w:val="center"/>
              <w:rPr>
                <w:rFonts w:hint="eastAsia"/>
                <w:szCs w:val="21"/>
              </w:rPr>
            </w:pPr>
            <w:r>
              <w:rPr>
                <w:rFonts w:hint="eastAsia"/>
                <w:szCs w:val="21"/>
              </w:rPr>
              <w:t>结果纠正</w:t>
            </w:r>
          </w:p>
        </w:tc>
        <w:tc>
          <w:tcPr>
            <w:tcW w:w="735" w:type="dxa"/>
            <w:vAlign w:val="center"/>
          </w:tcPr>
          <w:p>
            <w:pPr>
              <w:jc w:val="center"/>
              <w:rPr>
                <w:rFonts w:hint="eastAsia"/>
                <w:szCs w:val="21"/>
              </w:rPr>
            </w:pPr>
            <w:r>
              <w:rPr>
                <w:rFonts w:hint="eastAsia"/>
                <w:szCs w:val="21"/>
              </w:rPr>
              <w:t>其他结果</w:t>
            </w:r>
          </w:p>
        </w:tc>
        <w:tc>
          <w:tcPr>
            <w:tcW w:w="705" w:type="dxa"/>
            <w:vAlign w:val="center"/>
          </w:tcPr>
          <w:p>
            <w:pPr>
              <w:jc w:val="center"/>
              <w:rPr>
                <w:rFonts w:hint="eastAsia"/>
                <w:szCs w:val="21"/>
              </w:rPr>
            </w:pPr>
            <w:r>
              <w:rPr>
                <w:rFonts w:hint="eastAsia"/>
                <w:szCs w:val="21"/>
              </w:rPr>
              <w:t>尚未审结</w:t>
            </w:r>
          </w:p>
        </w:tc>
        <w:tc>
          <w:tcPr>
            <w:tcW w:w="465"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5"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585"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705"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675" w:type="dxa"/>
            <w:vAlign w:val="center"/>
          </w:tcPr>
          <w:p>
            <w:pPr>
              <w:rPr>
                <w:rFonts w:hint="eastAsia" w:eastAsiaTheme="minorEastAsia"/>
                <w:szCs w:val="21"/>
                <w:lang w:val="en-US" w:eastAsia="zh-CN"/>
              </w:rPr>
            </w:pPr>
            <w:r>
              <w:rPr>
                <w:rFonts w:hint="eastAsia"/>
                <w:szCs w:val="21"/>
                <w:lang w:val="en-US" w:eastAsia="zh-CN"/>
              </w:rPr>
              <w:t>0</w:t>
            </w:r>
          </w:p>
        </w:tc>
        <w:tc>
          <w:tcPr>
            <w:tcW w:w="504"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699" w:type="dxa"/>
            <w:vAlign w:val="center"/>
          </w:tcPr>
          <w:p>
            <w:pPr>
              <w:rPr>
                <w:rFonts w:hint="eastAsia" w:eastAsiaTheme="minorEastAsia"/>
                <w:szCs w:val="21"/>
                <w:lang w:val="en-US" w:eastAsia="zh-CN"/>
              </w:rPr>
            </w:pPr>
            <w:r>
              <w:rPr>
                <w:rFonts w:hint="eastAsia"/>
                <w:szCs w:val="21"/>
                <w:lang w:val="en-US" w:eastAsia="zh-CN"/>
              </w:rPr>
              <w:t>0</w:t>
            </w:r>
          </w:p>
        </w:tc>
        <w:tc>
          <w:tcPr>
            <w:tcW w:w="510" w:type="dxa"/>
            <w:vAlign w:val="center"/>
          </w:tcPr>
          <w:p>
            <w:pPr>
              <w:rPr>
                <w:rFonts w:hint="eastAsia" w:eastAsiaTheme="minorEastAsia"/>
                <w:szCs w:val="21"/>
                <w:lang w:val="en-US" w:eastAsia="zh-CN"/>
              </w:rPr>
            </w:pPr>
            <w:r>
              <w:rPr>
                <w:rFonts w:hint="eastAsia"/>
                <w:szCs w:val="21"/>
                <w:lang w:val="en-US" w:eastAsia="zh-CN"/>
              </w:rPr>
              <w:t>0</w:t>
            </w:r>
          </w:p>
        </w:tc>
        <w:tc>
          <w:tcPr>
            <w:tcW w:w="780" w:type="dxa"/>
            <w:vAlign w:val="center"/>
          </w:tcPr>
          <w:p>
            <w:pPr>
              <w:rPr>
                <w:rFonts w:hint="eastAsia" w:eastAsiaTheme="minorEastAsia"/>
                <w:szCs w:val="21"/>
                <w:lang w:val="en-US" w:eastAsia="zh-CN"/>
              </w:rPr>
            </w:pPr>
            <w:r>
              <w:rPr>
                <w:rFonts w:hint="eastAsia"/>
                <w:szCs w:val="21"/>
                <w:lang w:val="en-US" w:eastAsia="zh-CN"/>
              </w:rPr>
              <w:t>0</w:t>
            </w:r>
          </w:p>
        </w:tc>
        <w:tc>
          <w:tcPr>
            <w:tcW w:w="675" w:type="dxa"/>
            <w:vAlign w:val="center"/>
          </w:tcPr>
          <w:p>
            <w:pPr>
              <w:rPr>
                <w:rFonts w:hint="eastAsia" w:eastAsiaTheme="minorEastAsia"/>
                <w:szCs w:val="21"/>
                <w:lang w:val="en-US" w:eastAsia="zh-CN"/>
              </w:rPr>
            </w:pPr>
            <w:r>
              <w:rPr>
                <w:rFonts w:hint="eastAsia"/>
                <w:szCs w:val="21"/>
                <w:lang w:val="en-US" w:eastAsia="zh-CN"/>
              </w:rPr>
              <w:t>0</w:t>
            </w:r>
          </w:p>
        </w:tc>
        <w:tc>
          <w:tcPr>
            <w:tcW w:w="735" w:type="dxa"/>
            <w:vAlign w:val="center"/>
          </w:tcPr>
          <w:p>
            <w:pPr>
              <w:rPr>
                <w:rFonts w:hint="eastAsia" w:eastAsiaTheme="minorEastAsia"/>
                <w:szCs w:val="21"/>
                <w:lang w:val="en-US" w:eastAsia="zh-CN"/>
              </w:rPr>
            </w:pPr>
            <w:r>
              <w:rPr>
                <w:rFonts w:hint="eastAsia"/>
                <w:szCs w:val="21"/>
                <w:lang w:val="en-US" w:eastAsia="zh-CN"/>
              </w:rPr>
              <w:t>0</w:t>
            </w:r>
          </w:p>
        </w:tc>
        <w:tc>
          <w:tcPr>
            <w:tcW w:w="705" w:type="dxa"/>
            <w:vAlign w:val="center"/>
          </w:tcPr>
          <w:p>
            <w:pPr>
              <w:rPr>
                <w:rFonts w:hint="eastAsia" w:eastAsiaTheme="minorEastAsia"/>
                <w:szCs w:val="21"/>
                <w:lang w:val="en-US" w:eastAsia="zh-CN"/>
              </w:rPr>
            </w:pPr>
            <w:r>
              <w:rPr>
                <w:rFonts w:hint="eastAsia"/>
                <w:szCs w:val="21"/>
                <w:lang w:val="en-US" w:eastAsia="zh-CN"/>
              </w:rPr>
              <w:t>0</w:t>
            </w:r>
          </w:p>
        </w:tc>
        <w:tc>
          <w:tcPr>
            <w:tcW w:w="465" w:type="dxa"/>
            <w:vAlign w:val="center"/>
          </w:tcPr>
          <w:p>
            <w:pPr>
              <w:rPr>
                <w:rFonts w:hint="eastAsia" w:eastAsiaTheme="minorEastAsia"/>
                <w:szCs w:val="21"/>
                <w:lang w:val="en-US" w:eastAsia="zh-CN"/>
              </w:rPr>
            </w:pPr>
            <w:r>
              <w:rPr>
                <w:rFonts w:hint="eastAsia"/>
                <w:szCs w:val="21"/>
                <w:lang w:val="en-US" w:eastAsia="zh-CN"/>
              </w:rPr>
              <w:t>0</w:t>
            </w:r>
          </w:p>
        </w:tc>
      </w:tr>
    </w:tbl>
    <w:p>
      <w:pPr>
        <w:rPr>
          <w:rFonts w:ascii="黑体" w:hAnsi="黑体" w:eastAsia="黑体"/>
          <w:b/>
          <w:sz w:val="28"/>
          <w:szCs w:val="28"/>
        </w:rPr>
      </w:pPr>
      <w:r>
        <w:rPr>
          <w:rFonts w:hint="eastAsia" w:ascii="黑体" w:hAnsi="黑体" w:eastAsia="黑体"/>
          <w:b/>
          <w:sz w:val="28"/>
          <w:szCs w:val="28"/>
        </w:rPr>
        <w:t>五、存在的主要问题及改进情况</w:t>
      </w:r>
    </w:p>
    <w:p>
      <w:pPr>
        <w:pStyle w:val="3"/>
        <w:widowControl/>
        <w:shd w:val="clear" w:color="auto" w:fill="FFFFFF"/>
        <w:spacing w:before="150" w:after="150" w:line="560" w:lineRule="exact"/>
        <w:ind w:firstLine="6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我单位虽然在政务信息公开方面作了大量工作，但也存在着一些不容忽视的问题：一是工作上缺乏主动性、自觉性和紧迫感。政务公开流于表面化，重形式，轻内容。二是没有及时对可公开的信息进行整理和归档，公开的内容和形式</w:t>
      </w:r>
      <w:r>
        <w:rPr>
          <w:rFonts w:hint="eastAsia" w:ascii="仿宋" w:hAnsi="仿宋" w:eastAsia="仿宋" w:cs="仿宋"/>
          <w:color w:val="000000"/>
          <w:sz w:val="32"/>
          <w:szCs w:val="32"/>
          <w:shd w:val="clear" w:color="auto" w:fill="FFFFFF"/>
          <w:lang w:eastAsia="zh-CN"/>
        </w:rPr>
        <w:t>不够</w:t>
      </w:r>
      <w:r>
        <w:rPr>
          <w:rFonts w:hint="eastAsia" w:ascii="仿宋" w:hAnsi="仿宋" w:eastAsia="仿宋" w:cs="仿宋"/>
          <w:color w:val="000000"/>
          <w:sz w:val="32"/>
          <w:szCs w:val="32"/>
          <w:shd w:val="clear" w:color="auto" w:fill="FFFFFF"/>
        </w:rPr>
        <w:t>丰富</w:t>
      </w:r>
      <w:r>
        <w:rPr>
          <w:rFonts w:hint="eastAsia" w:ascii="仿宋" w:hAnsi="仿宋" w:eastAsia="仿宋" w:cs="仿宋"/>
          <w:color w:val="000000"/>
          <w:sz w:val="32"/>
          <w:szCs w:val="32"/>
          <w:shd w:val="clear" w:color="auto" w:fill="FFFFFF"/>
          <w:lang w:eastAsia="zh-CN"/>
        </w:rPr>
        <w:t>、完善</w:t>
      </w:r>
      <w:r>
        <w:rPr>
          <w:rFonts w:hint="eastAsia" w:ascii="仿宋" w:hAnsi="仿宋" w:eastAsia="仿宋" w:cs="仿宋"/>
          <w:color w:val="000000"/>
          <w:sz w:val="32"/>
          <w:szCs w:val="32"/>
          <w:shd w:val="clear" w:color="auto" w:fill="FFFFFF"/>
        </w:rPr>
        <w:t>等</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致使政务公开工作的深度和广度不够时效性不强。</w:t>
      </w:r>
    </w:p>
    <w:p>
      <w:pPr>
        <w:spacing w:line="600" w:lineRule="exact"/>
        <w:ind w:right="320"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针对以上不足，今后我单位在开展政务公开工作过程中将着重做好以下工作：一是</w:t>
      </w:r>
      <w:r>
        <w:rPr>
          <w:rFonts w:ascii="仿宋" w:hAnsi="仿宋" w:eastAsia="仿宋" w:cs="仿宋"/>
          <w:color w:val="000000"/>
          <w:sz w:val="32"/>
          <w:szCs w:val="32"/>
          <w:shd w:val="clear" w:color="auto" w:fill="FFFFFF"/>
        </w:rPr>
        <w:t>继续完善长效工作机制。在目前政府信息公开工作基础上，不断总结经验，逐步完善信息公开审查、发布制度，确保政府信息公开工作制度化、规范化发展，做到深入、持续、高效</w:t>
      </w:r>
      <w:r>
        <w:rPr>
          <w:rFonts w:hint="eastAsia" w:ascii="仿宋" w:hAnsi="仿宋" w:eastAsia="仿宋" w:cs="仿宋"/>
          <w:color w:val="000000"/>
          <w:sz w:val="32"/>
          <w:szCs w:val="32"/>
          <w:shd w:val="clear" w:color="auto" w:fill="FFFFFF"/>
        </w:rPr>
        <w:t>；二是</w:t>
      </w:r>
      <w:r>
        <w:rPr>
          <w:rFonts w:ascii="仿宋" w:hAnsi="仿宋" w:eastAsia="仿宋" w:cs="仿宋"/>
          <w:color w:val="000000"/>
          <w:sz w:val="32"/>
          <w:szCs w:val="32"/>
          <w:shd w:val="clear" w:color="auto" w:fill="FFFFFF"/>
        </w:rPr>
        <w:t>继续充实公开内容。进一步做好公开和免予公开两类政策信息的界定，完善主动公开的政府信息目录，逐步编制依法申请公开的政府信息目录，加强对公众关注度高的政府热点信息的梳理</w:t>
      </w:r>
      <w:r>
        <w:rPr>
          <w:rFonts w:hint="eastAsia" w:ascii="仿宋" w:hAnsi="仿宋" w:eastAsia="仿宋" w:cs="仿宋"/>
          <w:color w:val="000000"/>
          <w:sz w:val="32"/>
          <w:szCs w:val="32"/>
          <w:shd w:val="clear" w:color="auto" w:fill="FFFFFF"/>
        </w:rPr>
        <w:t>；三是</w:t>
      </w:r>
      <w:r>
        <w:rPr>
          <w:rFonts w:ascii="仿宋" w:hAnsi="仿宋" w:eastAsia="仿宋" w:cs="仿宋"/>
          <w:color w:val="000000"/>
          <w:sz w:val="32"/>
          <w:szCs w:val="32"/>
          <w:shd w:val="clear" w:color="auto" w:fill="FFFFFF"/>
        </w:rPr>
        <w:t>不断创新机制。不断创新政务公开工作机制，把政务公开同加强软环境建设结合起来，以政务公开为契机，不断进行政务公开制度创新、政务公开载体创新、政务公开活动创新，全面提升政务公开工作水平</w:t>
      </w:r>
      <w:r>
        <w:rPr>
          <w:rFonts w:hint="eastAsia" w:ascii="仿宋" w:hAnsi="仿宋" w:eastAsia="仿宋" w:cs="仿宋"/>
          <w:color w:val="000000"/>
          <w:sz w:val="32"/>
          <w:szCs w:val="32"/>
          <w:shd w:val="clear" w:color="auto" w:fill="FFFFFF"/>
        </w:rPr>
        <w:t>。</w:t>
      </w:r>
    </w:p>
    <w:p>
      <w:pPr>
        <w:rPr>
          <w:rFonts w:ascii="黑体" w:hAnsi="黑体" w:eastAsia="黑体"/>
          <w:b/>
          <w:sz w:val="28"/>
          <w:szCs w:val="28"/>
        </w:rPr>
      </w:pPr>
      <w:r>
        <w:rPr>
          <w:rFonts w:hint="eastAsia" w:ascii="黑体" w:hAnsi="黑体" w:eastAsia="黑体"/>
          <w:b/>
          <w:sz w:val="28"/>
          <w:szCs w:val="28"/>
        </w:rPr>
        <w:t>六、其他需要报告的事项</w:t>
      </w:r>
    </w:p>
    <w:p>
      <w:pPr>
        <w:spacing w:line="600" w:lineRule="exact"/>
        <w:ind w:right="320" w:firstLine="640" w:firstLineChars="200"/>
        <w:jc w:val="left"/>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无</w:t>
      </w:r>
    </w:p>
    <w:p>
      <w:pPr>
        <w:spacing w:line="600" w:lineRule="exact"/>
        <w:ind w:right="320" w:firstLine="640" w:firstLineChars="200"/>
        <w:jc w:val="left"/>
        <w:rPr>
          <w:rFonts w:hint="eastAsia" w:ascii="仿宋" w:hAnsi="仿宋" w:eastAsia="仿宋" w:cs="仿宋"/>
          <w:color w:val="000000"/>
          <w:sz w:val="32"/>
          <w:szCs w:val="32"/>
          <w:shd w:val="clear" w:color="auto" w:fill="FFFFFF"/>
          <w:lang w:eastAsia="zh-CN"/>
        </w:rPr>
      </w:pPr>
    </w:p>
    <w:p>
      <w:pPr>
        <w:spacing w:line="600" w:lineRule="exact"/>
        <w:ind w:right="320" w:firstLine="640" w:firstLineChars="200"/>
        <w:jc w:val="left"/>
        <w:rPr>
          <w:rFonts w:hint="eastAsia" w:ascii="仿宋" w:hAnsi="仿宋" w:eastAsia="仿宋" w:cs="仿宋"/>
          <w:color w:val="000000"/>
          <w:sz w:val="32"/>
          <w:szCs w:val="32"/>
          <w:shd w:val="clear" w:color="auto" w:fill="FFFFFF"/>
          <w:lang w:eastAsia="zh-CN"/>
        </w:rPr>
      </w:pPr>
    </w:p>
    <w:p>
      <w:pPr>
        <w:spacing w:line="600" w:lineRule="exact"/>
        <w:ind w:right="320" w:firstLine="640" w:firstLineChars="200"/>
        <w:jc w:val="left"/>
        <w:rPr>
          <w:rFonts w:hint="eastAsia" w:ascii="仿宋" w:hAnsi="仿宋" w:eastAsia="仿宋" w:cs="仿宋"/>
          <w:color w:val="000000"/>
          <w:sz w:val="32"/>
          <w:szCs w:val="32"/>
          <w:shd w:val="clear" w:color="auto" w:fill="FFFFFF"/>
          <w:lang w:eastAsia="zh-CN"/>
        </w:rPr>
      </w:pPr>
    </w:p>
    <w:p>
      <w:pPr>
        <w:tabs>
          <w:tab w:val="center" w:pos="4396"/>
          <w:tab w:val="right" w:pos="8152"/>
        </w:tabs>
        <w:spacing w:line="600" w:lineRule="exact"/>
        <w:ind w:right="160" w:firstLine="5760" w:firstLineChars="18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果里镇人民政府</w:t>
      </w:r>
    </w:p>
    <w:p>
      <w:pPr>
        <w:tabs>
          <w:tab w:val="center" w:pos="4396"/>
          <w:tab w:val="right" w:pos="8152"/>
        </w:tabs>
        <w:spacing w:line="600" w:lineRule="exact"/>
        <w:ind w:right="160"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年1月</w:t>
      </w:r>
      <w:r>
        <w:rPr>
          <w:rFonts w:hint="eastAsia" w:ascii="仿宋" w:hAnsi="仿宋" w:eastAsia="仿宋" w:cs="仿宋"/>
          <w:color w:val="000000"/>
          <w:sz w:val="32"/>
          <w:szCs w:val="32"/>
          <w:shd w:val="clear" w:color="auto" w:fill="FFFFFF"/>
          <w:lang w:val="en-US" w:eastAsia="zh-CN"/>
        </w:rPr>
        <w:t>12</w:t>
      </w:r>
      <w:r>
        <w:rPr>
          <w:rFonts w:hint="eastAsia" w:ascii="仿宋" w:hAnsi="仿宋" w:eastAsia="仿宋" w:cs="仿宋"/>
          <w:color w:val="000000"/>
          <w:sz w:val="32"/>
          <w:szCs w:val="32"/>
          <w:shd w:val="clear" w:color="auto" w:fill="FFFFFF"/>
        </w:rPr>
        <w:t>日</w:t>
      </w:r>
    </w:p>
    <w:p>
      <w:pPr>
        <w:spacing w:line="600" w:lineRule="exact"/>
        <w:ind w:right="320" w:firstLine="640" w:firstLineChars="200"/>
        <w:jc w:val="left"/>
        <w:rPr>
          <w:rFonts w:hint="eastAsia" w:ascii="仿宋" w:hAnsi="仿宋" w:eastAsia="仿宋" w:cs="仿宋"/>
          <w:color w:val="000000"/>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NTQ2ZGJhYTBiYTY1NmMyMWY5MDdlMjg3OTNiNzUifQ=="/>
  </w:docVars>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C4F7824"/>
    <w:rsid w:val="11451EB9"/>
    <w:rsid w:val="21C86C70"/>
    <w:rsid w:val="4BBD5593"/>
    <w:rsid w:val="4DE93206"/>
    <w:rsid w:val="502E1B26"/>
    <w:rsid w:val="508D05EB"/>
    <w:rsid w:val="52CB5889"/>
    <w:rsid w:val="6F622091"/>
    <w:rsid w:val="78ED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Normal (Web)"/>
    <w:basedOn w:val="1"/>
    <w:uiPriority w:val="0"/>
    <w:rPr>
      <w:sz w:val="24"/>
      <w:szCs w:val="24"/>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2</TotalTime>
  <ScaleCrop>false</ScaleCrop>
  <LinksUpToDate>false</LinksUpToDate>
  <CharactersWithSpaces>1154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╆小兔崽儿ゞ</cp:lastModifiedBy>
  <dcterms:modified xsi:type="dcterms:W3CDTF">2023-10-25T08:04:16Z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3B45351B68754A53AD19822509D959B9_13</vt:lpwstr>
  </property>
</Properties>
</file>