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00C336" w14:textId="77777777" w:rsidR="00672C80" w:rsidRPr="00947568" w:rsidRDefault="00877576">
      <w:pPr>
        <w:snapToGrid w:val="0"/>
        <w:spacing w:line="540" w:lineRule="exact"/>
        <w:jc w:val="center"/>
        <w:rPr>
          <w:rFonts w:ascii="方正小标宋简体" w:eastAsia="方正小标宋简体" w:hAnsi="方正小标宋简体" w:cs="微软雅黑"/>
          <w:bCs/>
          <w:color w:val="333333"/>
          <w:sz w:val="44"/>
          <w:szCs w:val="44"/>
        </w:rPr>
      </w:pPr>
      <w:r w:rsidRPr="00947568">
        <w:rPr>
          <w:rFonts w:ascii="方正小标宋简体" w:eastAsia="方正小标宋简体" w:hAnsi="方正小标宋简体" w:cs="微软雅黑" w:hint="eastAsia"/>
          <w:bCs/>
          <w:color w:val="333333"/>
          <w:sz w:val="44"/>
          <w:szCs w:val="44"/>
        </w:rPr>
        <w:t>桓台一中附属学校食品安全管理制度</w:t>
      </w:r>
    </w:p>
    <w:p w14:paraId="634DABAF" w14:textId="77777777" w:rsidR="00672C80" w:rsidRDefault="00672C80">
      <w:pPr>
        <w:snapToGrid w:val="0"/>
        <w:spacing w:line="540" w:lineRule="exact"/>
        <w:ind w:firstLineChars="200" w:firstLine="640"/>
        <w:jc w:val="left"/>
        <w:rPr>
          <w:rFonts w:ascii="仿宋_GB2312" w:eastAsia="仿宋_GB2312" w:hAnsi="微软雅黑" w:cs="微软雅黑"/>
          <w:color w:val="333333"/>
          <w:sz w:val="32"/>
          <w:szCs w:val="32"/>
        </w:rPr>
      </w:pPr>
    </w:p>
    <w:p w14:paraId="35C033D6" w14:textId="77777777" w:rsidR="00672C80" w:rsidRPr="00947568" w:rsidRDefault="00877576">
      <w:pPr>
        <w:snapToGrid w:val="0"/>
        <w:spacing w:line="540" w:lineRule="exact"/>
        <w:ind w:firstLineChars="200" w:firstLine="560"/>
        <w:jc w:val="left"/>
        <w:rPr>
          <w:rFonts w:ascii="仿宋_GB2312" w:eastAsia="仿宋_GB2312" w:hAnsi="微软雅黑" w:cs="微软雅黑" w:hint="eastAsia"/>
          <w:color w:val="333333"/>
          <w:sz w:val="28"/>
          <w:szCs w:val="28"/>
        </w:rPr>
      </w:pPr>
      <w:r w:rsidRPr="00947568">
        <w:rPr>
          <w:rFonts w:ascii="仿宋_GB2312" w:eastAsia="仿宋_GB2312" w:hAnsi="微软雅黑" w:cs="微软雅黑" w:hint="eastAsia"/>
          <w:color w:val="333333"/>
          <w:sz w:val="28"/>
          <w:szCs w:val="28"/>
        </w:rPr>
        <w:t>为保障师生食品安全与营养健康，加强监督管理，根据《中华人民共和国食品安全法》（以下简称食品安全法）、《中华人民共和国教育法》《中华人民共和国食品安全法实施条例》等法律法规，制定本制度。</w:t>
      </w:r>
    </w:p>
    <w:p w14:paraId="29917BB9" w14:textId="77777777" w:rsidR="00672C80" w:rsidRPr="00947568" w:rsidRDefault="00877576">
      <w:pPr>
        <w:snapToGrid w:val="0"/>
        <w:spacing w:line="540" w:lineRule="exact"/>
        <w:ind w:firstLineChars="200" w:firstLine="560"/>
        <w:jc w:val="left"/>
        <w:rPr>
          <w:rFonts w:ascii="仿宋_GB2312" w:eastAsia="仿宋_GB2312" w:hAnsi="微软雅黑" w:cs="微软雅黑" w:hint="eastAsia"/>
          <w:color w:val="333333"/>
          <w:sz w:val="28"/>
          <w:szCs w:val="28"/>
        </w:rPr>
      </w:pPr>
      <w:r w:rsidRPr="00947568">
        <w:rPr>
          <w:rFonts w:ascii="仿宋_GB2312" w:eastAsia="仿宋_GB2312" w:hAnsi="微软雅黑" w:cs="微软雅黑" w:hint="eastAsia"/>
          <w:color w:val="333333"/>
          <w:sz w:val="28"/>
          <w:szCs w:val="28"/>
        </w:rPr>
        <w:t>1.学校食品安全实行校长负责制。</w:t>
      </w:r>
    </w:p>
    <w:p w14:paraId="4D444006" w14:textId="77777777" w:rsidR="00672C80" w:rsidRPr="00947568" w:rsidRDefault="00877576">
      <w:pPr>
        <w:snapToGrid w:val="0"/>
        <w:spacing w:line="540" w:lineRule="exact"/>
        <w:ind w:firstLineChars="200" w:firstLine="560"/>
        <w:jc w:val="left"/>
        <w:rPr>
          <w:rFonts w:ascii="仿宋_GB2312" w:eastAsia="仿宋_GB2312" w:hAnsi="微软雅黑" w:cs="微软雅黑" w:hint="eastAsia"/>
          <w:color w:val="333333"/>
          <w:sz w:val="28"/>
          <w:szCs w:val="28"/>
        </w:rPr>
      </w:pPr>
      <w:r w:rsidRPr="00947568">
        <w:rPr>
          <w:rFonts w:ascii="仿宋_GB2312" w:eastAsia="仿宋_GB2312" w:hAnsi="微软雅黑" w:cs="微软雅黑" w:hint="eastAsia"/>
          <w:color w:val="333333"/>
          <w:sz w:val="28"/>
          <w:szCs w:val="28"/>
        </w:rPr>
        <w:t>2.学校统一领导、组织、协调食品安全监督管理工作以及食品安全突发事故应对工作，将学校食品安全纳入食品安全事故应急预案和学校安全风险防控体系建设。</w:t>
      </w:r>
      <w:r w:rsidRPr="00947568">
        <w:rPr>
          <w:rFonts w:ascii="仿宋_GB2312" w:eastAsia="仿宋_GB2312" w:hAnsi="微软雅黑" w:cs="微软雅黑" w:hint="eastAsia"/>
          <w:color w:val="333333"/>
          <w:sz w:val="28"/>
          <w:szCs w:val="28"/>
        </w:rPr>
        <w:br/>
        <w:t xml:space="preserve">    3.导和督促学校建立健全食品安全与营养健康相关管理制度，将学校食品安全与营养健康管理工作作为学校落实安全风险防控职责、推进健康教育的重要内容，加强评价考核；指导、监督学校加强食品安全教育和日常管理，降低食品安全风险，及时消除食品安全隐患，提升营养健康水平，积极协助相关部门开展工作。</w:t>
      </w:r>
    </w:p>
    <w:p w14:paraId="4E58FB86" w14:textId="77777777" w:rsidR="00672C80" w:rsidRPr="00947568" w:rsidRDefault="00877576">
      <w:pPr>
        <w:snapToGrid w:val="0"/>
        <w:spacing w:line="540" w:lineRule="exact"/>
        <w:ind w:firstLineChars="200" w:firstLine="560"/>
        <w:jc w:val="left"/>
        <w:rPr>
          <w:rFonts w:ascii="仿宋_GB2312" w:eastAsia="仿宋_GB2312" w:hAnsi="微软雅黑" w:cs="微软雅黑" w:hint="eastAsia"/>
          <w:color w:val="333333"/>
          <w:sz w:val="28"/>
          <w:szCs w:val="28"/>
        </w:rPr>
      </w:pPr>
      <w:r w:rsidRPr="00947568">
        <w:rPr>
          <w:rFonts w:ascii="仿宋_GB2312" w:eastAsia="仿宋_GB2312" w:hAnsi="微软雅黑" w:cs="微软雅黑" w:hint="eastAsia"/>
          <w:color w:val="333333"/>
          <w:sz w:val="28"/>
          <w:szCs w:val="28"/>
        </w:rPr>
        <w:t>4.及时组织开展校园食品安全风险和营养健康监测，对学校提供营养指导，倡导健康饮食理念，开展适应学校需求的营养健康专业人员培训；指导学校开展食源性疾病预防和营养健康的知识教育,依法开展相关疫情防控处置工作；组织医疗机构</w:t>
      </w:r>
      <w:proofErr w:type="gramStart"/>
      <w:r w:rsidRPr="00947568">
        <w:rPr>
          <w:rFonts w:ascii="仿宋_GB2312" w:eastAsia="仿宋_GB2312" w:hAnsi="微软雅黑" w:cs="微软雅黑" w:hint="eastAsia"/>
          <w:color w:val="333333"/>
          <w:sz w:val="28"/>
          <w:szCs w:val="28"/>
        </w:rPr>
        <w:t>救治因</w:t>
      </w:r>
      <w:proofErr w:type="gramEnd"/>
      <w:r w:rsidRPr="00947568">
        <w:rPr>
          <w:rFonts w:ascii="仿宋_GB2312" w:eastAsia="仿宋_GB2312" w:hAnsi="微软雅黑" w:cs="微软雅黑" w:hint="eastAsia"/>
          <w:color w:val="333333"/>
          <w:sz w:val="28"/>
          <w:szCs w:val="28"/>
        </w:rPr>
        <w:t>学校食品安全事故导致人身伤害的人员。</w:t>
      </w:r>
      <w:r w:rsidRPr="00947568">
        <w:rPr>
          <w:rFonts w:ascii="仿宋_GB2312" w:eastAsia="仿宋_GB2312" w:hAnsi="微软雅黑" w:cs="微软雅黑" w:hint="eastAsia"/>
          <w:color w:val="333333"/>
          <w:sz w:val="28"/>
          <w:szCs w:val="28"/>
        </w:rPr>
        <w:br/>
        <w:t xml:space="preserve">　　5.鼓励有条件的地区成立学生营养健康专业指导机构，根据不同年龄阶段学生的膳食营养指南和健康教育的相关规定，指导学校开展学生营养健康相关活动，引导合理搭配饮食。</w:t>
      </w:r>
      <w:r w:rsidRPr="00947568">
        <w:rPr>
          <w:rFonts w:ascii="仿宋_GB2312" w:eastAsia="仿宋_GB2312" w:hAnsi="微软雅黑" w:cs="微软雅黑" w:hint="eastAsia"/>
          <w:color w:val="333333"/>
          <w:sz w:val="28"/>
          <w:szCs w:val="28"/>
        </w:rPr>
        <w:br/>
        <w:t xml:space="preserve">　  6.每学期学校及周边开展食品安全专项检查，督促指导落实食品安全责任，定期组织开展食品安全隐患排查。</w:t>
      </w:r>
    </w:p>
    <w:p w14:paraId="46B6193F" w14:textId="77777777" w:rsidR="00672C80" w:rsidRPr="00947568" w:rsidRDefault="00877576">
      <w:pPr>
        <w:snapToGrid w:val="0"/>
        <w:spacing w:line="540" w:lineRule="exact"/>
        <w:ind w:firstLineChars="200" w:firstLine="560"/>
        <w:jc w:val="left"/>
        <w:rPr>
          <w:rFonts w:ascii="仿宋_GB2312" w:eastAsia="仿宋_GB2312" w:hAnsi="微软雅黑" w:cs="微软雅黑" w:hint="eastAsia"/>
          <w:color w:val="333333"/>
          <w:sz w:val="28"/>
          <w:szCs w:val="28"/>
        </w:rPr>
      </w:pPr>
      <w:r w:rsidRPr="00947568">
        <w:rPr>
          <w:rFonts w:ascii="仿宋_GB2312" w:eastAsia="仿宋_GB2312" w:hAnsi="微软雅黑" w:cs="微软雅黑" w:hint="eastAsia"/>
          <w:color w:val="333333"/>
          <w:sz w:val="28"/>
          <w:szCs w:val="28"/>
        </w:rPr>
        <w:lastRenderedPageBreak/>
        <w:t>7.学校应当加强食品安全与营养健康的宣传教育，在全国食品安全宣传周、全民营养周、中国学生营养日、全国碘缺乏病</w:t>
      </w:r>
      <w:proofErr w:type="gramStart"/>
      <w:r w:rsidRPr="00947568">
        <w:rPr>
          <w:rFonts w:ascii="仿宋_GB2312" w:eastAsia="仿宋_GB2312" w:hAnsi="微软雅黑" w:cs="微软雅黑" w:hint="eastAsia"/>
          <w:color w:val="333333"/>
          <w:sz w:val="28"/>
          <w:szCs w:val="28"/>
        </w:rPr>
        <w:t>防治日</w:t>
      </w:r>
      <w:proofErr w:type="gramEnd"/>
      <w:r w:rsidRPr="00947568">
        <w:rPr>
          <w:rFonts w:ascii="仿宋_GB2312" w:eastAsia="仿宋_GB2312" w:hAnsi="微软雅黑" w:cs="微软雅黑" w:hint="eastAsia"/>
          <w:color w:val="333333"/>
          <w:sz w:val="28"/>
          <w:szCs w:val="28"/>
        </w:rPr>
        <w:t>等重要时间节点，通过主题班会、课外实践等形式开展经常性宣传教育活动，开展相关科学知识普及和宣传教育活动。</w:t>
      </w:r>
      <w:r w:rsidRPr="00947568">
        <w:rPr>
          <w:rFonts w:ascii="仿宋_GB2312" w:eastAsia="仿宋_GB2312" w:hAnsi="微软雅黑" w:cs="微软雅黑" w:hint="eastAsia"/>
          <w:color w:val="333333"/>
          <w:sz w:val="28"/>
          <w:szCs w:val="28"/>
        </w:rPr>
        <w:br/>
        <w:t xml:space="preserve">　　8.</w:t>
      </w:r>
      <w:r w:rsidRPr="00947568">
        <w:rPr>
          <w:rFonts w:ascii="仿宋_GB2312" w:eastAsia="仿宋_GB2312" w:hAnsi="微软雅黑" w:cs="微软雅黑" w:hint="eastAsia"/>
          <w:color w:val="333333"/>
          <w:sz w:val="28"/>
          <w:szCs w:val="28"/>
        </w:rPr>
        <w:t> </w:t>
      </w:r>
      <w:r w:rsidRPr="00947568">
        <w:rPr>
          <w:rFonts w:ascii="仿宋_GB2312" w:eastAsia="仿宋_GB2312" w:hAnsi="微软雅黑" w:cs="微软雅黑" w:hint="eastAsia"/>
          <w:color w:val="333333"/>
          <w:sz w:val="28"/>
          <w:szCs w:val="28"/>
        </w:rPr>
        <w:t>培养学生健康的饮食习惯，加强对学生营养不良与超重、肥胖的监测、评价和干预，利用家长学校等方式对学生家长进行食品安全与营养健康相关知识的宣传教育。</w:t>
      </w:r>
    </w:p>
    <w:p w14:paraId="52F3705C" w14:textId="77777777" w:rsidR="00672C80" w:rsidRPr="00947568" w:rsidRDefault="00877576">
      <w:pPr>
        <w:snapToGrid w:val="0"/>
        <w:spacing w:line="540" w:lineRule="exact"/>
        <w:ind w:firstLineChars="200" w:firstLine="560"/>
        <w:jc w:val="left"/>
        <w:rPr>
          <w:rFonts w:ascii="仿宋_GB2312" w:eastAsia="仿宋_GB2312" w:hAnsi="微软雅黑" w:cs="微软雅黑" w:hint="eastAsia"/>
          <w:color w:val="333333"/>
          <w:sz w:val="28"/>
          <w:szCs w:val="28"/>
        </w:rPr>
      </w:pPr>
      <w:r w:rsidRPr="00947568">
        <w:rPr>
          <w:rFonts w:ascii="仿宋_GB2312" w:eastAsia="仿宋_GB2312" w:hAnsi="微软雅黑" w:cs="微软雅黑" w:hint="eastAsia"/>
          <w:color w:val="333333"/>
          <w:sz w:val="28"/>
          <w:szCs w:val="28"/>
        </w:rPr>
        <w:t xml:space="preserve">9.有下列情形之一的，视情节给予相应的处分；构成犯罪的，依法移送司法机关处理：　</w:t>
      </w:r>
    </w:p>
    <w:p w14:paraId="602A5788" w14:textId="77777777" w:rsidR="00672C80" w:rsidRPr="00947568" w:rsidRDefault="00877576">
      <w:pPr>
        <w:snapToGrid w:val="0"/>
        <w:spacing w:line="540" w:lineRule="exact"/>
        <w:ind w:firstLineChars="200" w:firstLine="560"/>
        <w:jc w:val="left"/>
        <w:rPr>
          <w:rFonts w:ascii="仿宋_GB2312" w:eastAsia="仿宋_GB2312" w:hAnsi="微软雅黑" w:cs="微软雅黑" w:hint="eastAsia"/>
          <w:color w:val="333333"/>
          <w:sz w:val="28"/>
          <w:szCs w:val="28"/>
        </w:rPr>
      </w:pPr>
      <w:r w:rsidRPr="00947568">
        <w:rPr>
          <w:rFonts w:ascii="仿宋_GB2312" w:eastAsia="仿宋_GB2312" w:hAnsi="微软雅黑" w:cs="微软雅黑" w:hint="eastAsia"/>
          <w:color w:val="333333"/>
          <w:sz w:val="28"/>
          <w:szCs w:val="28"/>
        </w:rPr>
        <w:t>（一）隐瞒、谎报、</w:t>
      </w:r>
      <w:proofErr w:type="gramStart"/>
      <w:r w:rsidRPr="00947568">
        <w:rPr>
          <w:rFonts w:ascii="仿宋_GB2312" w:eastAsia="仿宋_GB2312" w:hAnsi="微软雅黑" w:cs="微软雅黑" w:hint="eastAsia"/>
          <w:color w:val="333333"/>
          <w:sz w:val="28"/>
          <w:szCs w:val="28"/>
        </w:rPr>
        <w:t>缓报食品</w:t>
      </w:r>
      <w:proofErr w:type="gramEnd"/>
      <w:r w:rsidRPr="00947568">
        <w:rPr>
          <w:rFonts w:ascii="仿宋_GB2312" w:eastAsia="仿宋_GB2312" w:hAnsi="微软雅黑" w:cs="微软雅黑" w:hint="eastAsia"/>
          <w:color w:val="333333"/>
          <w:sz w:val="28"/>
          <w:szCs w:val="28"/>
        </w:rPr>
        <w:t>安全事故的；</w:t>
      </w:r>
      <w:r w:rsidRPr="00947568">
        <w:rPr>
          <w:rFonts w:ascii="仿宋_GB2312" w:eastAsia="仿宋_GB2312" w:hAnsi="微软雅黑" w:cs="微软雅黑" w:hint="eastAsia"/>
          <w:color w:val="333333"/>
          <w:sz w:val="28"/>
          <w:szCs w:val="28"/>
        </w:rPr>
        <w:br/>
        <w:t xml:space="preserve">　　（二）隐匿、伪造、毁灭、转移不合格食品或者有关证据，逃避检查、使调查难以进行或者责任难以追究的；</w:t>
      </w:r>
      <w:r w:rsidRPr="00947568">
        <w:rPr>
          <w:rFonts w:ascii="仿宋_GB2312" w:eastAsia="仿宋_GB2312" w:hAnsi="微软雅黑" w:cs="微软雅黑" w:hint="eastAsia"/>
          <w:color w:val="333333"/>
          <w:sz w:val="28"/>
          <w:szCs w:val="28"/>
        </w:rPr>
        <w:br/>
        <w:t xml:space="preserve">　　（三）发生食品安全事故，未采取有效控制措施、组织抢救工作致使食物中毒事态扩大，或者未配合有关部门进行食物中毒调查、保留现场的；</w:t>
      </w:r>
      <w:r w:rsidRPr="00947568">
        <w:rPr>
          <w:rFonts w:ascii="仿宋_GB2312" w:eastAsia="仿宋_GB2312" w:hAnsi="微软雅黑" w:cs="微软雅黑" w:hint="eastAsia"/>
          <w:color w:val="333333"/>
          <w:sz w:val="28"/>
          <w:szCs w:val="28"/>
        </w:rPr>
        <w:br/>
        <w:t xml:space="preserve">　　（四）其他违反食品安全相关法律法规规定的行为。</w:t>
      </w:r>
    </w:p>
    <w:p w14:paraId="536CDBA4" w14:textId="77777777" w:rsidR="00877576" w:rsidRPr="00947568" w:rsidRDefault="00877576">
      <w:pPr>
        <w:snapToGrid w:val="0"/>
        <w:spacing w:line="540" w:lineRule="exact"/>
        <w:ind w:firstLineChars="200" w:firstLine="560"/>
        <w:jc w:val="left"/>
        <w:rPr>
          <w:rFonts w:ascii="仿宋_GB2312" w:eastAsia="仿宋_GB2312" w:hAnsi="微软雅黑" w:cs="微软雅黑" w:hint="eastAsia"/>
          <w:color w:val="333333"/>
          <w:sz w:val="28"/>
          <w:szCs w:val="28"/>
        </w:rPr>
      </w:pPr>
    </w:p>
    <w:p w14:paraId="1232F740" w14:textId="77777777" w:rsidR="00877576" w:rsidRPr="00947568" w:rsidRDefault="00877576">
      <w:pPr>
        <w:snapToGrid w:val="0"/>
        <w:spacing w:line="540" w:lineRule="exact"/>
        <w:ind w:firstLineChars="200" w:firstLine="560"/>
        <w:jc w:val="left"/>
        <w:rPr>
          <w:rFonts w:ascii="仿宋_GB2312" w:eastAsia="仿宋_GB2312" w:hAnsi="微软雅黑" w:cs="微软雅黑" w:hint="eastAsia"/>
          <w:color w:val="333333"/>
          <w:sz w:val="28"/>
          <w:szCs w:val="28"/>
        </w:rPr>
      </w:pPr>
    </w:p>
    <w:p w14:paraId="48440F77" w14:textId="77777777" w:rsidR="00877576" w:rsidRPr="00947568" w:rsidRDefault="00877576" w:rsidP="00877576">
      <w:pPr>
        <w:jc w:val="right"/>
        <w:rPr>
          <w:rFonts w:ascii="仿宋_GB2312" w:eastAsia="仿宋_GB2312" w:hAnsiTheme="majorEastAsia" w:hint="eastAsia"/>
          <w:sz w:val="28"/>
          <w:szCs w:val="28"/>
        </w:rPr>
      </w:pPr>
      <w:r w:rsidRPr="00947568">
        <w:rPr>
          <w:rFonts w:ascii="仿宋_GB2312" w:eastAsia="仿宋_GB2312" w:hAnsiTheme="majorEastAsia" w:hint="eastAsia"/>
          <w:sz w:val="28"/>
          <w:szCs w:val="28"/>
        </w:rPr>
        <w:t>桓台一中附属学校</w:t>
      </w:r>
    </w:p>
    <w:p w14:paraId="7612316D" w14:textId="77777777" w:rsidR="00877576" w:rsidRPr="00947568" w:rsidRDefault="00877576" w:rsidP="00947568">
      <w:pPr>
        <w:ind w:right="280"/>
        <w:jc w:val="right"/>
        <w:rPr>
          <w:rFonts w:ascii="仿宋_GB2312" w:eastAsia="仿宋_GB2312" w:hAnsiTheme="majorEastAsia" w:hint="eastAsia"/>
          <w:sz w:val="28"/>
          <w:szCs w:val="28"/>
        </w:rPr>
      </w:pPr>
      <w:r w:rsidRPr="00947568">
        <w:rPr>
          <w:rFonts w:ascii="仿宋_GB2312" w:eastAsia="仿宋_GB2312" w:hAnsiTheme="majorEastAsia" w:hint="eastAsia"/>
          <w:sz w:val="28"/>
          <w:szCs w:val="28"/>
        </w:rPr>
        <w:t>2022年9月</w:t>
      </w:r>
    </w:p>
    <w:p w14:paraId="32FF23B3" w14:textId="77777777" w:rsidR="00877576" w:rsidRDefault="00877576">
      <w:pPr>
        <w:snapToGrid w:val="0"/>
        <w:spacing w:line="540" w:lineRule="exact"/>
        <w:ind w:firstLineChars="200" w:firstLine="640"/>
        <w:jc w:val="left"/>
        <w:rPr>
          <w:rFonts w:ascii="仿宋_GB2312" w:eastAsia="仿宋_GB2312" w:hAnsi="微软雅黑" w:cs="微软雅黑"/>
          <w:color w:val="333333"/>
          <w:sz w:val="32"/>
          <w:szCs w:val="32"/>
        </w:rPr>
      </w:pPr>
    </w:p>
    <w:sectPr w:rsidR="008775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ThhNTY1M2YyOThjMmJhYmM0OWM2MmZmMzJjOTEwZjAifQ=="/>
  </w:docVars>
  <w:rsids>
    <w:rsidRoot w:val="00672C80"/>
    <w:rsid w:val="00672C80"/>
    <w:rsid w:val="00877576"/>
    <w:rsid w:val="00947568"/>
    <w:rsid w:val="6C1F1D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B0F63"/>
  <w15:docId w15:val="{4700E30B-8FD9-4B28-ADB6-55F50E66A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844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152</Words>
  <Characters>872</Characters>
  <Application>Microsoft Office Word</Application>
  <DocSecurity>0</DocSecurity>
  <Lines>7</Lines>
  <Paragraphs>2</Paragraphs>
  <ScaleCrop>false</ScaleCrop>
  <Company>P R C</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O365</cp:lastModifiedBy>
  <cp:revision>3</cp:revision>
  <dcterms:created xsi:type="dcterms:W3CDTF">2022-09-25T00:44:00Z</dcterms:created>
  <dcterms:modified xsi:type="dcterms:W3CDTF">2022-09-29T04:20:00Z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D1E3BC3B7B284C48A87E49D0C3F00653</vt:lpwstr>
  </property>
</Properties>
</file>