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ascii="方正小标宋简体" w:hAnsi="方正小标宋简体" w:eastAsia="方正小标宋简体" w:cs="方正小标宋简体"/>
          <w:kern w:val="36"/>
          <w:sz w:val="44"/>
          <w:szCs w:val="44"/>
        </w:rPr>
      </w:pPr>
      <w:r>
        <w:rPr>
          <w:rFonts w:hint="eastAsia" w:ascii="方正小标宋简体" w:hAnsi="方正小标宋简体" w:eastAsia="方正小标宋简体" w:cs="方正小标宋简体"/>
          <w:kern w:val="36"/>
          <w:sz w:val="44"/>
          <w:szCs w:val="44"/>
        </w:rPr>
        <w:t>弦歌不辍 薪火相传</w:t>
      </w:r>
    </w:p>
    <w:p>
      <w:pPr>
        <w:keepNext w:val="0"/>
        <w:keepLines w:val="0"/>
        <w:pageBreakBefore w:val="0"/>
        <w:widowControl/>
        <w:kinsoku/>
        <w:wordWrap/>
        <w:overflowPunct/>
        <w:topLinePunct w:val="0"/>
        <w:autoSpaceDE/>
        <w:autoSpaceDN/>
        <w:bidi w:val="0"/>
        <w:adjustRightInd/>
        <w:spacing w:line="560" w:lineRule="exact"/>
        <w:jc w:val="center"/>
        <w:textAlignment w:val="auto"/>
        <w:outlineLvl w:val="0"/>
        <w:rPr>
          <w:rFonts w:hint="eastAsia" w:ascii="方正仿宋_GB2312" w:hAnsi="方正仿宋_GB2312" w:eastAsia="方正仿宋_GB2312" w:cs="方正仿宋_GB2312"/>
          <w:kern w:val="36"/>
          <w:sz w:val="32"/>
          <w:szCs w:val="32"/>
        </w:rPr>
      </w:pPr>
      <w:r>
        <w:rPr>
          <w:rFonts w:hint="eastAsia" w:ascii="方正仿宋_GB2312" w:hAnsi="方正仿宋_GB2312" w:eastAsia="方正仿宋_GB2312" w:cs="方正仿宋_GB2312"/>
          <w:kern w:val="36"/>
          <w:sz w:val="32"/>
          <w:szCs w:val="32"/>
        </w:rPr>
        <w:t>——桓台县红莲湖学校“青蓝工程”师徒结对仪式</w:t>
      </w:r>
    </w:p>
    <w:p>
      <w:pPr>
        <w:keepNext w:val="0"/>
        <w:keepLines w:val="0"/>
        <w:pageBreakBefore w:val="0"/>
        <w:widowControl/>
        <w:kinsoku/>
        <w:wordWrap/>
        <w:overflowPunct/>
        <w:topLinePunct w:val="0"/>
        <w:autoSpaceDE/>
        <w:autoSpaceDN/>
        <w:bidi w:val="0"/>
        <w:adjustRightInd/>
        <w:snapToGrid w:val="0"/>
        <w:spacing w:line="560" w:lineRule="exact"/>
        <w:ind w:firstLine="640" w:firstLineChars="200"/>
        <w:jc w:val="left"/>
        <w:textAlignment w:val="auto"/>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 </w:t>
      </w:r>
      <w:r>
        <w:rPr>
          <w:rFonts w:hint="eastAsia" w:ascii="方正仿宋_GB2312" w:hAnsi="方正仿宋_GB2312" w:eastAsia="方正仿宋_GB2312" w:cs="方正仿宋_GB2312"/>
          <w:spacing w:val="8"/>
          <w:kern w:val="0"/>
          <w:sz w:val="32"/>
          <w:szCs w:val="32"/>
        </w:rPr>
        <w:t>莫道秋风起，最美是“青蓝”。为加快青年教师的成长步伐，充分发挥骨干教师的“传、帮、带”作用，打造一支品德高尚、业务精良的高素质年轻教师队伍，9月18日下午，桓台县红莲湖学校举行了“弦歌不辍 薪火相传”师徒结对仪式。</w:t>
      </w:r>
    </w:p>
    <w:p>
      <w:pPr>
        <w:widowControl/>
        <w:rPr>
          <w:rFonts w:ascii="黑体" w:hAnsi="黑体" w:eastAsia="黑体" w:cs="宋体"/>
          <w:kern w:val="0"/>
          <w:sz w:val="24"/>
          <w:szCs w:val="24"/>
        </w:rPr>
      </w:pPr>
      <w:r>
        <w:rPr>
          <w:rFonts w:hint="eastAsia" w:ascii="微软雅黑" w:hAnsi="微软雅黑" w:eastAsia="微软雅黑" w:cs="宋体"/>
          <w:b/>
          <w:bCs/>
          <w:kern w:val="0"/>
          <w:sz w:val="26"/>
          <w:szCs w:val="26"/>
        </w:rPr>
        <w:t> </w:t>
      </w:r>
      <w:r>
        <w:rPr>
          <w:rFonts w:hint="eastAsia" w:ascii="微软雅黑" w:hAnsi="微软雅黑" w:eastAsia="微软雅黑" w:cs="宋体"/>
          <w:b/>
          <w:bCs/>
          <w:kern w:val="0"/>
          <w:sz w:val="26"/>
          <w:szCs w:val="26"/>
          <w:lang w:val="en-US" w:eastAsia="zh-CN"/>
        </w:rPr>
        <w:t xml:space="preserve">    </w:t>
      </w:r>
      <w:r>
        <w:rPr>
          <w:rFonts w:hint="eastAsia" w:ascii="黑体" w:hAnsi="黑体" w:eastAsia="黑体" w:cs="宋体"/>
          <w:kern w:val="0"/>
          <w:sz w:val="32"/>
          <w:szCs w:val="32"/>
        </w:rPr>
        <w:t>宣读名单</w:t>
      </w:r>
      <w:r>
        <w:rPr>
          <w:rFonts w:ascii="Calibri" w:hAnsi="Calibri" w:eastAsia="黑体" w:cs="Calibri"/>
          <w:kern w:val="0"/>
          <w:sz w:val="32"/>
          <w:szCs w:val="32"/>
        </w:rPr>
        <w:t> </w:t>
      </w:r>
      <w:r>
        <w:rPr>
          <w:rFonts w:hint="eastAsia" w:ascii="黑体" w:hAnsi="黑体" w:eastAsia="黑体" w:cs="宋体"/>
          <w:kern w:val="0"/>
          <w:sz w:val="32"/>
          <w:szCs w:val="32"/>
        </w:rPr>
        <w:t>颁发聘书</w:t>
      </w:r>
    </w:p>
    <w:p>
      <w:pPr>
        <w:widowControl/>
        <w:snapToGrid w:val="0"/>
        <w:spacing w:line="420" w:lineRule="atLeast"/>
        <w:ind w:firstLine="640" w:firstLineChars="200"/>
        <w:jc w:val="left"/>
        <w:rPr>
          <w:rFonts w:ascii="宋体" w:hAnsi="宋体" w:eastAsia="宋体" w:cs="宋体"/>
          <w:kern w:val="0"/>
          <w:sz w:val="24"/>
          <w:szCs w:val="24"/>
        </w:rPr>
      </w:pPr>
      <w:r>
        <w:rPr>
          <w:rFonts w:hint="eastAsia" w:ascii="方正仿宋_GB2312" w:hAnsi="方正仿宋_GB2312" w:eastAsia="方正仿宋_GB2312" w:cs="方正仿宋_GB2312"/>
          <w:kern w:val="36"/>
          <w:sz w:val="32"/>
          <w:szCs w:val="32"/>
        </w:rPr>
        <w:t>教务处刘波主任宣读教学师徒结对名单，红莲湖学校副校长李帅、级部主任陈桂芝和高峰为师傅们颁发聘书。以聘书为信，担万千责任，执信念于心，传高情远志。学校领导为师父们颁发聘书。这份聘书，不仅是一份滚烫的责任、一份赤诚的期望，更承载着学校的肯定与信任，也托起了青年教师们的梦想与希望。</w:t>
      </w:r>
    </w:p>
    <w:p>
      <w:pPr>
        <w:widowControl/>
        <w:rPr>
          <w:rFonts w:ascii="宋体" w:hAnsi="宋体" w:eastAsia="宋体" w:cs="宋体"/>
          <w:kern w:val="0"/>
          <w:sz w:val="24"/>
          <w:szCs w:val="24"/>
        </w:rPr>
      </w:pPr>
      <w:r>
        <w:rPr>
          <w:rFonts w:ascii="宋体" w:hAnsi="宋体" w:eastAsia="宋体" w:cs="宋体"/>
          <w:kern w:val="0"/>
          <w:sz w:val="24"/>
          <w:szCs w:val="24"/>
        </w:rPr>
        <w:drawing>
          <wp:inline distT="0" distB="0" distL="0" distR="0">
            <wp:extent cx="2477135" cy="1858645"/>
            <wp:effectExtent l="0" t="0" r="0" b="8255"/>
            <wp:docPr id="1346243303" name="图片 2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43303" name="图片 26" descr="图片"/>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485458" cy="1864936"/>
                    </a:xfrm>
                    <a:prstGeom prst="rect">
                      <a:avLst/>
                    </a:prstGeom>
                    <a:noFill/>
                    <a:ln>
                      <a:noFill/>
                    </a:ln>
                  </pic:spPr>
                </pic:pic>
              </a:graphicData>
            </a:graphic>
          </wp:inline>
        </w:drawing>
      </w:r>
      <w:r>
        <w:rPr>
          <w:rFonts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2579370" cy="1897380"/>
            <wp:effectExtent l="0" t="0" r="0" b="7620"/>
            <wp:docPr id="1752646133" name="图片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46133" name="图片 23" descr="图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582732" cy="1899669"/>
                    </a:xfrm>
                    <a:prstGeom prst="rect">
                      <a:avLst/>
                    </a:prstGeom>
                    <a:noFill/>
                    <a:ln>
                      <a:noFill/>
                    </a:ln>
                  </pic:spPr>
                </pic:pic>
              </a:graphicData>
            </a:graphic>
          </wp:inline>
        </w:drawing>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2926715" cy="1645285"/>
            <wp:effectExtent l="0" t="0" r="6985" b="0"/>
            <wp:docPr id="1234300894" name="图片 2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00894" name="图片 25" descr="图片"/>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947834" cy="1657240"/>
                    </a:xfrm>
                    <a:prstGeom prst="rect">
                      <a:avLst/>
                    </a:prstGeom>
                    <a:noFill/>
                    <a:ln>
                      <a:noFill/>
                    </a:ln>
                  </pic:spPr>
                </pic:pic>
              </a:graphicData>
            </a:graphic>
          </wp:inline>
        </w:drawing>
      </w:r>
    </w:p>
    <w:p>
      <w:pPr>
        <w:widowControl/>
        <w:ind w:firstLine="640" w:firstLineChars="200"/>
        <w:rPr>
          <w:rFonts w:ascii="黑体" w:hAnsi="黑体" w:eastAsia="黑体" w:cs="宋体"/>
          <w:kern w:val="0"/>
          <w:sz w:val="32"/>
          <w:szCs w:val="32"/>
        </w:rPr>
      </w:pPr>
      <w:r>
        <w:rPr>
          <w:rFonts w:hint="eastAsia" w:ascii="黑体" w:hAnsi="黑体" w:eastAsia="黑体" w:cs="宋体"/>
          <w:kern w:val="0"/>
          <w:sz w:val="32"/>
          <w:szCs w:val="32"/>
        </w:rPr>
        <w:t>茶拜师 心虔志诚</w:t>
      </w:r>
    </w:p>
    <w:p>
      <w:pPr>
        <w:widowControl/>
        <w:snapToGrid w:val="0"/>
        <w:spacing w:line="420" w:lineRule="atLeast"/>
        <w:ind w:firstLine="226" w:firstLineChars="100"/>
        <w:rPr>
          <w:rFonts w:hint="eastAsia" w:ascii="方正仿宋_GB2312" w:hAnsi="方正仿宋_GB2312" w:eastAsia="方正仿宋_GB2312" w:cs="方正仿宋_GB2312"/>
          <w:kern w:val="36"/>
          <w:sz w:val="32"/>
          <w:szCs w:val="32"/>
        </w:rPr>
      </w:pPr>
      <w:r>
        <w:rPr>
          <w:rFonts w:hint="eastAsia" w:ascii="宋体" w:hAnsi="宋体" w:eastAsia="宋体" w:cs="宋体"/>
          <w:spacing w:val="8"/>
          <w:kern w:val="0"/>
          <w:szCs w:val="21"/>
        </w:rPr>
        <w:t> </w:t>
      </w:r>
      <w:r>
        <w:rPr>
          <w:rFonts w:hint="eastAsia" w:ascii="方正仿宋_GB2312" w:hAnsi="方正仿宋_GB2312" w:eastAsia="方正仿宋_GB2312" w:cs="方正仿宋_GB2312"/>
          <w:kern w:val="36"/>
          <w:sz w:val="32"/>
          <w:szCs w:val="32"/>
        </w:rPr>
        <w:t xml:space="preserve"> 茶香流淌心中思，一笔一划表真情。一杯清茶一鞠躬，一片初心致匠心。杯杯茶香凝聚深厚的情谊，谆谆教诲内蕴盛开的责任，青年教师手捧香茗向师傅们行拜师礼，一声亲切的师傅，这表示着徒弟对师傅的礼赞与感谢；喝一口敬师茶，这表示着师傅对徒弟的承诺与期许。希望徒弟们以师父为榜样，努力提高自身专业水平，绘就属于自己的教育蓝图。</w:t>
      </w:r>
    </w:p>
    <w:p>
      <w:pPr>
        <w:widowControl/>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62336" behindDoc="1" locked="0" layoutInCell="1" allowOverlap="1">
            <wp:simplePos x="0" y="0"/>
            <wp:positionH relativeFrom="column">
              <wp:posOffset>3022600</wp:posOffset>
            </wp:positionH>
            <wp:positionV relativeFrom="paragraph">
              <wp:posOffset>811530</wp:posOffset>
            </wp:positionV>
            <wp:extent cx="2132330" cy="1600200"/>
            <wp:effectExtent l="0" t="0" r="1270" b="0"/>
            <wp:wrapTight wrapText="bothSides">
              <wp:wrapPolygon>
                <wp:start x="0" y="0"/>
                <wp:lineTo x="0" y="21343"/>
                <wp:lineTo x="21420" y="21343"/>
                <wp:lineTo x="21420" y="0"/>
                <wp:lineTo x="0" y="0"/>
              </wp:wrapPolygon>
            </wp:wrapTight>
            <wp:docPr id="1700814711"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14711" name="图片 18" descr="图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132635" cy="1600200"/>
                    </a:xfrm>
                    <a:prstGeom prst="rect">
                      <a:avLst/>
                    </a:prstGeom>
                    <a:noFill/>
                    <a:ln>
                      <a:noFill/>
                    </a:ln>
                  </pic:spPr>
                </pic:pic>
              </a:graphicData>
            </a:graphic>
          </wp:anchor>
        </w:drawing>
      </w:r>
      <w:r>
        <w:rPr>
          <w:rFonts w:ascii="宋体" w:hAnsi="宋体" w:eastAsia="宋体" w:cs="宋体"/>
          <w:kern w:val="0"/>
          <w:sz w:val="24"/>
          <w:szCs w:val="24"/>
        </w:rPr>
        <w:drawing>
          <wp:inline distT="0" distB="0" distL="0" distR="0">
            <wp:extent cx="2734945" cy="1943100"/>
            <wp:effectExtent l="0" t="0" r="8255" b="0"/>
            <wp:docPr id="384336242"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36242" name="图片 20" descr="图片"/>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38056" cy="1945184"/>
                    </a:xfrm>
                    <a:prstGeom prst="rect">
                      <a:avLst/>
                    </a:prstGeom>
                    <a:noFill/>
                    <a:ln>
                      <a:noFill/>
                    </a:ln>
                  </pic:spPr>
                </pic:pic>
              </a:graphicData>
            </a:graphic>
          </wp:inline>
        </w:drawing>
      </w:r>
    </w:p>
    <w:p>
      <w:pPr>
        <w:widowControl/>
        <w:rPr>
          <w:rFonts w:ascii="宋体" w:hAnsi="宋体" w:eastAsia="宋体" w:cs="宋体"/>
          <w:kern w:val="0"/>
          <w:sz w:val="24"/>
          <w:szCs w:val="24"/>
        </w:rPr>
      </w:pPr>
      <w:r>
        <w:rPr>
          <w:rFonts w:ascii="宋体" w:hAnsi="宋体" w:eastAsia="宋体" w:cs="宋体"/>
          <w:kern w:val="0"/>
          <w:sz w:val="24"/>
          <w:szCs w:val="24"/>
        </w:rPr>
        <w:drawing>
          <wp:inline distT="0" distB="0" distL="0" distR="0">
            <wp:extent cx="2322195" cy="1653540"/>
            <wp:effectExtent l="0" t="0" r="1905" b="3810"/>
            <wp:docPr id="923791696"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91696" name="图片 19" descr="图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29875" cy="1658626"/>
                    </a:xfrm>
                    <a:prstGeom prst="rect">
                      <a:avLst/>
                    </a:prstGeom>
                    <a:noFill/>
                    <a:ln>
                      <a:noFill/>
                    </a:ln>
                  </pic:spPr>
                </pic:pic>
              </a:graphicData>
            </a:graphic>
          </wp:inline>
        </w:drawing>
      </w:r>
    </w:p>
    <w:p>
      <w:pPr>
        <w:widowControl/>
        <w:ind w:firstLine="640" w:firstLineChars="200"/>
        <w:rPr>
          <w:rFonts w:ascii="黑体" w:hAnsi="黑体" w:eastAsia="黑体" w:cs="宋体"/>
          <w:kern w:val="0"/>
          <w:sz w:val="32"/>
          <w:szCs w:val="32"/>
        </w:rPr>
      </w:pPr>
      <w:r>
        <w:rPr>
          <w:rFonts w:hint="eastAsia" w:ascii="黑体" w:hAnsi="黑体" w:eastAsia="黑体" w:cs="宋体"/>
          <w:kern w:val="0"/>
          <w:sz w:val="32"/>
          <w:szCs w:val="32"/>
        </w:rPr>
        <w:t>签订协议 不负重任</w:t>
      </w:r>
    </w:p>
    <w:p>
      <w:pPr>
        <w:widowControl/>
        <w:snapToGrid w:val="0"/>
        <w:spacing w:line="420" w:lineRule="atLeast"/>
        <w:rPr>
          <w:rFonts w:hint="eastAsia" w:ascii="方正仿宋_GB2312" w:hAnsi="方正仿宋_GB2312" w:eastAsia="方正仿宋_GB2312" w:cs="方正仿宋_GB2312"/>
          <w:kern w:val="36"/>
          <w:sz w:val="32"/>
          <w:szCs w:val="32"/>
        </w:rPr>
      </w:pPr>
      <w:r>
        <w:rPr>
          <w:rFonts w:hint="eastAsia" w:ascii="宋体" w:hAnsi="宋体" w:eastAsia="宋体" w:cs="宋体"/>
          <w:spacing w:val="8"/>
          <w:kern w:val="0"/>
          <w:szCs w:val="21"/>
        </w:rPr>
        <w:t xml:space="preserve">  </w:t>
      </w:r>
      <w:r>
        <w:rPr>
          <w:rFonts w:hint="eastAsia" w:ascii="方正仿宋_GB2312" w:hAnsi="方正仿宋_GB2312" w:eastAsia="方正仿宋_GB2312" w:cs="方正仿宋_GB2312"/>
          <w:kern w:val="36"/>
          <w:sz w:val="32"/>
          <w:szCs w:val="32"/>
        </w:rPr>
        <w:t> “欲至远方，结伴而行。”师徒双方郑重签订了“青蓝工程”师徒结对协议，不仅签下了师傅对徒弟的承诺、责任和期待，也签下了徒弟虚心学习的态度。师徒双方将这种承诺签在纸上，记在心底。协议的签订，对于徒弟而言，是一种鞭策，更是一次成长的机会；对于师傅而言，是一种责任，更是薪火相传的荣光。</w:t>
      </w:r>
    </w:p>
    <w:p>
      <w:pPr>
        <w:widowControl/>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61312" behindDoc="1" locked="0" layoutInCell="1" allowOverlap="1">
            <wp:simplePos x="0" y="0"/>
            <wp:positionH relativeFrom="column">
              <wp:posOffset>2832100</wp:posOffset>
            </wp:positionH>
            <wp:positionV relativeFrom="paragraph">
              <wp:posOffset>1270</wp:posOffset>
            </wp:positionV>
            <wp:extent cx="2400300" cy="1754505"/>
            <wp:effectExtent l="0" t="0" r="0" b="0"/>
            <wp:wrapTight wrapText="bothSides">
              <wp:wrapPolygon>
                <wp:start x="0" y="0"/>
                <wp:lineTo x="0" y="21342"/>
                <wp:lineTo x="21429" y="21342"/>
                <wp:lineTo x="21429" y="0"/>
                <wp:lineTo x="0" y="0"/>
              </wp:wrapPolygon>
            </wp:wrapTight>
            <wp:docPr id="1569381678"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81678" name="图片 13" descr="图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00300" cy="1754505"/>
                    </a:xfrm>
                    <a:prstGeom prst="rect">
                      <a:avLst/>
                    </a:prstGeom>
                    <a:noFill/>
                    <a:ln>
                      <a:noFill/>
                    </a:ln>
                  </pic:spPr>
                </pic:pic>
              </a:graphicData>
            </a:graphic>
          </wp:anchor>
        </w:drawing>
      </w:r>
      <w:r>
        <w:rPr>
          <w:rFonts w:ascii="宋体" w:hAnsi="宋体" w:eastAsia="宋体" w:cs="宋体"/>
          <w:kern w:val="0"/>
          <w:sz w:val="24"/>
          <w:szCs w:val="24"/>
        </w:rPr>
        <w:drawing>
          <wp:inline distT="0" distB="0" distL="0" distR="0">
            <wp:extent cx="2360295" cy="1744980"/>
            <wp:effectExtent l="0" t="0" r="1905" b="7620"/>
            <wp:docPr id="1772807641"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07641" name="图片 14" descr="图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67321" cy="1750062"/>
                    </a:xfrm>
                    <a:prstGeom prst="rect">
                      <a:avLst/>
                    </a:prstGeom>
                    <a:noFill/>
                    <a:ln>
                      <a:noFill/>
                    </a:ln>
                  </pic:spPr>
                </pic:pic>
              </a:graphicData>
            </a:graphic>
          </wp:inline>
        </w:drawing>
      </w:r>
    </w:p>
    <w:p>
      <w:pPr>
        <w:widowControl/>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60288" behindDoc="1" locked="0" layoutInCell="1" allowOverlap="1">
            <wp:simplePos x="0" y="0"/>
            <wp:positionH relativeFrom="margin">
              <wp:posOffset>2794000</wp:posOffset>
            </wp:positionH>
            <wp:positionV relativeFrom="paragraph">
              <wp:posOffset>123190</wp:posOffset>
            </wp:positionV>
            <wp:extent cx="2499360" cy="1875790"/>
            <wp:effectExtent l="0" t="0" r="0" b="0"/>
            <wp:wrapTight wrapText="bothSides">
              <wp:wrapPolygon>
                <wp:start x="0" y="0"/>
                <wp:lineTo x="0" y="21278"/>
                <wp:lineTo x="21402" y="21278"/>
                <wp:lineTo x="21402" y="0"/>
                <wp:lineTo x="0" y="0"/>
              </wp:wrapPolygon>
            </wp:wrapTight>
            <wp:docPr id="1920150273"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50273" name="图片 11" descr="图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875790"/>
                    </a:xfrm>
                    <a:prstGeom prst="rect">
                      <a:avLst/>
                    </a:prstGeom>
                    <a:noFill/>
                    <a:ln>
                      <a:noFill/>
                    </a:ln>
                  </pic:spPr>
                </pic:pic>
              </a:graphicData>
            </a:graphic>
          </wp:anchor>
        </w:drawing>
      </w:r>
      <w:r>
        <w:rPr>
          <w:rFonts w:ascii="宋体" w:hAnsi="宋体" w:eastAsia="宋体" w:cs="宋体"/>
          <w:kern w:val="0"/>
          <w:sz w:val="24"/>
          <w:szCs w:val="24"/>
        </w:rPr>
        <w:drawing>
          <wp:inline distT="0" distB="0" distL="0" distR="0">
            <wp:extent cx="2560320" cy="1920875"/>
            <wp:effectExtent l="0" t="0" r="0" b="3175"/>
            <wp:docPr id="1597368498"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68498" name="图片 12" descr="图片"/>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66359" cy="1925640"/>
                    </a:xfrm>
                    <a:prstGeom prst="rect">
                      <a:avLst/>
                    </a:prstGeom>
                    <a:noFill/>
                    <a:ln>
                      <a:noFill/>
                    </a:ln>
                  </pic:spPr>
                </pic:pic>
              </a:graphicData>
            </a:graphic>
          </wp:inline>
        </w:drawing>
      </w:r>
    </w:p>
    <w:p>
      <w:pPr>
        <w:widowControl/>
        <w:ind w:firstLine="640" w:firstLineChars="200"/>
        <w:rPr>
          <w:rFonts w:ascii="黑体" w:hAnsi="黑体" w:eastAsia="黑体" w:cs="宋体"/>
          <w:kern w:val="0"/>
          <w:sz w:val="32"/>
          <w:szCs w:val="32"/>
        </w:rPr>
      </w:pPr>
      <w:r>
        <w:rPr>
          <w:rFonts w:hint="eastAsia" w:ascii="黑体" w:hAnsi="黑体" w:eastAsia="黑体" w:cs="宋体"/>
          <w:kern w:val="0"/>
          <w:sz w:val="32"/>
          <w:szCs w:val="32"/>
        </w:rPr>
        <w:t>师徒感言 追光而上</w:t>
      </w:r>
    </w:p>
    <w:p>
      <w:pPr>
        <w:widowControl/>
        <w:snapToGrid w:val="0"/>
        <w:spacing w:line="420" w:lineRule="atLeast"/>
        <w:rPr>
          <w:rFonts w:hint="eastAsia" w:ascii="方正仿宋_GB2312" w:hAnsi="方正仿宋_GB2312" w:eastAsia="方正仿宋_GB2312" w:cs="方正仿宋_GB2312"/>
          <w:kern w:val="36"/>
          <w:sz w:val="32"/>
          <w:szCs w:val="32"/>
        </w:rPr>
      </w:pPr>
      <w:r>
        <w:rPr>
          <w:rFonts w:hint="eastAsia" w:ascii="宋体" w:hAnsi="宋体" w:eastAsia="宋体" w:cs="宋体"/>
          <w:spacing w:val="8"/>
          <w:kern w:val="0"/>
          <w:szCs w:val="21"/>
        </w:rPr>
        <w:t> </w:t>
      </w:r>
      <w:r>
        <w:rPr>
          <w:rFonts w:hint="eastAsia" w:ascii="方正仿宋_GB2312" w:hAnsi="方正仿宋_GB2312" w:eastAsia="方正仿宋_GB2312" w:cs="方正仿宋_GB2312"/>
          <w:kern w:val="36"/>
          <w:sz w:val="32"/>
          <w:szCs w:val="32"/>
        </w:rPr>
        <w:t xml:space="preserve">  </w:t>
      </w:r>
      <w:r>
        <w:rPr>
          <w:rFonts w:hint="eastAsia" w:ascii="方正仿宋_GB2312" w:hAnsi="方正仿宋_GB2312" w:eastAsia="方正仿宋_GB2312" w:cs="方正仿宋_GB2312"/>
          <w:kern w:val="36"/>
          <w:sz w:val="32"/>
          <w:szCs w:val="32"/>
          <w:lang w:val="en-US" w:eastAsia="zh-CN"/>
        </w:rPr>
        <w:t xml:space="preserve"> </w:t>
      </w:r>
      <w:r>
        <w:rPr>
          <w:rFonts w:hint="eastAsia" w:ascii="方正仿宋_GB2312" w:hAnsi="方正仿宋_GB2312" w:eastAsia="方正仿宋_GB2312" w:cs="方正仿宋_GB2312"/>
          <w:kern w:val="36"/>
          <w:sz w:val="32"/>
          <w:szCs w:val="32"/>
        </w:rPr>
        <w:t>师贯以才学，必倾囊相授。师傅代表盛双老师发言表态，作为师傅的他们愿意为新老师的快速成长贡献出自己的一份力量。她们会将自己的教学经验一点一滴、毫不保留地传授给徒弟。同时，在徒弟遇到困难时给予真诚的关心与帮助，努力成为徒弟们成长路上的知心人和引路人。</w:t>
      </w:r>
    </w:p>
    <w:p>
      <w:pPr>
        <w:widowControl/>
        <w:rPr>
          <w:rFonts w:ascii="宋体" w:hAnsi="宋体" w:eastAsia="宋体" w:cs="宋体"/>
          <w:kern w:val="0"/>
          <w:sz w:val="24"/>
          <w:szCs w:val="24"/>
        </w:rPr>
      </w:pPr>
      <w:r>
        <w:rPr>
          <w:rFonts w:ascii="宋体" w:hAnsi="宋体" w:eastAsia="宋体" w:cs="宋体"/>
          <w:kern w:val="0"/>
          <w:sz w:val="24"/>
          <w:szCs w:val="24"/>
        </w:rPr>
        <w:drawing>
          <wp:inline distT="0" distB="0" distL="0" distR="0">
            <wp:extent cx="2835910" cy="1798320"/>
            <wp:effectExtent l="0" t="0" r="2540" b="0"/>
            <wp:docPr id="1665658334"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58334" name="图片 8" descr="图片"/>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1172" cy="1801593"/>
                    </a:xfrm>
                    <a:prstGeom prst="rect">
                      <a:avLst/>
                    </a:prstGeom>
                    <a:noFill/>
                    <a:ln>
                      <a:noFill/>
                    </a:ln>
                  </pic:spPr>
                </pic:pic>
              </a:graphicData>
            </a:graphic>
          </wp:inline>
        </w:drawing>
      </w:r>
      <w:r>
        <w:rPr>
          <w:rFonts w:ascii="宋体" w:hAnsi="宋体" w:eastAsia="宋体" w:cs="宋体"/>
          <w:kern w:val="0"/>
          <w:sz w:val="24"/>
          <w:szCs w:val="24"/>
        </w:rPr>
        <w:drawing>
          <wp:inline distT="0" distB="0" distL="0" distR="0">
            <wp:extent cx="2576830" cy="1767840"/>
            <wp:effectExtent l="0" t="0" r="0" b="3810"/>
            <wp:docPr id="103944812"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4812" name="图片 7" descr="图片"/>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82101" cy="1771034"/>
                    </a:xfrm>
                    <a:prstGeom prst="rect">
                      <a:avLst/>
                    </a:prstGeom>
                    <a:noFill/>
                    <a:ln>
                      <a:noFill/>
                    </a:ln>
                  </pic:spPr>
                </pic:pic>
              </a:graphicData>
            </a:graphic>
          </wp:inline>
        </w:drawing>
      </w:r>
    </w:p>
    <w:p>
      <w:pPr>
        <w:widowControl/>
        <w:snapToGrid w:val="0"/>
        <w:spacing w:line="420" w:lineRule="atLeast"/>
        <w:ind w:firstLine="640" w:firstLineChars="200"/>
        <w:rPr>
          <w:rFonts w:hint="eastAsia" w:ascii="方正仿宋_GB2312" w:hAnsi="方正仿宋_GB2312" w:eastAsia="方正仿宋_GB2312" w:cs="方正仿宋_GB2312"/>
          <w:kern w:val="36"/>
          <w:sz w:val="32"/>
          <w:szCs w:val="32"/>
        </w:rPr>
      </w:pPr>
      <w:r>
        <w:rPr>
          <w:rFonts w:hint="eastAsia" w:ascii="方正仿宋_GB2312" w:hAnsi="方正仿宋_GB2312" w:eastAsia="方正仿宋_GB2312" w:cs="方正仿宋_GB2312"/>
          <w:kern w:val="36"/>
          <w:sz w:val="32"/>
          <w:szCs w:val="32"/>
        </w:rPr>
        <w:t>徒敏而好学，亦尊师重教。王昕睿老师作为徒弟代表发言，她表达了对学校领导和师傅的感激、对尽快成长的渴望，展现了青年教师在教育道路上追光不止、向阳而生的决心。</w:t>
      </w:r>
    </w:p>
    <w:p>
      <w:pPr>
        <w:widowControl/>
        <w:ind w:firstLine="640" w:firstLineChars="200"/>
        <w:rPr>
          <w:rFonts w:ascii="黑体" w:hAnsi="黑体" w:eastAsia="黑体" w:cs="宋体"/>
          <w:kern w:val="0"/>
          <w:sz w:val="32"/>
          <w:szCs w:val="32"/>
        </w:rPr>
      </w:pPr>
      <w:r>
        <w:rPr>
          <w:rFonts w:hint="eastAsia" w:ascii="黑体" w:hAnsi="黑体" w:eastAsia="黑体" w:cs="宋体"/>
          <w:kern w:val="0"/>
          <w:sz w:val="32"/>
          <w:szCs w:val="32"/>
        </w:rPr>
        <w:t>铮铮誓言 不忘初心</w:t>
      </w:r>
    </w:p>
    <w:p>
      <w:pPr>
        <w:widowControl/>
        <w:snapToGrid w:val="0"/>
        <w:spacing w:line="420" w:lineRule="atLeast"/>
        <w:rPr>
          <w:rFonts w:hint="eastAsia" w:ascii="方正仿宋_GB2312" w:hAnsi="方正仿宋_GB2312" w:eastAsia="方正仿宋_GB2312" w:cs="方正仿宋_GB2312"/>
          <w:kern w:val="36"/>
          <w:sz w:val="32"/>
          <w:szCs w:val="32"/>
        </w:rPr>
      </w:pPr>
      <w:r>
        <w:rPr>
          <w:rFonts w:hint="eastAsia" w:ascii="宋体" w:hAnsi="宋体" w:eastAsia="宋体" w:cs="宋体"/>
          <w:kern w:val="0"/>
          <w:szCs w:val="21"/>
        </w:rPr>
        <w:t xml:space="preserve">  </w:t>
      </w:r>
      <w:r>
        <w:rPr>
          <w:rFonts w:hint="eastAsia" w:ascii="方正仿宋_GB2312" w:hAnsi="方正仿宋_GB2312" w:eastAsia="方正仿宋_GB2312" w:cs="方正仿宋_GB2312"/>
          <w:kern w:val="36"/>
          <w:sz w:val="32"/>
          <w:szCs w:val="32"/>
        </w:rPr>
        <w:t> </w:t>
      </w:r>
      <w:r>
        <w:rPr>
          <w:rFonts w:hint="eastAsia" w:ascii="方正仿宋_GB2312" w:hAnsi="方正仿宋_GB2312" w:eastAsia="方正仿宋_GB2312" w:cs="方正仿宋_GB2312"/>
          <w:kern w:val="36"/>
          <w:sz w:val="32"/>
          <w:szCs w:val="32"/>
          <w:lang w:val="en-US" w:eastAsia="zh-CN"/>
        </w:rPr>
        <w:t xml:space="preserve"> </w:t>
      </w:r>
      <w:r>
        <w:rPr>
          <w:rFonts w:hint="eastAsia" w:ascii="方正仿宋_GB2312" w:hAnsi="方正仿宋_GB2312" w:eastAsia="方正仿宋_GB2312" w:cs="方正仿宋_GB2312"/>
          <w:kern w:val="36"/>
          <w:sz w:val="32"/>
          <w:szCs w:val="32"/>
        </w:rPr>
        <w:t>教务处崔艳主任带领所有教师一起宣誓，誓言是一份约定，更是一份承诺。铿锵有力的誓言，紧握高举的右拳，向未来、向教育许下庄严承诺。教师是一种责任，更是一种使命，不负国家不负民，用担当书写未来，用行动践行师德。</w:t>
      </w:r>
    </w:p>
    <w:p>
      <w:pPr>
        <w:widowControl/>
        <w:rPr>
          <w:rFonts w:ascii="宋体" w:hAnsi="宋体" w:eastAsia="宋体" w:cs="宋体"/>
          <w:kern w:val="0"/>
          <w:sz w:val="24"/>
          <w:szCs w:val="24"/>
        </w:rPr>
      </w:pPr>
      <w:r>
        <w:rPr>
          <w:rFonts w:ascii="宋体" w:hAnsi="宋体" w:eastAsia="宋体" w:cs="宋体"/>
          <w:kern w:val="0"/>
          <w:sz w:val="24"/>
          <w:szCs w:val="24"/>
        </w:rPr>
        <w:drawing>
          <wp:anchor distT="0" distB="0" distL="114300" distR="114300" simplePos="0" relativeHeight="251659264" behindDoc="1" locked="0" layoutInCell="1" allowOverlap="1">
            <wp:simplePos x="0" y="0"/>
            <wp:positionH relativeFrom="column">
              <wp:posOffset>2725420</wp:posOffset>
            </wp:positionH>
            <wp:positionV relativeFrom="paragraph">
              <wp:posOffset>69850</wp:posOffset>
            </wp:positionV>
            <wp:extent cx="2331720" cy="1854835"/>
            <wp:effectExtent l="0" t="0" r="0" b="0"/>
            <wp:wrapTight wrapText="bothSides">
              <wp:wrapPolygon>
                <wp:start x="0" y="0"/>
                <wp:lineTo x="0" y="21297"/>
                <wp:lineTo x="21353" y="21297"/>
                <wp:lineTo x="21353" y="0"/>
                <wp:lineTo x="0" y="0"/>
              </wp:wrapPolygon>
            </wp:wrapTight>
            <wp:docPr id="1851945069"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45069" name="图片 4" descr="图片"/>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31720" cy="1854835"/>
                    </a:xfrm>
                    <a:prstGeom prst="rect">
                      <a:avLst/>
                    </a:prstGeom>
                    <a:noFill/>
                    <a:ln>
                      <a:noFill/>
                    </a:ln>
                  </pic:spPr>
                </pic:pic>
              </a:graphicData>
            </a:graphic>
          </wp:anchor>
        </w:drawing>
      </w:r>
      <w:r>
        <w:rPr>
          <w:rFonts w:ascii="宋体" w:hAnsi="宋体" w:eastAsia="宋体" w:cs="宋体"/>
          <w:kern w:val="0"/>
          <w:sz w:val="24"/>
          <w:szCs w:val="24"/>
        </w:rPr>
        <w:drawing>
          <wp:inline distT="0" distB="0" distL="0" distR="0">
            <wp:extent cx="2589530" cy="1943100"/>
            <wp:effectExtent l="0" t="0" r="1270" b="0"/>
            <wp:docPr id="373898161"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98161" name="图片 5" descr="图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96048" cy="1947917"/>
                    </a:xfrm>
                    <a:prstGeom prst="rect">
                      <a:avLst/>
                    </a:prstGeom>
                    <a:noFill/>
                    <a:ln>
                      <a:noFill/>
                    </a:ln>
                  </pic:spPr>
                </pic:pic>
              </a:graphicData>
            </a:graphic>
          </wp:inline>
        </w:drawing>
      </w:r>
    </w:p>
    <w:p>
      <w:pPr>
        <w:widowControl/>
        <w:ind w:firstLine="640" w:firstLineChars="200"/>
        <w:rPr>
          <w:rFonts w:ascii="黑体" w:hAnsi="黑体" w:eastAsia="黑体" w:cs="宋体"/>
          <w:kern w:val="0"/>
          <w:sz w:val="32"/>
          <w:szCs w:val="32"/>
        </w:rPr>
      </w:pPr>
      <w:r>
        <w:rPr>
          <w:rFonts w:hint="eastAsia" w:ascii="黑体" w:hAnsi="黑体" w:eastAsia="黑体" w:cs="宋体"/>
          <w:kern w:val="0"/>
          <w:sz w:val="32"/>
          <w:szCs w:val="32"/>
        </w:rPr>
        <w:t>殷殷嘱托 牢记于心</w:t>
      </w:r>
    </w:p>
    <w:p>
      <w:pPr>
        <w:widowControl/>
        <w:snapToGrid w:val="0"/>
        <w:spacing w:line="420" w:lineRule="atLeast"/>
        <w:ind w:firstLine="640" w:firstLineChars="200"/>
        <w:rPr>
          <w:rFonts w:hint="eastAsia" w:ascii="方正仿宋_GB2312" w:hAnsi="方正仿宋_GB2312" w:eastAsia="方正仿宋_GB2312" w:cs="方正仿宋_GB2312"/>
          <w:kern w:val="36"/>
          <w:sz w:val="32"/>
          <w:szCs w:val="32"/>
        </w:rPr>
      </w:pPr>
      <w:r>
        <w:rPr>
          <w:rFonts w:hint="eastAsia" w:ascii="方正仿宋_GB2312" w:hAnsi="方正仿宋_GB2312" w:eastAsia="方正仿宋_GB2312" w:cs="方正仿宋_GB2312"/>
          <w:kern w:val="36"/>
          <w:sz w:val="32"/>
          <w:szCs w:val="32"/>
        </w:rPr>
        <w:t>落其实者思其树，饮其流者怀其源。李帅副校长指出，本次师徒结对活动为新教师指明了努力的方向，搭建了助力成长的桥梁。衷心祝愿结对的师徒们携手前行、共同努力，为学校高质量教育谱写新篇章！</w:t>
      </w:r>
    </w:p>
    <w:p>
      <w:pPr>
        <w:widowControl/>
        <w:snapToGrid w:val="0"/>
        <w:spacing w:line="420" w:lineRule="atLeast"/>
        <w:rPr>
          <w:rFonts w:hint="eastAsia" w:ascii="方正仿宋_GB2312" w:hAnsi="方正仿宋_GB2312" w:eastAsia="方正仿宋_GB2312" w:cs="方正仿宋_GB2312"/>
          <w:kern w:val="36"/>
          <w:sz w:val="32"/>
          <w:szCs w:val="32"/>
        </w:rPr>
      </w:pPr>
      <w:r>
        <w:rPr>
          <w:rFonts w:ascii="Calibri" w:hAnsi="Calibri" w:eastAsia="仿宋" w:cs="Calibri"/>
          <w:spacing w:val="8"/>
          <w:kern w:val="0"/>
          <w:sz w:val="28"/>
          <w:szCs w:val="28"/>
        </w:rPr>
        <w:t>     </w:t>
      </w:r>
      <w:r>
        <w:rPr>
          <w:rFonts w:hint="eastAsia" w:ascii="方正仿宋_GB2312" w:hAnsi="方正仿宋_GB2312" w:eastAsia="方正仿宋_GB2312" w:cs="方正仿宋_GB2312"/>
          <w:kern w:val="36"/>
          <w:sz w:val="32"/>
          <w:szCs w:val="32"/>
        </w:rPr>
        <w:t> 青蓝结对，传承的是责任和使命，发扬的是无私和奉献，相信红莲湖学校的教师们在未来的教育教学上定能一起探寻教育的美好，同时也相信每一对师徒在“青蓝工程”的推动下勤耕不辍，碰撞出教育智慧的火花，携手追寻温暖而幸福的教育之路。</w:t>
      </w:r>
    </w:p>
    <w:p>
      <w:pPr>
        <w:widowControl/>
        <w:rPr>
          <w:rFonts w:ascii="宋体" w:hAnsi="宋体" w:eastAsia="宋体" w:cs="宋体"/>
          <w:kern w:val="0"/>
          <w:sz w:val="24"/>
          <w:szCs w:val="24"/>
        </w:rPr>
      </w:pPr>
      <w:r>
        <w:rPr>
          <w:rFonts w:ascii="宋体" w:hAnsi="宋体" w:eastAsia="宋体" w:cs="宋体"/>
          <w:kern w:val="0"/>
          <w:sz w:val="24"/>
          <w:szCs w:val="24"/>
        </w:rPr>
        <w:drawing>
          <wp:inline distT="0" distB="0" distL="0" distR="0">
            <wp:extent cx="2711450" cy="2034540"/>
            <wp:effectExtent l="0" t="0" r="0" b="3810"/>
            <wp:docPr id="1719647816"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47816" name="图片 2" descr="图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17945" cy="2039381"/>
                    </a:xfrm>
                    <a:prstGeom prst="rect">
                      <a:avLst/>
                    </a:prstGeom>
                    <a:noFill/>
                    <a:ln>
                      <a:noFill/>
                    </a:ln>
                  </pic:spPr>
                </pic:pic>
              </a:graphicData>
            </a:graphic>
          </wp:inline>
        </w:drawing>
      </w:r>
    </w:p>
    <w:p>
      <w:pPr>
        <w:widowControl/>
        <w:snapToGrid w:val="0"/>
        <w:spacing w:line="420" w:lineRule="atLeast"/>
        <w:jc w:val="center"/>
        <w:rPr>
          <w:rFonts w:hint="eastAsia" w:ascii="方正仿宋_GB2312" w:hAnsi="方正仿宋_GB2312" w:eastAsia="方正仿宋_GB2312" w:cs="方正仿宋_GB2312"/>
          <w:kern w:val="36"/>
          <w:sz w:val="32"/>
          <w:szCs w:val="32"/>
        </w:rPr>
      </w:pPr>
      <w:r>
        <w:rPr>
          <w:rFonts w:hint="eastAsia" w:ascii="方正仿宋_GB2312" w:hAnsi="方正仿宋_GB2312" w:eastAsia="方正仿宋_GB2312" w:cs="方正仿宋_GB2312"/>
          <w:kern w:val="36"/>
          <w:sz w:val="32"/>
          <w:szCs w:val="32"/>
        </w:rPr>
        <w:t>靠近光，追随光</w:t>
      </w:r>
    </w:p>
    <w:p>
      <w:pPr>
        <w:widowControl/>
        <w:snapToGrid w:val="0"/>
        <w:spacing w:line="420" w:lineRule="atLeast"/>
        <w:jc w:val="center"/>
        <w:rPr>
          <w:rFonts w:hint="eastAsia" w:ascii="方正仿宋_GB2312" w:hAnsi="方正仿宋_GB2312" w:eastAsia="方正仿宋_GB2312" w:cs="方正仿宋_GB2312"/>
          <w:kern w:val="36"/>
          <w:sz w:val="32"/>
          <w:szCs w:val="32"/>
        </w:rPr>
      </w:pPr>
      <w:r>
        <w:rPr>
          <w:rFonts w:hint="eastAsia" w:ascii="方正仿宋_GB2312" w:hAnsi="方正仿宋_GB2312" w:eastAsia="方正仿宋_GB2312" w:cs="方正仿宋_GB2312"/>
          <w:kern w:val="36"/>
          <w:sz w:val="32"/>
          <w:szCs w:val="32"/>
        </w:rPr>
        <w:t>成为光，散发光</w:t>
      </w:r>
    </w:p>
    <w:p>
      <w:pPr>
        <w:widowControl/>
        <w:snapToGrid w:val="0"/>
        <w:spacing w:line="420" w:lineRule="atLeast"/>
        <w:jc w:val="center"/>
        <w:rPr>
          <w:rFonts w:hint="eastAsia" w:ascii="方正仿宋_GB2312" w:hAnsi="方正仿宋_GB2312" w:eastAsia="方正仿宋_GB2312" w:cs="方正仿宋_GB2312"/>
          <w:kern w:val="36"/>
          <w:sz w:val="32"/>
          <w:szCs w:val="32"/>
        </w:rPr>
      </w:pPr>
      <w:r>
        <w:rPr>
          <w:rFonts w:hint="eastAsia" w:ascii="方正仿宋_GB2312" w:hAnsi="方正仿宋_GB2312" w:eastAsia="方正仿宋_GB2312" w:cs="方正仿宋_GB2312"/>
          <w:kern w:val="36"/>
          <w:sz w:val="32"/>
          <w:szCs w:val="32"/>
        </w:rPr>
        <w:t>弦歌不辍，芳华待灼</w:t>
      </w:r>
    </w:p>
    <w:p>
      <w:pPr>
        <w:widowControl/>
        <w:snapToGrid w:val="0"/>
        <w:spacing w:line="420" w:lineRule="atLeast"/>
        <w:jc w:val="center"/>
        <w:rPr>
          <w:rFonts w:hint="eastAsia" w:ascii="方正仿宋_GB2312" w:hAnsi="方正仿宋_GB2312" w:eastAsia="方正仿宋_GB2312" w:cs="方正仿宋_GB2312"/>
          <w:kern w:val="36"/>
          <w:sz w:val="32"/>
          <w:szCs w:val="32"/>
        </w:rPr>
      </w:pPr>
      <w:r>
        <w:rPr>
          <w:rFonts w:hint="eastAsia" w:ascii="方正仿宋_GB2312" w:hAnsi="方正仿宋_GB2312" w:eastAsia="方正仿宋_GB2312" w:cs="方正仿宋_GB2312"/>
          <w:kern w:val="36"/>
          <w:sz w:val="32"/>
          <w:szCs w:val="32"/>
        </w:rPr>
        <w:t>砥砺深耕，履践致远</w:t>
      </w:r>
      <w:bookmarkStart w:id="0" w:name="_GoBack"/>
      <w:bookmarkEnd w:id="0"/>
    </w:p>
    <w:p>
      <w:pPr>
        <w:widowControl/>
        <w:snapToGrid w:val="0"/>
        <w:spacing w:line="420" w:lineRule="atLeast"/>
        <w:jc w:val="center"/>
        <w:rPr>
          <w:rFonts w:hint="eastAsia" w:ascii="方正仿宋_GB2312" w:hAnsi="方正仿宋_GB2312" w:eastAsia="方正仿宋_GB2312" w:cs="方正仿宋_GB2312"/>
          <w:kern w:val="36"/>
          <w:sz w:val="32"/>
          <w:szCs w:val="32"/>
        </w:rPr>
      </w:pPr>
      <w:r>
        <w:rPr>
          <w:rFonts w:hint="eastAsia" w:ascii="方正仿宋_GB2312" w:hAnsi="方正仿宋_GB2312" w:eastAsia="方正仿宋_GB2312" w:cs="方正仿宋_GB2312"/>
          <w:kern w:val="36"/>
          <w:sz w:val="32"/>
          <w:szCs w:val="32"/>
        </w:rPr>
        <w:t>相信有师父的倾囊相授</w:t>
      </w:r>
    </w:p>
    <w:p>
      <w:pPr>
        <w:widowControl/>
        <w:snapToGrid w:val="0"/>
        <w:spacing w:line="420" w:lineRule="atLeast"/>
        <w:jc w:val="center"/>
        <w:rPr>
          <w:rFonts w:hint="eastAsia" w:ascii="方正仿宋_GB2312" w:hAnsi="方正仿宋_GB2312" w:eastAsia="方正仿宋_GB2312" w:cs="方正仿宋_GB2312"/>
          <w:kern w:val="36"/>
          <w:sz w:val="32"/>
          <w:szCs w:val="32"/>
        </w:rPr>
      </w:pPr>
      <w:r>
        <w:rPr>
          <w:rFonts w:hint="eastAsia" w:ascii="方正仿宋_GB2312" w:hAnsi="方正仿宋_GB2312" w:eastAsia="方正仿宋_GB2312" w:cs="方正仿宋_GB2312"/>
          <w:kern w:val="36"/>
          <w:sz w:val="32"/>
          <w:szCs w:val="32"/>
        </w:rPr>
        <w:t>有年轻教师的踏实勤勉</w:t>
      </w:r>
    </w:p>
    <w:p>
      <w:pPr>
        <w:widowControl/>
        <w:snapToGrid w:val="0"/>
        <w:spacing w:line="420" w:lineRule="atLeast"/>
        <w:jc w:val="center"/>
        <w:rPr>
          <w:rFonts w:hint="eastAsia" w:ascii="方正仿宋_GB2312" w:hAnsi="方正仿宋_GB2312" w:eastAsia="方正仿宋_GB2312" w:cs="方正仿宋_GB2312"/>
          <w:kern w:val="36"/>
          <w:sz w:val="32"/>
          <w:szCs w:val="32"/>
        </w:rPr>
      </w:pPr>
      <w:r>
        <w:rPr>
          <w:rFonts w:hint="eastAsia" w:ascii="方正仿宋_GB2312" w:hAnsi="方正仿宋_GB2312" w:eastAsia="方正仿宋_GB2312" w:cs="方正仿宋_GB2312"/>
          <w:kern w:val="36"/>
          <w:sz w:val="32"/>
          <w:szCs w:val="32"/>
        </w:rPr>
        <w:t>红莲湖学校这方教育沃土</w:t>
      </w:r>
    </w:p>
    <w:p>
      <w:pPr>
        <w:widowControl/>
        <w:snapToGrid w:val="0"/>
        <w:spacing w:line="420" w:lineRule="atLeast"/>
        <w:jc w:val="center"/>
        <w:rPr>
          <w:rFonts w:hint="eastAsia" w:ascii="方正仿宋_GB2312" w:hAnsi="方正仿宋_GB2312" w:eastAsia="方正仿宋_GB2312" w:cs="方正仿宋_GB2312"/>
          <w:kern w:val="36"/>
          <w:sz w:val="32"/>
          <w:szCs w:val="32"/>
        </w:rPr>
      </w:pPr>
      <w:r>
        <w:rPr>
          <w:rFonts w:hint="eastAsia" w:ascii="方正仿宋_GB2312" w:hAnsi="方正仿宋_GB2312" w:eastAsia="方正仿宋_GB2312" w:cs="方正仿宋_GB2312"/>
          <w:kern w:val="36"/>
          <w:sz w:val="32"/>
          <w:szCs w:val="32"/>
        </w:rPr>
        <w:t>一定会桃李满园</w:t>
      </w:r>
    </w:p>
    <w:p>
      <w:pPr>
        <w:widowControl/>
        <w:snapToGrid w:val="0"/>
        <w:spacing w:line="420" w:lineRule="atLeast"/>
        <w:jc w:val="center"/>
        <w:rPr>
          <w:rFonts w:hint="eastAsia" w:ascii="方正仿宋_GB2312" w:hAnsi="方正仿宋_GB2312" w:eastAsia="方正仿宋_GB2312" w:cs="方正仿宋_GB2312"/>
          <w:kern w:val="36"/>
          <w:sz w:val="32"/>
          <w:szCs w:val="32"/>
        </w:rPr>
      </w:pPr>
      <w:r>
        <w:rPr>
          <w:rFonts w:hint="eastAsia" w:ascii="方正仿宋_GB2312" w:hAnsi="方正仿宋_GB2312" w:eastAsia="方正仿宋_GB2312" w:cs="方正仿宋_GB2312"/>
          <w:kern w:val="36"/>
          <w:sz w:val="32"/>
          <w:szCs w:val="32"/>
        </w:rPr>
        <w:t>我们期待着……</w:t>
      </w:r>
    </w:p>
    <w:p>
      <w:pPr>
        <w:widowControl/>
        <w:snapToGrid w:val="0"/>
        <w:spacing w:line="420" w:lineRule="atLeast"/>
        <w:rPr>
          <w:rFonts w:hint="eastAsia" w:ascii="方正仿宋_GB2312" w:hAnsi="方正仿宋_GB2312" w:eastAsia="方正仿宋_GB2312" w:cs="方正仿宋_GB2312"/>
          <w:kern w:val="36"/>
          <w:sz w:val="32"/>
          <w:szCs w:val="32"/>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590CBA4-62FB-4BDF-BE3E-0CECFEBB17D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D6CD363-0CCE-4A08-9DFB-FA140D84F55B}"/>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3" w:fontKey="{9A3DBA2D-229C-4168-8137-558251474786}"/>
  </w:font>
  <w:font w:name="仿宋">
    <w:panose1 w:val="02010609060101010101"/>
    <w:charset w:val="86"/>
    <w:family w:val="modern"/>
    <w:pitch w:val="default"/>
    <w:sig w:usb0="800002BF" w:usb1="38CF7CFA" w:usb2="00000016" w:usb3="00000000" w:csb0="00040001" w:csb1="00000000"/>
    <w:embedRegular r:id="rId4" w:fontKey="{1783393E-09B0-4CE4-B259-D382C04C0FA6}"/>
  </w:font>
  <w:font w:name="微软雅黑">
    <w:panose1 w:val="020B0503020204020204"/>
    <w:charset w:val="86"/>
    <w:family w:val="swiss"/>
    <w:pitch w:val="default"/>
    <w:sig w:usb0="80000287" w:usb1="2ACF3C50" w:usb2="00000016" w:usb3="00000000" w:csb0="0004001F" w:csb1="00000000"/>
    <w:embedRegular r:id="rId5" w:fontKey="{E3E951FB-CFD3-463A-9AFF-E68F154E1423}"/>
  </w:font>
  <w:font w:name="方正仿宋_GB2312">
    <w:panose1 w:val="02000000000000000000"/>
    <w:charset w:val="86"/>
    <w:family w:val="auto"/>
    <w:pitch w:val="default"/>
    <w:sig w:usb0="A00002BF" w:usb1="184F6CFA" w:usb2="00000012" w:usb3="00000000" w:csb0="00040001" w:csb1="00000000"/>
    <w:embedRegular r:id="rId6" w:fontKey="{C4DF8A9B-1FCE-4786-AFEE-618D3170226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JmNTAxYTA0NTllZTU0OWY5NWY0MWNlMzBjNGU2OTYifQ=="/>
  </w:docVars>
  <w:rsids>
    <w:rsidRoot w:val="002B0AA9"/>
    <w:rsid w:val="002B0AA9"/>
    <w:rsid w:val="006A2E28"/>
    <w:rsid w:val="00FA4707"/>
    <w:rsid w:val="10B56C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9"/>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Strong"/>
    <w:basedOn w:val="5"/>
    <w:qFormat/>
    <w:uiPriority w:val="22"/>
    <w:rPr>
      <w:b/>
      <w:bCs/>
    </w:rPr>
  </w:style>
  <w:style w:type="character" w:styleId="7">
    <w:name w:val="Emphasis"/>
    <w:basedOn w:val="5"/>
    <w:qFormat/>
    <w:uiPriority w:val="20"/>
    <w:rPr>
      <w:i/>
      <w:iCs/>
    </w:rPr>
  </w:style>
  <w:style w:type="character" w:styleId="8">
    <w:name w:val="Hyperlink"/>
    <w:basedOn w:val="5"/>
    <w:semiHidden/>
    <w:unhideWhenUsed/>
    <w:qFormat/>
    <w:uiPriority w:val="99"/>
    <w:rPr>
      <w:color w:val="0000FF"/>
      <w:u w:val="single"/>
    </w:rPr>
  </w:style>
  <w:style w:type="character" w:customStyle="1" w:styleId="9">
    <w:name w:val="标题 1 字符"/>
    <w:basedOn w:val="5"/>
    <w:link w:val="2"/>
    <w:qFormat/>
    <w:uiPriority w:val="9"/>
    <w:rPr>
      <w:rFonts w:ascii="宋体" w:hAnsi="宋体" w:eastAsia="宋体" w:cs="宋体"/>
      <w:b/>
      <w:bCs/>
      <w:kern w:val="36"/>
      <w:sz w:val="48"/>
      <w:szCs w:val="48"/>
    </w:rPr>
  </w:style>
  <w:style w:type="character" w:customStyle="1" w:styleId="10">
    <w:name w:val="rich_media_meta"/>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96E71-56F0-4CE9-AF8A-DD10022F1443}">
  <ds:schemaRefs/>
</ds:datastoreItem>
</file>

<file path=docProps/app.xml><?xml version="1.0" encoding="utf-8"?>
<Properties xmlns="http://schemas.openxmlformats.org/officeDocument/2006/extended-properties" xmlns:vt="http://schemas.openxmlformats.org/officeDocument/2006/docPropsVTypes">
  <Template>Normal</Template>
  <Pages>5</Pages>
  <Words>190</Words>
  <Characters>1087</Characters>
  <Lines>9</Lines>
  <Paragraphs>2</Paragraphs>
  <TotalTime>12</TotalTime>
  <ScaleCrop>false</ScaleCrop>
  <LinksUpToDate>false</LinksUpToDate>
  <CharactersWithSpaces>1275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2023-10-30T12:10:00Z</dcterms:created>
  <dc:creator>波 刘</dc:creator>
  <cp:lastModifiedBy>程萍</cp:lastModifiedBy>
  <dcterms:modified xsi:type="dcterms:W3CDTF">2023-11-21T07:30:43Z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813B40CAF0934333B26B08E72A7B672D_12</vt:lpwstr>
  </property>
</Properties>
</file>