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4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"/>
        <w:gridCol w:w="1109"/>
        <w:gridCol w:w="240"/>
        <w:gridCol w:w="1068"/>
        <w:gridCol w:w="704"/>
        <w:gridCol w:w="240"/>
        <w:gridCol w:w="1498"/>
        <w:gridCol w:w="240"/>
        <w:gridCol w:w="663"/>
        <w:gridCol w:w="779"/>
        <w:gridCol w:w="434"/>
        <w:gridCol w:w="839"/>
        <w:gridCol w:w="629"/>
        <w:gridCol w:w="479"/>
        <w:gridCol w:w="240"/>
        <w:gridCol w:w="888"/>
        <w:gridCol w:w="209"/>
        <w:gridCol w:w="240"/>
        <w:gridCol w:w="973"/>
        <w:gridCol w:w="1094"/>
        <w:gridCol w:w="539"/>
        <w:gridCol w:w="209"/>
        <w:gridCol w:w="9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19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4273" w:type="dxa"/>
            <w:gridSpan w:val="2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528" w:lineRule="exact"/>
              <w:ind w:left="20"/>
              <w:jc w:val="center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8"/>
                <w:szCs w:val="48"/>
                <w:lang w:val="en-US" w:eastAsia="zh-CN"/>
              </w:rPr>
              <w:t>桓台一中2021-2022学年</w:t>
            </w:r>
            <w:r>
              <w:rPr>
                <w:rFonts w:hint="eastAsia" w:ascii="方正小标宋简体" w:hAnsi="方正小标宋简体" w:eastAsia="方正小标宋简体" w:cs="方正小标宋简体"/>
                <w:sz w:val="48"/>
                <w:szCs w:val="48"/>
              </w:rPr>
              <w:t>艺术教育工作自评报表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19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exact"/>
        </w:trPr>
        <w:tc>
          <w:tcPr>
            <w:tcW w:w="19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15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自评项目</w:t>
            </w:r>
          </w:p>
        </w:tc>
        <w:tc>
          <w:tcPr>
            <w:tcW w:w="20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自评内容</w:t>
            </w:r>
          </w:p>
        </w:tc>
        <w:tc>
          <w:tcPr>
            <w:tcW w:w="5801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自评记录</w:t>
            </w:r>
          </w:p>
        </w:tc>
        <w:tc>
          <w:tcPr>
            <w:tcW w:w="133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自评得分</w:t>
            </w:r>
          </w:p>
        </w:tc>
        <w:tc>
          <w:tcPr>
            <w:tcW w:w="20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存在的主要问题</w:t>
            </w:r>
          </w:p>
        </w:tc>
        <w:tc>
          <w:tcPr>
            <w:tcW w:w="17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543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艺术课程</w:t>
            </w:r>
          </w:p>
          <w:p>
            <w:pPr>
              <w:spacing w:line="336" w:lineRule="exact"/>
              <w:ind w:left="20"/>
              <w:jc w:val="center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(30分)</w:t>
            </w:r>
          </w:p>
        </w:tc>
        <w:tc>
          <w:tcPr>
            <w:tcW w:w="2012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 w:firstLine="480" w:firstLineChars="20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 xml:space="preserve">按照国家要求开齐开足上好音乐、美术等艺术课程。利用当地教育资源，开发具有民族、地域特色的艺术课程，推进教学改革，提高教学质量。 </w:t>
            </w:r>
          </w:p>
        </w:tc>
        <w:tc>
          <w:tcPr>
            <w:tcW w:w="445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音乐(课时/周)</w:t>
            </w:r>
          </w:p>
        </w:tc>
        <w:tc>
          <w:tcPr>
            <w:tcW w:w="13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7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06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88" w:lineRule="exact"/>
              <w:ind w:left="20" w:firstLine="480" w:firstLineChars="20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课程内容不够丰富</w:t>
            </w:r>
          </w:p>
        </w:tc>
        <w:tc>
          <w:tcPr>
            <w:tcW w:w="1707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88" w:lineRule="exact"/>
              <w:ind w:left="20" w:firstLine="480" w:firstLineChars="20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课程内容需要进一步丰富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543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1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45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美术(课时/周)</w:t>
            </w:r>
          </w:p>
        </w:tc>
        <w:tc>
          <w:tcPr>
            <w:tcW w:w="13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543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1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45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综合艺术(课时/周)</w:t>
            </w:r>
          </w:p>
        </w:tc>
        <w:tc>
          <w:tcPr>
            <w:tcW w:w="13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543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1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45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地方/学校艺术课程(课时/周)</w:t>
            </w:r>
          </w:p>
        </w:tc>
        <w:tc>
          <w:tcPr>
            <w:tcW w:w="13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1543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1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列出地方/学校艺术课程名称</w:t>
            </w:r>
          </w:p>
        </w:tc>
        <w:tc>
          <w:tcPr>
            <w:tcW w:w="4063" w:type="dxa"/>
            <w:gridSpan w:val="7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音乐鉴赏、美术鉴赏、淄博美术、吕剧</w:t>
            </w:r>
          </w:p>
        </w:tc>
        <w:tc>
          <w:tcPr>
            <w:tcW w:w="133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exact"/>
        </w:trPr>
        <w:tc>
          <w:tcPr>
            <w:tcW w:w="1543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1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063" w:type="dxa"/>
            <w:gridSpan w:val="7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33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br w:type="page"/>
      </w:r>
    </w:p>
    <w:tbl>
      <w:tblPr>
        <w:tblStyle w:val="3"/>
        <w:tblW w:w="146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2"/>
        <w:gridCol w:w="2757"/>
        <w:gridCol w:w="993"/>
        <w:gridCol w:w="764"/>
        <w:gridCol w:w="779"/>
        <w:gridCol w:w="434"/>
        <w:gridCol w:w="1118"/>
        <w:gridCol w:w="350"/>
        <w:gridCol w:w="479"/>
        <w:gridCol w:w="689"/>
        <w:gridCol w:w="1202"/>
        <w:gridCol w:w="1740"/>
        <w:gridCol w:w="1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14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自评项目</w:t>
            </w:r>
          </w:p>
        </w:tc>
        <w:tc>
          <w:tcPr>
            <w:tcW w:w="2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自评内容</w:t>
            </w:r>
          </w:p>
        </w:tc>
        <w:tc>
          <w:tcPr>
            <w:tcW w:w="560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自评记录</w:t>
            </w:r>
          </w:p>
        </w:tc>
        <w:tc>
          <w:tcPr>
            <w:tcW w:w="1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自评得分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存在的主要问题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144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艺术活动</w:t>
            </w:r>
          </w:p>
          <w:p>
            <w:pPr>
              <w:spacing w:line="336" w:lineRule="exact"/>
              <w:ind w:left="20"/>
              <w:jc w:val="center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(20分)</w:t>
            </w:r>
          </w:p>
        </w:tc>
        <w:tc>
          <w:tcPr>
            <w:tcW w:w="275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 w:firstLine="480" w:firstLineChars="20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 xml:space="preserve">面向全体学生组织开展艺术活动，因地制宜建立学生艺术社团或兴趣小组，保证每周有固定的艺术活动时间，每年组织合唱节、美术展览和艺术节等活动。充分利用学校校歌、广播、电视、网络以及校园、教室、走廊、宣传栏、活动场所等，营造格调高雅、富有美感、充满朝气的校园文化艺术环境。 </w:t>
            </w:r>
          </w:p>
        </w:tc>
        <w:tc>
          <w:tcPr>
            <w:tcW w:w="4088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学校开展艺术节等活动场次(场/年)</w:t>
            </w:r>
          </w:p>
        </w:tc>
        <w:tc>
          <w:tcPr>
            <w:tcW w:w="1518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5</w:t>
            </w:r>
          </w:p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18</w:t>
            </w:r>
          </w:p>
        </w:tc>
        <w:tc>
          <w:tcPr>
            <w:tcW w:w="17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88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艺术活动学生参与度偏低。</w:t>
            </w:r>
          </w:p>
        </w:tc>
        <w:tc>
          <w:tcPr>
            <w:tcW w:w="18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88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积极协调各处室、年级，做好学生动员工作，进一步提高学生参与度。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088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088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每周开展艺术活动频次(次/周)</w:t>
            </w:r>
          </w:p>
        </w:tc>
        <w:tc>
          <w:tcPr>
            <w:tcW w:w="1518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2</w:t>
            </w:r>
          </w:p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088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088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校级学生艺术社团/兴趣小组数量(个)</w:t>
            </w:r>
          </w:p>
        </w:tc>
        <w:tc>
          <w:tcPr>
            <w:tcW w:w="1518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9</w:t>
            </w:r>
          </w:p>
        </w:tc>
        <w:tc>
          <w:tcPr>
            <w:tcW w:w="12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088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536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列出学生艺术社团/兴趣小组项目（如合唱、民乐、管乐、交响乐、舞蹈、戏剧、戏曲、美术、书法等)</w:t>
            </w:r>
          </w:p>
        </w:tc>
        <w:tc>
          <w:tcPr>
            <w:tcW w:w="3070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合唱、民乐、舞蹈、戏剧、摄影、中国画、漫画、手工、书法</w:t>
            </w:r>
          </w:p>
        </w:tc>
        <w:tc>
          <w:tcPr>
            <w:tcW w:w="12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53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3070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53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3070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43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艺术活动学生参与面（占学校学生总数比例）(%)</w:t>
            </w:r>
          </w:p>
        </w:tc>
        <w:tc>
          <w:tcPr>
            <w:tcW w:w="11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校园文化艺术环境基本情况</w:t>
            </w:r>
          </w:p>
        </w:tc>
        <w:tc>
          <w:tcPr>
            <w:tcW w:w="4613" w:type="dxa"/>
            <w:gridSpan w:val="7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firstLine="480" w:firstLineChars="200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学校拥有艺术活动场所多处，定期举行相应的艺术活动。专门艺术长廊、宣传览内定期更换相应内容，校园文化艺术氛围浓厚。</w:t>
            </w:r>
          </w:p>
        </w:tc>
        <w:tc>
          <w:tcPr>
            <w:tcW w:w="12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613" w:type="dxa"/>
            <w:gridSpan w:val="7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144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艺术教师</w:t>
            </w:r>
          </w:p>
          <w:p>
            <w:pPr>
              <w:spacing w:line="336" w:lineRule="exact"/>
              <w:ind w:left="20"/>
              <w:jc w:val="center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(20分)</w:t>
            </w:r>
          </w:p>
        </w:tc>
        <w:tc>
          <w:tcPr>
            <w:tcW w:w="275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 xml:space="preserve">在学校核定的编制总额内，按照国家课程方案规定的课时数和学校班级数配备艺术教师，满足艺术教育基本需求，加强教师培训，提高队伍素质。 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艺术教师总数</w:t>
            </w:r>
          </w:p>
        </w:tc>
        <w:tc>
          <w:tcPr>
            <w:tcW w:w="7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1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专任</w:t>
            </w:r>
          </w:p>
        </w:tc>
        <w:tc>
          <w:tcPr>
            <w:tcW w:w="11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82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音乐</w:t>
            </w:r>
          </w:p>
        </w:tc>
        <w:tc>
          <w:tcPr>
            <w:tcW w:w="68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18</w:t>
            </w:r>
          </w:p>
        </w:tc>
        <w:tc>
          <w:tcPr>
            <w:tcW w:w="17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88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教师外出培训较少且层次偏低。</w:t>
            </w:r>
          </w:p>
        </w:tc>
        <w:tc>
          <w:tcPr>
            <w:tcW w:w="18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88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积极申请，争取更多的培训机会。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6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美术</w:t>
            </w:r>
          </w:p>
        </w:tc>
        <w:tc>
          <w:tcPr>
            <w:tcW w:w="68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兼职</w:t>
            </w:r>
          </w:p>
        </w:tc>
        <w:tc>
          <w:tcPr>
            <w:tcW w:w="11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6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其它</w:t>
            </w:r>
          </w:p>
        </w:tc>
        <w:tc>
          <w:tcPr>
            <w:tcW w:w="68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6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0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艺术教师生师比</w:t>
            </w:r>
          </w:p>
        </w:tc>
        <w:tc>
          <w:tcPr>
            <w:tcW w:w="8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220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:1</w:t>
            </w:r>
          </w:p>
        </w:tc>
        <w:tc>
          <w:tcPr>
            <w:tcW w:w="12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4"/>
                <w:szCs w:val="24"/>
              </w:rPr>
            </w:pPr>
          </w:p>
        </w:tc>
        <w:tc>
          <w:tcPr>
            <w:tcW w:w="2536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教学班数与艺术教师配备比例</w:t>
            </w:r>
          </w:p>
        </w:tc>
        <w:tc>
          <w:tcPr>
            <w:tcW w:w="15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音乐学科</w:t>
            </w:r>
          </w:p>
        </w:tc>
        <w:tc>
          <w:tcPr>
            <w:tcW w:w="8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8.4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:1</w:t>
            </w:r>
          </w:p>
        </w:tc>
        <w:tc>
          <w:tcPr>
            <w:tcW w:w="12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4"/>
                <w:szCs w:val="24"/>
              </w:rPr>
            </w:pPr>
          </w:p>
        </w:tc>
        <w:tc>
          <w:tcPr>
            <w:tcW w:w="253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美术学科</w:t>
            </w:r>
          </w:p>
        </w:tc>
        <w:tc>
          <w:tcPr>
            <w:tcW w:w="8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7.6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:1</w:t>
            </w:r>
          </w:p>
        </w:tc>
        <w:tc>
          <w:tcPr>
            <w:tcW w:w="12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4"/>
                <w:szCs w:val="24"/>
              </w:rPr>
            </w:pPr>
          </w:p>
        </w:tc>
        <w:tc>
          <w:tcPr>
            <w:tcW w:w="443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艺术教师平均周课时(课时/周)</w:t>
            </w:r>
          </w:p>
        </w:tc>
        <w:tc>
          <w:tcPr>
            <w:tcW w:w="11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43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艺术教师缺额数(人)</w:t>
            </w:r>
          </w:p>
        </w:tc>
        <w:tc>
          <w:tcPr>
            <w:tcW w:w="11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43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本学年艺术教师参加县级以上培训人数(人)</w:t>
            </w:r>
          </w:p>
        </w:tc>
        <w:tc>
          <w:tcPr>
            <w:tcW w:w="11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br w:type="page"/>
      </w:r>
    </w:p>
    <w:tbl>
      <w:tblPr>
        <w:tblStyle w:val="3"/>
        <w:tblW w:w="146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2"/>
        <w:gridCol w:w="2757"/>
        <w:gridCol w:w="993"/>
        <w:gridCol w:w="764"/>
        <w:gridCol w:w="2052"/>
        <w:gridCol w:w="629"/>
        <w:gridCol w:w="1168"/>
        <w:gridCol w:w="1232"/>
        <w:gridCol w:w="2070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14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自评项目</w:t>
            </w:r>
          </w:p>
        </w:tc>
        <w:tc>
          <w:tcPr>
            <w:tcW w:w="2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自评内容</w:t>
            </w:r>
          </w:p>
        </w:tc>
        <w:tc>
          <w:tcPr>
            <w:tcW w:w="560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自评记录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自评得分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存在的主要问题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44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条件保障</w:t>
            </w:r>
          </w:p>
          <w:p>
            <w:pPr>
              <w:spacing w:line="336" w:lineRule="exact"/>
              <w:ind w:left="20"/>
              <w:jc w:val="center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(20分)</w:t>
            </w:r>
          </w:p>
        </w:tc>
        <w:tc>
          <w:tcPr>
            <w:tcW w:w="275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 w:firstLine="480" w:firstLineChars="20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 xml:space="preserve">设置艺术专用教室和艺术活动室，并按照国家标准配备艺术课程教学和艺术活动器材。 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艺术专用教室/活动室(个)</w:t>
            </w:r>
          </w:p>
        </w:tc>
        <w:tc>
          <w:tcPr>
            <w:tcW w:w="7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05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音乐(个)</w:t>
            </w:r>
          </w:p>
        </w:tc>
        <w:tc>
          <w:tcPr>
            <w:tcW w:w="17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15</w:t>
            </w:r>
          </w:p>
        </w:tc>
        <w:tc>
          <w:tcPr>
            <w:tcW w:w="20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88" w:lineRule="exact"/>
              <w:ind w:left="20" w:firstLine="480" w:firstLineChars="20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专用艺术活动场所设施老旧，不能够满足因发展带来的需求。</w:t>
            </w:r>
          </w:p>
        </w:tc>
        <w:tc>
          <w:tcPr>
            <w:tcW w:w="15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88" w:lineRule="exact"/>
              <w:ind w:left="20" w:firstLine="480" w:firstLineChars="20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积极向学校及上级主管部门申请，努力争取条件的改善。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美术(个)</w:t>
            </w:r>
          </w:p>
        </w:tc>
        <w:tc>
          <w:tcPr>
            <w:tcW w:w="17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其它(个)</w:t>
            </w:r>
          </w:p>
        </w:tc>
        <w:tc>
          <w:tcPr>
            <w:tcW w:w="17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4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列出艺术专用教室/活动室名称</w:t>
            </w:r>
          </w:p>
        </w:tc>
        <w:tc>
          <w:tcPr>
            <w:tcW w:w="461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书法教室，绘画教室1、2，音乐教室1、2、3，琴房，器乐室1、2、3，舞蹈房，形体房</w:t>
            </w:r>
          </w:p>
        </w:tc>
        <w:tc>
          <w:tcPr>
            <w:tcW w:w="12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艺术场馆(个)</w:t>
            </w:r>
          </w:p>
        </w:tc>
        <w:tc>
          <w:tcPr>
            <w:tcW w:w="7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面积(㎡)</w:t>
            </w:r>
          </w:p>
        </w:tc>
        <w:tc>
          <w:tcPr>
            <w:tcW w:w="17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列出艺术场馆名称</w:t>
            </w:r>
          </w:p>
        </w:tc>
        <w:tc>
          <w:tcPr>
            <w:tcW w:w="461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438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是否按照国家标准配备艺术课程教学和艺术活动器材</w:t>
            </w:r>
          </w:p>
        </w:tc>
        <w:tc>
          <w:tcPr>
            <w:tcW w:w="11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2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438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1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144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特色发展</w:t>
            </w:r>
          </w:p>
          <w:p>
            <w:pPr>
              <w:spacing w:line="336" w:lineRule="exact"/>
              <w:ind w:left="20"/>
              <w:jc w:val="center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(10分)</w:t>
            </w:r>
          </w:p>
        </w:tc>
        <w:tc>
          <w:tcPr>
            <w:tcW w:w="275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 xml:space="preserve">发挥本校艺术教育资源优势、依托本地民族民间优秀传统文化艺术资源，形成学校艺术教育发展特色。充分利用社会艺术教育资源，利用当地文化艺术场地资源开展艺术教学、实践活动和校园文化建设，学校与社会艺术团体及社区建立合作关系。 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列举学校艺术教育特色发展成果</w:t>
            </w:r>
          </w:p>
        </w:tc>
        <w:tc>
          <w:tcPr>
            <w:tcW w:w="4613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 w:firstLine="480" w:firstLineChars="200"/>
              <w:rPr>
                <w:rFonts w:hint="eastAsia" w:ascii="Dialog" w:hAnsi="Dialog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Dialog" w:hAnsi="Dialog"/>
                <w:sz w:val="24"/>
                <w:szCs w:val="24"/>
              </w:rPr>
              <w:t>学校和教育体育局密切配合，选派教师组织成立桓台县教育书画院，并有多人担任重要职位，定期到乡镇学校及社区举行书画交流活动。学校多名美术教师联合桓台县博物馆举行美丽家园写生展览，为全县人民带来丰富的文化大餐。</w:t>
            </w:r>
          </w:p>
        </w:tc>
        <w:tc>
          <w:tcPr>
            <w:tcW w:w="12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8</w:t>
            </w:r>
          </w:p>
        </w:tc>
        <w:tc>
          <w:tcPr>
            <w:tcW w:w="20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88" w:lineRule="exact"/>
              <w:ind w:left="20" w:firstLine="480" w:firstLineChars="20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本地独有的艺术资源利用较少。</w:t>
            </w:r>
          </w:p>
        </w:tc>
        <w:tc>
          <w:tcPr>
            <w:tcW w:w="15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88" w:lineRule="exact"/>
              <w:ind w:left="20" w:firstLine="480" w:firstLineChars="20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积极探索新的模式，和本地优质资源结合，让地方特殊资源进入学校。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613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613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613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613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613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613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613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613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613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br w:type="page"/>
      </w:r>
    </w:p>
    <w:tbl>
      <w:tblPr>
        <w:tblStyle w:val="3"/>
        <w:tblW w:w="145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"/>
        <w:gridCol w:w="1109"/>
        <w:gridCol w:w="139"/>
        <w:gridCol w:w="1169"/>
        <w:gridCol w:w="704"/>
        <w:gridCol w:w="884"/>
        <w:gridCol w:w="854"/>
        <w:gridCol w:w="139"/>
        <w:gridCol w:w="764"/>
        <w:gridCol w:w="779"/>
        <w:gridCol w:w="434"/>
        <w:gridCol w:w="839"/>
        <w:gridCol w:w="629"/>
        <w:gridCol w:w="479"/>
        <w:gridCol w:w="689"/>
        <w:gridCol w:w="439"/>
        <w:gridCol w:w="209"/>
        <w:gridCol w:w="584"/>
        <w:gridCol w:w="629"/>
        <w:gridCol w:w="1358"/>
        <w:gridCol w:w="275"/>
        <w:gridCol w:w="209"/>
        <w:gridCol w:w="10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144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自评项目</w:t>
            </w:r>
          </w:p>
        </w:tc>
        <w:tc>
          <w:tcPr>
            <w:tcW w:w="27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自评内容</w:t>
            </w:r>
          </w:p>
        </w:tc>
        <w:tc>
          <w:tcPr>
            <w:tcW w:w="560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自评记录</w:t>
            </w:r>
          </w:p>
        </w:tc>
        <w:tc>
          <w:tcPr>
            <w:tcW w:w="12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自评得分</w:t>
            </w:r>
          </w:p>
        </w:tc>
        <w:tc>
          <w:tcPr>
            <w:tcW w:w="19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存在的主要问题</w:t>
            </w:r>
          </w:p>
        </w:tc>
        <w:tc>
          <w:tcPr>
            <w:tcW w:w="15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442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学生艺术素质测评</w:t>
            </w:r>
          </w:p>
          <w:p>
            <w:pPr>
              <w:spacing w:line="336" w:lineRule="exact"/>
              <w:ind w:left="20"/>
              <w:jc w:val="center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(加分10分)</w:t>
            </w:r>
          </w:p>
        </w:tc>
        <w:tc>
          <w:tcPr>
            <w:tcW w:w="2757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 xml:space="preserve">认真组织实施学生艺术素质测评 </w:t>
            </w:r>
          </w:p>
        </w:tc>
        <w:tc>
          <w:tcPr>
            <w:tcW w:w="443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实施学生艺术素质测评的起始学年</w:t>
            </w:r>
          </w:p>
        </w:tc>
        <w:tc>
          <w:tcPr>
            <w:tcW w:w="11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2014</w:t>
            </w:r>
          </w:p>
        </w:tc>
        <w:tc>
          <w:tcPr>
            <w:tcW w:w="1232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8</w:t>
            </w:r>
          </w:p>
        </w:tc>
        <w:tc>
          <w:tcPr>
            <w:tcW w:w="198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88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测评形式不够丰富多样。</w:t>
            </w:r>
          </w:p>
        </w:tc>
        <w:tc>
          <w:tcPr>
            <w:tcW w:w="1573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88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积极探索新的测评形式及种类。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144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438" w:type="dxa"/>
            <w:gridSpan w:val="7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本学年学生艺术素质测评的覆盖面（占学校学生总数比例)(%)</w:t>
            </w:r>
          </w:p>
        </w:tc>
        <w:tc>
          <w:tcPr>
            <w:tcW w:w="116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23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73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144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438" w:type="dxa"/>
            <w:gridSpan w:val="7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3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73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44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本学年学生艺术素质测评结果</w:t>
            </w:r>
          </w:p>
        </w:tc>
        <w:tc>
          <w:tcPr>
            <w:tcW w:w="12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成绩</w:t>
            </w:r>
          </w:p>
        </w:tc>
        <w:tc>
          <w:tcPr>
            <w:tcW w:w="14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上学期</w:t>
            </w:r>
          </w:p>
        </w:tc>
        <w:tc>
          <w:tcPr>
            <w:tcW w:w="11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下学期</w:t>
            </w:r>
          </w:p>
        </w:tc>
        <w:tc>
          <w:tcPr>
            <w:tcW w:w="123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4"/>
                <w:szCs w:val="24"/>
              </w:rPr>
            </w:pPr>
          </w:p>
        </w:tc>
        <w:tc>
          <w:tcPr>
            <w:tcW w:w="1573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exact"/>
        </w:trPr>
        <w:tc>
          <w:tcPr>
            <w:tcW w:w="144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4"/>
                <w:szCs w:val="24"/>
              </w:rPr>
            </w:pPr>
          </w:p>
        </w:tc>
        <w:tc>
          <w:tcPr>
            <w:tcW w:w="275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优秀(%)</w:t>
            </w:r>
          </w:p>
        </w:tc>
        <w:tc>
          <w:tcPr>
            <w:tcW w:w="146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6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3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73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144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3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73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exact"/>
        </w:trPr>
        <w:tc>
          <w:tcPr>
            <w:tcW w:w="144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良好(%)</w:t>
            </w:r>
          </w:p>
        </w:tc>
        <w:tc>
          <w:tcPr>
            <w:tcW w:w="146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116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23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73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144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3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73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exact"/>
        </w:trPr>
        <w:tc>
          <w:tcPr>
            <w:tcW w:w="144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合格(%)</w:t>
            </w:r>
          </w:p>
        </w:tc>
        <w:tc>
          <w:tcPr>
            <w:tcW w:w="146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6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3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73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144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3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73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44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不合格(%)</w:t>
            </w:r>
          </w:p>
        </w:tc>
        <w:tc>
          <w:tcPr>
            <w:tcW w:w="146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3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73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exact"/>
        </w:trPr>
        <w:tc>
          <w:tcPr>
            <w:tcW w:w="144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3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73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1442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自评结果</w:t>
            </w:r>
          </w:p>
        </w:tc>
        <w:tc>
          <w:tcPr>
            <w:tcW w:w="11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总分</w:t>
            </w:r>
          </w:p>
        </w:tc>
        <w:tc>
          <w:tcPr>
            <w:tcW w:w="2581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Dialog" w:hAnsi="Dialog"/>
                <w:sz w:val="24"/>
                <w:szCs w:val="24"/>
                <w:lang w:val="en-US" w:eastAsia="zh-CN"/>
              </w:rPr>
            </w:pPr>
            <w:r>
              <w:rPr>
                <w:rFonts w:hint="eastAsia" w:ascii="Dialog" w:hAnsi="Dialog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977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等级</w:t>
            </w:r>
          </w:p>
        </w:tc>
        <w:tc>
          <w:tcPr>
            <w:tcW w:w="7428" w:type="dxa"/>
            <w:gridSpan w:val="1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Dialog.plain" w:hAnsi="Dialog.plain" w:eastAsia="Dialog.plain"/>
                <w:sz w:val="24"/>
                <w:szCs w:val="24"/>
                <w:lang w:eastAsia="zh-CN"/>
              </w:rPr>
            </w:pPr>
            <w:r>
              <w:rPr>
                <w:rFonts w:hint="eastAsia" w:ascii="Dialog.plain" w:hAnsi="Dialog.plain" w:eastAsia="Dialog.plain"/>
                <w:sz w:val="24"/>
                <w:szCs w:val="24"/>
                <w:lang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exact"/>
        </w:trPr>
        <w:tc>
          <w:tcPr>
            <w:tcW w:w="144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.plain" w:hAnsi="Dialog.plain" w:eastAsia="Dialog.plain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.plain" w:hAnsi="Dialog.plain" w:eastAsia="Dialog.plain"/>
                <w:sz w:val="24"/>
                <w:szCs w:val="24"/>
              </w:rPr>
            </w:pPr>
          </w:p>
        </w:tc>
        <w:tc>
          <w:tcPr>
            <w:tcW w:w="2581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.plain" w:hAnsi="Dialog.plain" w:eastAsia="Dialog.plain"/>
                <w:sz w:val="24"/>
                <w:szCs w:val="24"/>
              </w:rPr>
            </w:pPr>
          </w:p>
        </w:tc>
        <w:tc>
          <w:tcPr>
            <w:tcW w:w="197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.plain" w:hAnsi="Dialog.plain" w:eastAsia="Dialog.plain"/>
                <w:sz w:val="24"/>
                <w:szCs w:val="24"/>
              </w:rPr>
            </w:pPr>
          </w:p>
        </w:tc>
        <w:tc>
          <w:tcPr>
            <w:tcW w:w="7428" w:type="dxa"/>
            <w:gridSpan w:val="1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.plain" w:hAnsi="Dialog.plain" w:eastAsia="Dialog.plai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19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109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Dialog" w:hAnsi="Dialog"/>
                <w:sz w:val="24"/>
                <w:szCs w:val="24"/>
              </w:rPr>
            </w:pPr>
          </w:p>
        </w:tc>
        <w:tc>
          <w:tcPr>
            <w:tcW w:w="3750" w:type="dxa"/>
            <w:gridSpan w:val="5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3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</w:p>
        </w:tc>
        <w:tc>
          <w:tcPr>
            <w:tcW w:w="3070" w:type="dxa"/>
            <w:gridSpan w:val="5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43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08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exact"/>
        </w:trPr>
        <w:tc>
          <w:tcPr>
            <w:tcW w:w="19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3750" w:type="dxa"/>
            <w:gridSpan w:val="5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3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3070" w:type="dxa"/>
            <w:gridSpan w:val="5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19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3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3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9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830" w:type="dxa"/>
            <w:gridSpan w:val="1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9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3314" w:type="dxa"/>
            <w:gridSpan w:val="21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exact"/>
        </w:trPr>
        <w:tc>
          <w:tcPr>
            <w:tcW w:w="19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3314" w:type="dxa"/>
            <w:gridSpan w:val="21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9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3314" w:type="dxa"/>
            <w:gridSpan w:val="21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9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3314" w:type="dxa"/>
            <w:gridSpan w:val="21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rPr>
          <w:rFonts w:hint="default"/>
          <w:sz w:val="24"/>
          <w:szCs w:val="24"/>
        </w:rPr>
      </w:pPr>
    </w:p>
    <w:p>
      <w:pPr>
        <w:rPr>
          <w:sz w:val="24"/>
          <w:szCs w:val="24"/>
        </w:rPr>
      </w:pPr>
    </w:p>
    <w:sectPr>
      <w:pgSz w:w="16837" w:h="11905" w:orient="landscape"/>
      <w:pgMar w:top="612" w:right="1080" w:bottom="612" w:left="1083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B11BEC-BCDE-4D05-A43F-B7EBCCEE16C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ialog">
    <w:altName w:val="Times New Roman"/>
    <w:panose1 w:val="00000000000000000000"/>
    <w:charset w:val="86"/>
    <w:family w:val="roman"/>
    <w:pitch w:val="default"/>
    <w:sig w:usb0="00000000" w:usb1="00000000" w:usb2="00000000" w:usb3="00000000" w:csb0="00040000" w:csb1="00000000"/>
    <w:embedRegular r:id="rId2" w:fontKey="{439C5770-6674-4A21-AAF0-1252619A9362}"/>
  </w:font>
  <w:font w:name="Dialog.plain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  <w:embedRegular r:id="rId3" w:fontKey="{53A657AA-613B-4289-9540-91851497628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17A11E0-AA0D-49A6-9470-D143999B8E9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M2I3YjkyNGI3OWYwNDYxM2I3M2QzMzQ2ZWVhNTUifQ=="/>
  </w:docVars>
  <w:rsids>
    <w:rsidRoot w:val="00000000"/>
    <w:rsid w:val="66DA6E80"/>
    <w:rsid w:val="7E4F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autoSpaceDE w:val="0"/>
      <w:autoSpaceDN w:val="0"/>
      <w:adjustRightInd w:val="0"/>
    </w:pPr>
    <w:rPr>
      <w:rFonts w:hint="default" w:ascii="Arial" w:hAnsi="Arial" w:eastAsia="宋体" w:cs="Times New Roman"/>
      <w:color w:val="000000"/>
      <w:sz w:val="24"/>
      <w:szCs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2733</Words>
  <Characters>2783</Characters>
  <Lines>0</Lines>
  <Paragraphs>0</Paragraphs>
  <TotalTime>14</TotalTime>
  <ScaleCrop>false</ScaleCrop>
  <LinksUpToDate>false</LinksUpToDate>
  <CharactersWithSpaces>2793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2022-09-25T23:47:00Z</dcterms:created>
  <dc:creator>李清刚</dc:creator>
  <cp:lastModifiedBy>江山</cp:lastModifiedBy>
  <dcterms:modified xsi:type="dcterms:W3CDTF">2022-09-26T02:01:46Z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050A4AD0B3FC4556B33790CD1CAA5FD5</vt:lpwstr>
  </property>
</Properties>
</file>