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pacing w:val="100"/>
          <w:sz w:val="80"/>
        </w:rPr>
      </w:pPr>
      <w:r>
        <w:rPr>
          <w:rFonts w:ascii="黑体" w:hAnsi="黑体" w:eastAsia="黑体" w:cs="黑体"/>
          <w:b/>
          <w:sz w:val="40"/>
        </w:rPr>
        <mc:AlternateContent>
          <mc:Choice Requires="wps">
            <w:drawing>
              <wp:anchor distT="0" distB="0" distL="114300" distR="114300" simplePos="0" relativeHeight="251659264" behindDoc="0" locked="0" layoutInCell="1" allowOverlap="1">
                <wp:simplePos x="0" y="0"/>
                <wp:positionH relativeFrom="page">
                  <wp:posOffset>755650</wp:posOffset>
                </wp:positionH>
                <wp:positionV relativeFrom="paragraph">
                  <wp:posOffset>7974330</wp:posOffset>
                </wp:positionV>
                <wp:extent cx="6047740"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47740" cy="279400"/>
                        </a:xfrm>
                        <a:prstGeom prst="rect">
                          <a:avLst/>
                        </a:prstGeom>
                        <a:noFill/>
                        <a:ln>
                          <a:noFill/>
                        </a:ln>
                      </wps:spPr>
                      <wps:txbx>
                        <w:txbxContent>
                          <w:p>
                            <w:r>
                              <w:t xml:space="preserve">                        </w:t>
                            </w:r>
                          </w:p>
                        </w:txbxContent>
                      </wps:txbx>
                      <wps:bodyPr upright="1"/>
                    </wps:wsp>
                  </a:graphicData>
                </a:graphic>
              </wp:anchor>
            </w:drawing>
          </mc:Choice>
          <mc:Fallback>
            <w:pict>
              <v:shape id="_x0000_s1026" o:spid="_x0000_s1026" o:spt="202" type="#_x0000_t202" style="position:absolute;left:0pt;margin-left:59.5pt;margin-top:627.9pt;height:22pt;width:476.2pt;mso-position-horizontal-relative:page;z-index:251659264;mso-width-relative:page;mso-height-relative:page;" filled="f" stroked="f" coordsize="21600,21600" o:gfxdata="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uhsdNkA&#10;AAAOAQAADwAAAAAAAAABACAAAAAiAAAAZHJzL2Rvd25yZXYueG1sUEsBAhQAFAAAAAgAh07iQEu4&#10;QqmsAQAATgMAAA4AAAAAAAAAAQAgAAAAKAEAAGRycy9lMm9Eb2MueG1sUEsFBgAAAAAGAAYAWQEA&#10;AEYFAAAAAA==&#10;">
                <v:fill on="f" focussize="0,0"/>
                <v:stroke on="f"/>
                <v:imagedata o:title=""/>
                <o:lock v:ext="edit" aspectratio="f"/>
                <v:textbox>
                  <w:txbxContent>
                    <w:p>
                      <w:r>
                        <w:t xml:space="preserve">                        </w:t>
                      </w:r>
                    </w:p>
                  </w:txbxContent>
                </v:textbox>
              </v:shape>
            </w:pict>
          </mc:Fallback>
        </mc:AlternateContent>
      </w:r>
    </w:p>
    <w:p>
      <w:pPr>
        <w:rPr>
          <w:spacing w:val="100"/>
          <w:sz w:val="80"/>
        </w:rPr>
      </w:pPr>
    </w:p>
    <w:p>
      <w:pPr>
        <w:rPr>
          <w:spacing w:val="100"/>
          <w:sz w:val="80"/>
        </w:rPr>
      </w:pPr>
    </w:p>
    <w:p>
      <w:pPr>
        <w:rPr>
          <w:spacing w:val="100"/>
          <w:sz w:val="80"/>
        </w:rPr>
      </w:pPr>
    </w:p>
    <w:p>
      <w:pPr>
        <w:jc w:val="center"/>
        <w:rPr>
          <w:rFonts w:ascii="黑体" w:hAnsi="黑体" w:eastAsia="黑体" w:cs="黑体"/>
          <w:b w:val="0"/>
          <w:i w:val="0"/>
          <w:color w:val="000000"/>
          <w:spacing w:val="100"/>
          <w:sz w:val="72"/>
          <w:u w:val="none"/>
        </w:rPr>
      </w:pPr>
      <w:r>
        <w:rPr>
          <w:rFonts w:ascii="黑体" w:hAnsi="黑体" w:eastAsia="黑体" w:cs="黑体"/>
          <w:b w:val="0"/>
          <w:i w:val="0"/>
          <w:color w:val="000000"/>
          <w:spacing w:val="100"/>
          <w:sz w:val="72"/>
          <w:u w:val="none"/>
        </w:rPr>
        <w:t>教师业务学习笔记</w:t>
      </w:r>
    </w:p>
    <w:p>
      <w:pPr>
        <w:jc w:val="center"/>
        <w:rPr>
          <w:rFonts w:ascii="黑体" w:hAnsi="黑体" w:eastAsia="黑体" w:cs="黑体"/>
          <w:b w:val="0"/>
          <w:i w:val="0"/>
          <w:color w:val="000000"/>
          <w:spacing w:val="100"/>
          <w:sz w:val="72"/>
          <w:u w:val="none"/>
        </w:rPr>
      </w:pPr>
    </w:p>
    <w:p>
      <w:pPr>
        <w:jc w:val="center"/>
        <w:rPr>
          <w:rFonts w:ascii="黑体" w:hAnsi="黑体" w:eastAsia="黑体" w:cs="黑体"/>
          <w:b w:val="0"/>
          <w:i w:val="0"/>
          <w:color w:val="000000"/>
          <w:spacing w:val="100"/>
          <w:sz w:val="72"/>
          <w:u w:val="none"/>
        </w:rPr>
      </w:pPr>
    </w:p>
    <w:p>
      <w:pPr>
        <w:jc w:val="center"/>
        <w:rPr>
          <w:rFonts w:ascii="黑体" w:hAnsi="黑体" w:eastAsia="黑体" w:cs="黑体"/>
          <w:b w:val="0"/>
          <w:i w:val="0"/>
          <w:color w:val="000000"/>
          <w:spacing w:val="100"/>
          <w:sz w:val="72"/>
          <w:u w:val="none"/>
        </w:rPr>
      </w:pPr>
    </w:p>
    <w:p>
      <w:pPr>
        <w:jc w:val="center"/>
        <w:rPr>
          <w:rFonts w:ascii="黑体" w:hAnsi="黑体" w:eastAsia="黑体" w:cs="黑体"/>
          <w:b w:val="0"/>
          <w:i w:val="0"/>
          <w:color w:val="000000"/>
          <w:spacing w:val="100"/>
          <w:sz w:val="72"/>
          <w:u w:val="none"/>
        </w:rPr>
      </w:pPr>
    </w:p>
    <w:p>
      <w:pPr>
        <w:jc w:val="center"/>
        <w:rPr>
          <w:rFonts w:ascii="黑体" w:hAnsi="黑体" w:eastAsia="黑体" w:cs="黑体"/>
          <w:b w:val="0"/>
          <w:i w:val="0"/>
          <w:color w:val="000000"/>
          <w:spacing w:val="100"/>
          <w:sz w:val="72"/>
          <w:u w:val="none"/>
        </w:rPr>
      </w:pPr>
    </w:p>
    <w:p>
      <w:pPr>
        <w:jc w:val="center"/>
        <w:rPr>
          <w:rFonts w:hint="eastAsia" w:ascii="黑体" w:hAnsi="黑体" w:eastAsia="黑体" w:cs="黑体"/>
          <w:b w:val="0"/>
          <w:i w:val="0"/>
          <w:color w:val="000000"/>
          <w:spacing w:val="100"/>
          <w:sz w:val="72"/>
          <w:u w:val="none"/>
          <w:lang w:eastAsia="zh-CN"/>
        </w:rPr>
      </w:pPr>
      <w:r>
        <w:rPr>
          <w:rFonts w:hint="eastAsia" w:ascii="黑体" w:hAnsi="黑体" w:eastAsia="黑体" w:cs="黑体"/>
          <w:b w:val="0"/>
          <w:i w:val="0"/>
          <w:color w:val="000000"/>
          <w:spacing w:val="100"/>
          <w:sz w:val="52"/>
          <w:szCs w:val="52"/>
          <w:u w:val="none"/>
          <w:lang w:eastAsia="zh-CN"/>
        </w:rPr>
        <w:t>侯庄中学</w:t>
      </w:r>
    </w:p>
    <w:p>
      <w:pPr>
        <w:jc w:val="center"/>
        <w:rPr>
          <w:rFonts w:hint="eastAsia" w:ascii="黑体" w:hAnsi="黑体" w:eastAsia="黑体" w:cs="黑体"/>
          <w:b w:val="0"/>
          <w:i w:val="0"/>
          <w:color w:val="000000"/>
          <w:spacing w:val="100"/>
          <w:sz w:val="72"/>
          <w:u w:val="none"/>
          <w:lang w:eastAsia="zh-CN"/>
        </w:rPr>
        <w:sectPr>
          <w:pgSz w:w="12240" w:h="15840"/>
          <w:pgMar w:top="1440" w:right="1800" w:bottom="1440" w:left="1800" w:header="708" w:footer="708" w:gutter="0"/>
          <w:cols w:space="708" w:num="1"/>
          <w:docGrid w:linePitch="360" w:charSpace="0"/>
        </w:sectPr>
      </w:pPr>
      <w:r>
        <w:rPr>
          <w:rFonts w:hint="eastAsia" w:ascii="黑体" w:hAnsi="黑体" w:eastAsia="黑体" w:cs="黑体"/>
          <w:b w:val="0"/>
          <w:i w:val="0"/>
          <w:color w:val="000000"/>
          <w:spacing w:val="100"/>
          <w:sz w:val="52"/>
          <w:szCs w:val="52"/>
          <w:u w:val="none"/>
          <w:lang w:eastAsia="zh-CN"/>
        </w:rPr>
        <w:t>（</w:t>
      </w:r>
      <w:r>
        <w:rPr>
          <w:rFonts w:hint="eastAsia" w:ascii="黑体" w:hAnsi="黑体" w:eastAsia="黑体" w:cs="黑体"/>
          <w:b w:val="0"/>
          <w:i w:val="0"/>
          <w:color w:val="000000"/>
          <w:spacing w:val="100"/>
          <w:sz w:val="52"/>
          <w:szCs w:val="52"/>
          <w:u w:val="none"/>
          <w:lang w:val="en-US" w:eastAsia="zh-CN"/>
        </w:rPr>
        <w:t>2023年2月-6月</w:t>
      </w:r>
      <w:r>
        <w:rPr>
          <w:rFonts w:hint="eastAsia" w:ascii="黑体" w:hAnsi="黑体" w:eastAsia="黑体" w:cs="黑体"/>
          <w:b w:val="0"/>
          <w:i w:val="0"/>
          <w:color w:val="000000"/>
          <w:spacing w:val="100"/>
          <w:sz w:val="52"/>
          <w:szCs w:val="52"/>
          <w:u w:val="none"/>
          <w:lang w:eastAsia="zh-CN"/>
        </w:rPr>
        <w:t>）</w:t>
      </w:r>
    </w:p>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78"/>
        <w:gridCol w:w="4089"/>
        <w:gridCol w:w="153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535" w:type="dxa"/>
            <w:gridSpan w:val="2"/>
            <w:vAlign w:val="center"/>
          </w:tcPr>
          <w:p>
            <w:pPr>
              <w:jc w:val="center"/>
              <w:rPr>
                <w:rFonts w:hint="eastAsia"/>
                <w:b/>
                <w:sz w:val="32"/>
              </w:rPr>
            </w:pPr>
            <w:r>
              <w:rPr>
                <w:rFonts w:hint="eastAsia"/>
                <w:b/>
                <w:sz w:val="32"/>
              </w:rPr>
              <w:t>时 间</w:t>
            </w:r>
          </w:p>
        </w:tc>
        <w:tc>
          <w:tcPr>
            <w:tcW w:w="4089"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w:t>
            </w:r>
            <w:r>
              <w:rPr>
                <w:rFonts w:hint="eastAsia" w:eastAsia="宋体"/>
                <w:bCs/>
                <w:sz w:val="32"/>
                <w:lang w:val="en-US" w:eastAsia="zh-CN"/>
              </w:rPr>
              <w:t>9</w:t>
            </w:r>
            <w:r>
              <w:rPr>
                <w:rFonts w:hint="eastAsia"/>
                <w:bCs/>
                <w:sz w:val="32"/>
              </w:rPr>
              <w:t>月2</w:t>
            </w:r>
            <w:r>
              <w:rPr>
                <w:rFonts w:hint="eastAsia" w:eastAsia="宋体"/>
                <w:bCs/>
                <w:sz w:val="32"/>
                <w:lang w:val="en-US" w:eastAsia="zh-CN"/>
              </w:rPr>
              <w:t>1</w:t>
            </w:r>
            <w:r>
              <w:rPr>
                <w:rFonts w:hint="eastAsia"/>
                <w:bCs/>
                <w:sz w:val="32"/>
              </w:rPr>
              <w:t>日</w:t>
            </w:r>
          </w:p>
        </w:tc>
        <w:tc>
          <w:tcPr>
            <w:tcW w:w="1534" w:type="dxa"/>
            <w:vAlign w:val="center"/>
          </w:tcPr>
          <w:p>
            <w:pPr>
              <w:jc w:val="center"/>
              <w:rPr>
                <w:rFonts w:hint="eastAsia"/>
                <w:b/>
                <w:sz w:val="32"/>
              </w:rPr>
            </w:pPr>
            <w:r>
              <w:rPr>
                <w:rFonts w:hint="eastAsia"/>
                <w:b/>
                <w:sz w:val="32"/>
              </w:rPr>
              <w:t>主 持</w:t>
            </w:r>
          </w:p>
        </w:tc>
        <w:tc>
          <w:tcPr>
            <w:tcW w:w="1282" w:type="dxa"/>
            <w:vAlign w:val="center"/>
          </w:tcPr>
          <w:p>
            <w:pPr>
              <w:jc w:val="center"/>
              <w:rPr>
                <w:rFonts w:hint="eastAsia" w:eastAsia="宋体"/>
                <w:b/>
                <w:sz w:val="32"/>
                <w:lang w:eastAsia="zh-CN"/>
              </w:rPr>
            </w:pPr>
            <w:r>
              <w:rPr>
                <w:rFonts w:hint="eastAsia" w:eastAsia="宋体"/>
                <w:bCs/>
                <w:sz w:val="32"/>
                <w:lang w:eastAsia="zh-CN"/>
              </w:rPr>
              <w:t>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535" w:type="dxa"/>
            <w:gridSpan w:val="2"/>
            <w:vAlign w:val="center"/>
          </w:tcPr>
          <w:p>
            <w:pPr>
              <w:jc w:val="center"/>
              <w:rPr>
                <w:rFonts w:hint="eastAsia"/>
                <w:b/>
                <w:sz w:val="32"/>
              </w:rPr>
            </w:pPr>
            <w:r>
              <w:rPr>
                <w:rFonts w:hint="eastAsia"/>
                <w:b/>
                <w:sz w:val="32"/>
              </w:rPr>
              <w:t>学习主题</w:t>
            </w:r>
          </w:p>
        </w:tc>
        <w:tc>
          <w:tcPr>
            <w:tcW w:w="4089" w:type="dxa"/>
            <w:vAlign w:val="center"/>
          </w:tcPr>
          <w:p>
            <w:pPr>
              <w:jc w:val="center"/>
              <w:rPr>
                <w:rFonts w:hint="eastAsia"/>
                <w:b/>
                <w:sz w:val="36"/>
                <w:szCs w:val="28"/>
              </w:rPr>
            </w:pPr>
            <w:r>
              <w:rPr>
                <w:rFonts w:hint="eastAsia" w:ascii="MS PGothic" w:hAnsi="MS PGothic" w:eastAsia="MS PGothic" w:cs="宋体"/>
                <w:kern w:val="0"/>
                <w:sz w:val="28"/>
                <w:szCs w:val="28"/>
              </w:rPr>
              <w:t>课堂中教师提问有效性的技巧及策略</w:t>
            </w:r>
          </w:p>
        </w:tc>
        <w:tc>
          <w:tcPr>
            <w:tcW w:w="1534" w:type="dxa"/>
            <w:vAlign w:val="center"/>
          </w:tcPr>
          <w:p>
            <w:pPr>
              <w:jc w:val="center"/>
            </w:pPr>
          </w:p>
        </w:tc>
        <w:tc>
          <w:tcPr>
            <w:tcW w:w="128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31" w:hRule="atLeast"/>
        </w:trPr>
        <w:tc>
          <w:tcPr>
            <w:tcW w:w="1057"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83" w:type="dxa"/>
            <w:gridSpan w:val="4"/>
          </w:tcPr>
          <w:p>
            <w:pPr>
              <w:ind w:firstLine="480" w:firstLineChars="200"/>
              <w:rPr>
                <w:rFonts w:hint="eastAsia"/>
              </w:rPr>
            </w:pPr>
            <w:r>
              <w:rPr>
                <w:rFonts w:hint="eastAsia"/>
              </w:rPr>
              <w:t>教师有效性提问是指教师根据课堂教学的目标和内容，在课堂教学中创设良好的教育环境和氛围，精心设计问题情景，提问有计划性、针对性、启发性，能激发学生主动参与的欲望，有利于进一步培养学生的创造性思维。</w:t>
            </w:r>
          </w:p>
          <w:p>
            <w:pPr>
              <w:rPr>
                <w:rFonts w:hint="eastAsia"/>
              </w:rPr>
            </w:pPr>
            <w:r>
              <w:rPr>
                <w:rFonts w:hint="eastAsia"/>
              </w:rPr>
              <w:t>1、精心设计，紧抓提问点</w:t>
            </w:r>
          </w:p>
          <w:p>
            <w:pPr>
              <w:rPr>
                <w:rFonts w:hint="eastAsia"/>
              </w:rPr>
            </w:pPr>
            <w:r>
              <w:rPr>
                <w:rFonts w:hint="eastAsia"/>
              </w:rPr>
              <w:t>（1）抓住学生的兴趣点提问</w:t>
            </w:r>
          </w:p>
          <w:p>
            <w:pPr>
              <w:rPr>
                <w:rFonts w:hint="eastAsia"/>
              </w:rPr>
            </w:pPr>
            <w:r>
              <w:rPr>
                <w:rFonts w:hint="eastAsia"/>
              </w:rPr>
              <w:t>所谓兴趣点，就是能够激发学生学习兴趣，集中学生注意力，促进学生理解的知识点。思维从疑问和惊奇开始，在教学中可设计一个学生不容易回答的悬念或者一个有趣的故事，激发学生强烈的求知欲望，起到启发引导的作用。</w:t>
            </w:r>
          </w:p>
          <w:p>
            <w:pPr>
              <w:rPr>
                <w:rFonts w:hint="eastAsia"/>
              </w:rPr>
            </w:pPr>
            <w:r>
              <w:rPr>
                <w:rFonts w:hint="eastAsia"/>
              </w:rPr>
              <w:t>（2）抓住知识的疑难点提问</w:t>
            </w:r>
          </w:p>
          <w:p>
            <w:pPr>
              <w:rPr>
                <w:rFonts w:hint="eastAsia"/>
              </w:rPr>
            </w:pPr>
            <w:r>
              <w:rPr>
                <w:rFonts w:hint="eastAsia"/>
              </w:rPr>
              <w:t>学生学习的疑难点也就是教学的重难点，抓住疑难点提问，就是要突破教学的重点和难点。特别要对学生容易出错的地方设计疑问。教师要让学生充分“暴露问题”，然后顺着他们的错误认真分析，不断引导，使学生恍然大悟，留下深刻印象。</w:t>
            </w:r>
          </w:p>
          <w:p>
            <w:pPr>
              <w:rPr>
                <w:rFonts w:hint="eastAsia"/>
              </w:rPr>
            </w:pPr>
            <w:r>
              <w:rPr>
                <w:rFonts w:hint="eastAsia"/>
              </w:rPr>
              <w:t>（3）抓住思维的发散点提问。</w:t>
            </w:r>
          </w:p>
          <w:p>
            <w:pPr>
              <w:rPr>
                <w:rFonts w:hint="eastAsia"/>
              </w:rPr>
            </w:pPr>
            <w:r>
              <w:rPr>
                <w:rFonts w:hint="eastAsia"/>
              </w:rPr>
              <w:t>培养学生的创新能力，是新时期对人才的要求。创新能力的培养要在求同思维培养的基础上，强调并重视求异思维、发散思维的训练。</w:t>
            </w:r>
          </w:p>
          <w:p>
            <w:pPr>
              <w:rPr>
                <w:rFonts w:hint="eastAsia"/>
              </w:rPr>
            </w:pPr>
            <w:r>
              <w:rPr>
                <w:rFonts w:hint="eastAsia"/>
              </w:rPr>
              <w:t>2、精心设计，把握提问时机</w:t>
            </w:r>
          </w:p>
          <w:p>
            <w:pPr>
              <w:ind w:firstLine="480" w:firstLineChars="200"/>
              <w:rPr>
                <w:rFonts w:hint="eastAsia"/>
              </w:rPr>
            </w:pPr>
            <w:r>
              <w:rPr>
                <w:rFonts w:hint="eastAsia"/>
              </w:rPr>
              <w:t>提问启发，把握时机最重要。不能轻易提问。因此要求教师熟悉教学内容、了解学生，准确把握教学难点，在课堂教学中还要洞察学生心理，善于捕捉时机。提问启发，切中要害、循循善诱是关键。哪些地方学生容易产生疑惑？为什么会存在疑惑？如何旁敲侧击令其去疑解惑？这些问题都需要教师认真思考、精心设计。</w:t>
            </w:r>
          </w:p>
          <w:p>
            <w:pPr>
              <w:rPr>
                <w:rFonts w:hint="eastAsia"/>
              </w:rPr>
            </w:pPr>
            <w:r>
              <w:rPr>
                <w:rFonts w:hint="eastAsia"/>
              </w:rPr>
              <w:t>3、先易后难，循序渐进</w:t>
            </w:r>
          </w:p>
          <w:p>
            <w:pPr>
              <w:ind w:firstLine="480" w:firstLineChars="200"/>
              <w:rPr>
                <w:rFonts w:hint="eastAsia"/>
              </w:rPr>
            </w:pPr>
            <w:r>
              <w:rPr>
                <w:rFonts w:hint="eastAsia"/>
              </w:rPr>
              <w:t xml:space="preserve">4、精心研究，面向全体  </w:t>
            </w:r>
          </w:p>
          <w:p>
            <w:pPr>
              <w:ind w:firstLine="480" w:firstLineChars="200"/>
              <w:rPr>
                <w:rFonts w:hint="eastAsia"/>
              </w:rPr>
            </w:pPr>
            <w:r>
              <w:rPr>
                <w:rFonts w:hint="eastAsia"/>
              </w:rPr>
              <w:t>课堂教学面临几十个人，有时一个老师所任教的班级往往有几个。不同的班级有不同的学风，不同的学生有不同的生活经历、性格、爱好。由于学生学习基础不同，理解能力不同，思维方式也不同，因此课堂提问要充分考虑学生个体差异，面向全体。课堂提问应尽量满足不同层次学生的要求。问题的设计要有合理的程序性和阶梯性,要善于把一个复杂的、难度较大的问题分解成若干个相互联系的问题。根据不同学生的不同知识水平和能力,进行问题情景设计,应分层次。如概念的理解、例题的要求、练习的完成都具体分层次。从而使问题的提出由易到难、由浅入深、由近及远，有步骤地启发学生循序渐进、层层递进。让学生的思维沿着一定的坡度发展，达到突破重点、难点的目的。</w:t>
            </w:r>
          </w:p>
          <w:p>
            <w:pPr>
              <w:ind w:firstLine="480" w:firstLineChars="200"/>
              <w:rPr>
                <w:rFonts w:hint="eastAsia"/>
              </w:rPr>
            </w:pPr>
            <w:r>
              <w:rPr>
                <w:rFonts w:hint="eastAsia"/>
              </w:rPr>
              <w:t>总之，在教学实践中，教师要联系实际，优化提问内容，把握提问时机，讲究提问技巧和策略，不断提高自己提问的能力，同时也要注意培养学生提出问题和发现问题的能力，使师生真正在课堂上得到更大的收获，从而提高课堂教学效率。</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057" w:type="dxa"/>
            <w:vAlign w:val="center"/>
          </w:tcPr>
          <w:p>
            <w:pPr>
              <w:jc w:val="center"/>
              <w:rPr>
                <w:rFonts w:hint="eastAsia"/>
                <w:b/>
                <w:sz w:val="32"/>
              </w:rPr>
            </w:pPr>
            <w:r>
              <w:rPr>
                <w:rFonts w:hint="eastAsia"/>
                <w:b/>
                <w:sz w:val="32"/>
              </w:rPr>
              <w:t>备注</w:t>
            </w:r>
          </w:p>
        </w:tc>
        <w:tc>
          <w:tcPr>
            <w:tcW w:w="7383" w:type="dxa"/>
            <w:gridSpan w:val="4"/>
            <w:vAlign w:val="center"/>
          </w:tcPr>
          <w:p/>
        </w:tc>
      </w:tr>
    </w:tbl>
    <w:p/>
    <w:p>
      <w:pPr>
        <w:jc w:val="center"/>
        <w:rPr>
          <w:rFonts w:hint="eastAsia" w:ascii="黑体" w:hAnsi="黑体" w:eastAsia="黑体"/>
          <w:bCs/>
          <w:sz w:val="44"/>
        </w:rPr>
      </w:pPr>
    </w:p>
    <w:p>
      <w:pPr>
        <w:jc w:val="center"/>
        <w:rPr>
          <w:rFonts w:hint="eastAsia" w:ascii="黑体" w:hAnsi="黑体" w:eastAsia="黑体"/>
          <w:bCs/>
          <w:sz w:val="44"/>
        </w:rPr>
      </w:pPr>
    </w:p>
    <w:p>
      <w:pPr>
        <w:jc w:val="center"/>
        <w:rPr>
          <w:rFonts w:hint="eastAsia" w:ascii="黑体" w:hAnsi="黑体" w:eastAsia="黑体"/>
          <w:bCs/>
          <w:sz w:val="44"/>
        </w:rPr>
      </w:pPr>
    </w:p>
    <w:p>
      <w:pPr>
        <w:jc w:val="center"/>
        <w:rPr>
          <w:rFonts w:hint="eastAsia" w:ascii="黑体" w:hAnsi="黑体" w:eastAsia="黑体"/>
          <w:bCs/>
          <w:sz w:val="44"/>
        </w:rPr>
      </w:pPr>
    </w:p>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537"/>
        <w:gridCol w:w="3135"/>
        <w:gridCol w:w="1575"/>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91" w:type="dxa"/>
            <w:gridSpan w:val="2"/>
            <w:vAlign w:val="center"/>
          </w:tcPr>
          <w:p>
            <w:pPr>
              <w:jc w:val="center"/>
              <w:rPr>
                <w:rFonts w:hint="eastAsia"/>
                <w:b/>
                <w:sz w:val="32"/>
              </w:rPr>
            </w:pPr>
            <w:r>
              <w:rPr>
                <w:rFonts w:hint="eastAsia"/>
                <w:b/>
                <w:sz w:val="32"/>
              </w:rPr>
              <w:t>时 间</w:t>
            </w:r>
          </w:p>
        </w:tc>
        <w:tc>
          <w:tcPr>
            <w:tcW w:w="3135"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年10月1</w:t>
            </w:r>
            <w:r>
              <w:rPr>
                <w:rFonts w:hint="eastAsia" w:eastAsia="宋体"/>
                <w:bCs/>
                <w:sz w:val="32"/>
                <w:lang w:val="en-US" w:eastAsia="zh-CN"/>
              </w:rPr>
              <w:t>3</w:t>
            </w:r>
            <w:r>
              <w:rPr>
                <w:rFonts w:hint="eastAsia"/>
                <w:bCs/>
                <w:sz w:val="32"/>
              </w:rPr>
              <w:t>日</w:t>
            </w:r>
          </w:p>
        </w:tc>
        <w:tc>
          <w:tcPr>
            <w:tcW w:w="1575" w:type="dxa"/>
            <w:vAlign w:val="center"/>
          </w:tcPr>
          <w:p>
            <w:pPr>
              <w:ind w:firstLine="320" w:firstLineChars="100"/>
              <w:rPr>
                <w:rFonts w:hint="eastAsia" w:eastAsia="宋体"/>
                <w:lang w:eastAsia="zh-CN"/>
              </w:rPr>
            </w:pPr>
            <w:r>
              <w:rPr>
                <w:rFonts w:hint="eastAsia"/>
                <w:b/>
                <w:sz w:val="32"/>
              </w:rPr>
              <w:t>主 持</w:t>
            </w:r>
          </w:p>
        </w:tc>
        <w:tc>
          <w:tcPr>
            <w:tcW w:w="2119" w:type="dxa"/>
            <w:vAlign w:val="center"/>
          </w:tcPr>
          <w:p>
            <w:pPr>
              <w:rPr>
                <w:rFonts w:hint="eastAsia" w:eastAsia="宋体"/>
                <w:lang w:eastAsia="zh-CN"/>
              </w:rPr>
            </w:pPr>
            <w:r>
              <w:rPr>
                <w:rFonts w:hint="eastAsia" w:eastAsia="宋体"/>
                <w:sz w:val="32"/>
                <w:szCs w:val="32"/>
                <w:lang w:eastAsia="zh-CN"/>
              </w:rPr>
              <w:t>吴芳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91" w:type="dxa"/>
            <w:gridSpan w:val="2"/>
            <w:vAlign w:val="center"/>
          </w:tcPr>
          <w:p>
            <w:pPr>
              <w:jc w:val="center"/>
              <w:rPr>
                <w:rFonts w:hint="eastAsia"/>
                <w:b/>
                <w:sz w:val="32"/>
              </w:rPr>
            </w:pPr>
            <w:r>
              <w:rPr>
                <w:rFonts w:hint="eastAsia"/>
                <w:b/>
                <w:sz w:val="32"/>
              </w:rPr>
              <w:t>学习主题</w:t>
            </w:r>
          </w:p>
        </w:tc>
        <w:tc>
          <w:tcPr>
            <w:tcW w:w="3135" w:type="dxa"/>
            <w:vAlign w:val="center"/>
          </w:tcPr>
          <w:p>
            <w:pPr>
              <w:autoSpaceDN w:val="0"/>
              <w:spacing w:line="320" w:lineRule="exact"/>
              <w:rPr>
                <w:rFonts w:hint="eastAsia"/>
                <w:b/>
                <w:sz w:val="32"/>
              </w:rPr>
            </w:pPr>
            <w:r>
              <w:rPr>
                <w:rFonts w:ascii="宋体" w:hAnsi="宋体"/>
                <w:sz w:val="32"/>
                <w:szCs w:val="32"/>
              </w:rPr>
              <w:t>有效教师的内涵与发展目标</w:t>
            </w:r>
          </w:p>
        </w:tc>
        <w:tc>
          <w:tcPr>
            <w:tcW w:w="1575" w:type="dxa"/>
            <w:vAlign w:val="center"/>
          </w:tcPr>
          <w:p/>
        </w:tc>
        <w:tc>
          <w:tcPr>
            <w:tcW w:w="2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1" w:hRule="atLeast"/>
        </w:trPr>
        <w:tc>
          <w:tcPr>
            <w:tcW w:w="1054"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66" w:type="dxa"/>
            <w:gridSpan w:val="4"/>
          </w:tcPr>
          <w:p>
            <w:pPr>
              <w:autoSpaceDN w:val="0"/>
              <w:spacing w:line="360" w:lineRule="exact"/>
              <w:rPr>
                <w:sz w:val="24"/>
              </w:rPr>
            </w:pPr>
            <w:r>
              <w:rPr>
                <w:rFonts w:hint="eastAsia"/>
              </w:rPr>
              <w:t xml:space="preserve">    </w:t>
            </w:r>
            <w:r>
              <w:rPr>
                <w:rFonts w:ascii="宋体" w:hAnsi="宋体"/>
                <w:sz w:val="24"/>
              </w:rPr>
              <w:t>一、有效教师的内涵</w:t>
            </w:r>
          </w:p>
          <w:p>
            <w:pPr>
              <w:autoSpaceDN w:val="0"/>
              <w:spacing w:line="360" w:lineRule="exact"/>
              <w:rPr>
                <w:sz w:val="24"/>
              </w:rPr>
            </w:pPr>
            <w:r>
              <w:rPr>
                <w:sz w:val="24"/>
              </w:rPr>
              <w:t>1</w:t>
            </w:r>
            <w:r>
              <w:rPr>
                <w:rFonts w:ascii="宋体" w:hAnsi="宋体"/>
                <w:sz w:val="24"/>
              </w:rPr>
              <w:t>、良好的职业道德，丰富的学科知识，突出的教育教学能力。</w:t>
            </w:r>
          </w:p>
          <w:p>
            <w:pPr>
              <w:autoSpaceDN w:val="0"/>
              <w:spacing w:line="360" w:lineRule="exact"/>
              <w:rPr>
                <w:sz w:val="24"/>
              </w:rPr>
            </w:pPr>
            <w:r>
              <w:rPr>
                <w:sz w:val="24"/>
              </w:rPr>
              <w:t>2</w:t>
            </w:r>
            <w:r>
              <w:rPr>
                <w:rFonts w:ascii="宋体" w:hAnsi="宋体"/>
                <w:sz w:val="24"/>
              </w:rPr>
              <w:t>、对自己的工作具有反思态度和积极探索的能力，成为研究者。</w:t>
            </w:r>
          </w:p>
          <w:p>
            <w:pPr>
              <w:autoSpaceDN w:val="0"/>
              <w:spacing w:line="360" w:lineRule="exact"/>
              <w:rPr>
                <w:sz w:val="24"/>
              </w:rPr>
            </w:pPr>
            <w:r>
              <w:rPr>
                <w:sz w:val="24"/>
              </w:rPr>
              <w:t>3</w:t>
            </w:r>
            <w:r>
              <w:rPr>
                <w:rFonts w:ascii="宋体" w:hAnsi="宋体"/>
                <w:sz w:val="24"/>
              </w:rPr>
              <w:t>、善于和学生、同事、领导、社区、家庭沟通与联系，是个成功的教育合作者。</w:t>
            </w:r>
          </w:p>
          <w:p>
            <w:pPr>
              <w:autoSpaceDN w:val="0"/>
              <w:spacing w:line="360" w:lineRule="exact"/>
              <w:rPr>
                <w:sz w:val="24"/>
              </w:rPr>
            </w:pPr>
            <w:r>
              <w:rPr>
                <w:sz w:val="24"/>
              </w:rPr>
              <w:t>4</w:t>
            </w:r>
            <w:r>
              <w:rPr>
                <w:rFonts w:ascii="宋体" w:hAnsi="宋体"/>
                <w:sz w:val="24"/>
              </w:rPr>
              <w:t>、学校管理的积极参与者。</w:t>
            </w:r>
          </w:p>
          <w:p>
            <w:pPr>
              <w:autoSpaceDN w:val="0"/>
              <w:spacing w:line="360" w:lineRule="exact"/>
              <w:rPr>
                <w:sz w:val="24"/>
              </w:rPr>
            </w:pPr>
            <w:r>
              <w:rPr>
                <w:rFonts w:ascii="宋体" w:hAnsi="宋体"/>
                <w:sz w:val="24"/>
              </w:rPr>
              <w:t>二、有效教师形成的基础</w:t>
            </w:r>
          </w:p>
          <w:p>
            <w:pPr>
              <w:autoSpaceDN w:val="0"/>
              <w:spacing w:line="360" w:lineRule="exact"/>
              <w:rPr>
                <w:sz w:val="24"/>
              </w:rPr>
            </w:pPr>
            <w:r>
              <w:rPr>
                <w:rFonts w:ascii="宋体" w:hAnsi="宋体"/>
                <w:sz w:val="24"/>
              </w:rPr>
              <w:t>有效教师形成的基础是其人格特征</w:t>
            </w:r>
          </w:p>
          <w:p>
            <w:pPr>
              <w:autoSpaceDN w:val="0"/>
              <w:spacing w:line="360" w:lineRule="exact"/>
              <w:rPr>
                <w:sz w:val="24"/>
              </w:rPr>
            </w:pPr>
            <w:r>
              <w:rPr>
                <w:rFonts w:ascii="宋体" w:hAnsi="宋体"/>
                <w:sz w:val="24"/>
              </w:rPr>
              <w:t>（一）、胸怀理想，矢志从教</w:t>
            </w:r>
          </w:p>
          <w:p>
            <w:pPr>
              <w:autoSpaceDN w:val="0"/>
              <w:spacing w:line="360" w:lineRule="exact"/>
              <w:rPr>
                <w:sz w:val="24"/>
              </w:rPr>
            </w:pPr>
            <w:r>
              <w:rPr>
                <w:rFonts w:ascii="宋体" w:hAnsi="宋体"/>
                <w:sz w:val="24"/>
              </w:rPr>
              <w:t>（二）、热爱事业，追求卓越</w:t>
            </w:r>
          </w:p>
          <w:p>
            <w:pPr>
              <w:autoSpaceDN w:val="0"/>
              <w:spacing w:line="360" w:lineRule="exact"/>
              <w:rPr>
                <w:sz w:val="24"/>
              </w:rPr>
            </w:pPr>
            <w:r>
              <w:rPr>
                <w:rFonts w:ascii="宋体" w:hAnsi="宋体"/>
                <w:sz w:val="24"/>
              </w:rPr>
              <w:t>（三）、以德立教，奉献中积累</w:t>
            </w:r>
          </w:p>
          <w:p>
            <w:pPr>
              <w:autoSpaceDN w:val="0"/>
              <w:spacing w:line="360" w:lineRule="exact"/>
              <w:rPr>
                <w:sz w:val="24"/>
              </w:rPr>
            </w:pPr>
            <w:r>
              <w:rPr>
                <w:rFonts w:ascii="宋体" w:hAnsi="宋体"/>
                <w:sz w:val="24"/>
              </w:rPr>
              <w:t>（四）、乐学善学，学而不厌</w:t>
            </w:r>
          </w:p>
          <w:p>
            <w:pPr>
              <w:autoSpaceDN w:val="0"/>
              <w:spacing w:line="360" w:lineRule="exact"/>
              <w:rPr>
                <w:sz w:val="24"/>
              </w:rPr>
            </w:pPr>
            <w:r>
              <w:rPr>
                <w:rFonts w:ascii="宋体" w:hAnsi="宋体"/>
                <w:sz w:val="24"/>
              </w:rPr>
              <w:t>（五）、悦纳自我，自强不息</w:t>
            </w:r>
          </w:p>
          <w:p>
            <w:pPr>
              <w:autoSpaceDN w:val="0"/>
              <w:spacing w:line="360" w:lineRule="exact"/>
              <w:rPr>
                <w:sz w:val="24"/>
              </w:rPr>
            </w:pPr>
            <w:r>
              <w:rPr>
                <w:rFonts w:ascii="宋体" w:hAnsi="宋体"/>
                <w:sz w:val="24"/>
              </w:rPr>
              <w:t>（六）、童稚之心与长者风范</w:t>
            </w:r>
          </w:p>
          <w:p>
            <w:pPr>
              <w:autoSpaceDN w:val="0"/>
              <w:spacing w:line="360" w:lineRule="exact"/>
              <w:rPr>
                <w:sz w:val="24"/>
              </w:rPr>
            </w:pPr>
            <w:r>
              <w:rPr>
                <w:rFonts w:ascii="宋体" w:hAnsi="宋体"/>
                <w:sz w:val="24"/>
              </w:rPr>
              <w:t>（七）、平和之心与坚韧精神</w:t>
            </w:r>
          </w:p>
          <w:p>
            <w:pPr>
              <w:autoSpaceDN w:val="0"/>
              <w:spacing w:line="360" w:lineRule="exact"/>
              <w:rPr>
                <w:sz w:val="24"/>
              </w:rPr>
            </w:pPr>
            <w:r>
              <w:rPr>
                <w:rFonts w:ascii="宋体" w:hAnsi="宋体"/>
                <w:sz w:val="24"/>
              </w:rPr>
              <w:t>（八）、坦诚开敞，善于交往</w:t>
            </w:r>
          </w:p>
          <w:p>
            <w:pPr>
              <w:autoSpaceDN w:val="0"/>
              <w:spacing w:line="360" w:lineRule="exact"/>
              <w:rPr>
                <w:sz w:val="24"/>
              </w:rPr>
            </w:pPr>
            <w:r>
              <w:rPr>
                <w:rFonts w:ascii="宋体" w:hAnsi="宋体"/>
                <w:sz w:val="24"/>
              </w:rPr>
              <w:t>良好的人际关系是以健康心理品质为基础的，概括起来主要有以下几点：</w:t>
            </w:r>
          </w:p>
          <w:p>
            <w:pPr>
              <w:autoSpaceDN w:val="0"/>
              <w:spacing w:line="360" w:lineRule="exact"/>
              <w:rPr>
                <w:sz w:val="24"/>
              </w:rPr>
            </w:pPr>
            <w:r>
              <w:rPr>
                <w:rFonts w:ascii="宋体" w:hAnsi="宋体"/>
                <w:sz w:val="24"/>
              </w:rPr>
              <w:t>一是真诚质朴，一是一，二是二，不虚伪，不矫饰。二是开敞胸襟，乐于交流沟通，不孤芳自赏，不自我封闭。三是豁达大度，宽以待人，不斤斤计较，不“同行相轻”。</w:t>
            </w:r>
          </w:p>
          <w:p>
            <w:pPr>
              <w:autoSpaceDN w:val="0"/>
              <w:spacing w:line="360" w:lineRule="exact"/>
              <w:rPr>
                <w:sz w:val="24"/>
              </w:rPr>
            </w:pPr>
            <w:r>
              <w:rPr>
                <w:rFonts w:ascii="宋体" w:hAnsi="宋体"/>
                <w:sz w:val="24"/>
              </w:rPr>
              <w:t>三、有效教师的发展目标</w:t>
            </w:r>
          </w:p>
          <w:p>
            <w:pPr>
              <w:autoSpaceDN w:val="0"/>
              <w:spacing w:line="360" w:lineRule="exact"/>
              <w:rPr>
                <w:sz w:val="24"/>
              </w:rPr>
            </w:pPr>
            <w:r>
              <w:rPr>
                <w:rFonts w:ascii="宋体" w:hAnsi="宋体"/>
                <w:sz w:val="24"/>
              </w:rPr>
              <w:t>（一）、适应期——有充分心理准备的教学新手</w:t>
            </w:r>
          </w:p>
          <w:p>
            <w:pPr>
              <w:autoSpaceDN w:val="0"/>
              <w:spacing w:line="360" w:lineRule="exact"/>
              <w:rPr>
                <w:sz w:val="24"/>
              </w:rPr>
            </w:pPr>
            <w:r>
              <w:rPr>
                <w:rFonts w:ascii="宋体" w:hAnsi="宋体"/>
                <w:sz w:val="24"/>
              </w:rPr>
              <w:t>（二）、发展期——发展期是骨干教师教育教学能力提高最快，逐渐走向成熟的时期</w:t>
            </w:r>
          </w:p>
          <w:p>
            <w:pPr>
              <w:autoSpaceDN w:val="0"/>
              <w:spacing w:line="360" w:lineRule="exact"/>
              <w:rPr>
                <w:sz w:val="24"/>
              </w:rPr>
            </w:pPr>
            <w:r>
              <w:rPr>
                <w:rFonts w:ascii="宋体" w:hAnsi="宋体"/>
                <w:sz w:val="24"/>
              </w:rPr>
              <w:t>（三）、创造期——教育专家型教师</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054" w:type="dxa"/>
            <w:vAlign w:val="center"/>
          </w:tcPr>
          <w:p>
            <w:pPr>
              <w:jc w:val="center"/>
              <w:rPr>
                <w:rFonts w:hint="eastAsia"/>
                <w:b/>
                <w:sz w:val="32"/>
              </w:rPr>
            </w:pPr>
            <w:r>
              <w:rPr>
                <w:rFonts w:hint="eastAsia"/>
                <w:b/>
                <w:sz w:val="32"/>
              </w:rPr>
              <w:t>备注</w:t>
            </w:r>
          </w:p>
        </w:tc>
        <w:tc>
          <w:tcPr>
            <w:tcW w:w="7366" w:type="dxa"/>
            <w:gridSpan w:val="4"/>
            <w:vAlign w:val="center"/>
          </w:tcPr>
          <w:p/>
        </w:tc>
      </w:tr>
    </w:tbl>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492"/>
        <w:gridCol w:w="3870"/>
        <w:gridCol w:w="153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46" w:type="dxa"/>
            <w:gridSpan w:val="2"/>
            <w:vAlign w:val="center"/>
          </w:tcPr>
          <w:p>
            <w:pPr>
              <w:jc w:val="center"/>
              <w:rPr>
                <w:rFonts w:hint="eastAsia"/>
                <w:b/>
                <w:sz w:val="32"/>
              </w:rPr>
            </w:pPr>
            <w:r>
              <w:rPr>
                <w:rFonts w:hint="eastAsia"/>
                <w:b/>
                <w:sz w:val="32"/>
              </w:rPr>
              <w:t>时 间</w:t>
            </w:r>
          </w:p>
        </w:tc>
        <w:tc>
          <w:tcPr>
            <w:tcW w:w="3870"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年10月</w:t>
            </w:r>
            <w:r>
              <w:rPr>
                <w:rFonts w:hint="eastAsia" w:eastAsia="宋体"/>
                <w:bCs/>
                <w:sz w:val="32"/>
                <w:lang w:val="en-US" w:eastAsia="zh-CN"/>
              </w:rPr>
              <w:t>27</w:t>
            </w:r>
            <w:r>
              <w:rPr>
                <w:rFonts w:hint="eastAsia"/>
                <w:bCs/>
                <w:sz w:val="32"/>
              </w:rPr>
              <w:t>日</w:t>
            </w:r>
          </w:p>
        </w:tc>
        <w:tc>
          <w:tcPr>
            <w:tcW w:w="1530" w:type="dxa"/>
            <w:vAlign w:val="center"/>
          </w:tcPr>
          <w:p>
            <w:pPr>
              <w:ind w:firstLine="320" w:firstLineChars="100"/>
              <w:rPr>
                <w:rFonts w:hint="eastAsia" w:ascii="Times New Roman" w:hAnsi="Times New Roman" w:eastAsia="宋体" w:cs="Times New Roman"/>
                <w:sz w:val="24"/>
                <w:szCs w:val="24"/>
                <w:lang w:val="en-US" w:eastAsia="zh-CN" w:bidi="ar-SA"/>
              </w:rPr>
            </w:pPr>
            <w:r>
              <w:rPr>
                <w:rFonts w:hint="eastAsia"/>
                <w:b/>
                <w:sz w:val="32"/>
              </w:rPr>
              <w:t>主 持</w:t>
            </w:r>
          </w:p>
        </w:tc>
        <w:tc>
          <w:tcPr>
            <w:tcW w:w="1474" w:type="dxa"/>
            <w:vAlign w:val="center"/>
          </w:tcPr>
          <w:p>
            <w:pPr>
              <w:rPr>
                <w:rFonts w:hint="eastAsia"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王小龙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46" w:type="dxa"/>
            <w:gridSpan w:val="2"/>
            <w:vAlign w:val="center"/>
          </w:tcPr>
          <w:p>
            <w:pPr>
              <w:jc w:val="center"/>
              <w:rPr>
                <w:rFonts w:hint="eastAsia"/>
                <w:b/>
                <w:sz w:val="32"/>
              </w:rPr>
            </w:pPr>
            <w:r>
              <w:rPr>
                <w:rFonts w:hint="eastAsia"/>
                <w:b/>
                <w:sz w:val="32"/>
              </w:rPr>
              <w:t>学习主题</w:t>
            </w:r>
          </w:p>
        </w:tc>
        <w:tc>
          <w:tcPr>
            <w:tcW w:w="3870" w:type="dxa"/>
            <w:vAlign w:val="center"/>
          </w:tcPr>
          <w:p>
            <w:pPr>
              <w:jc w:val="center"/>
              <w:rPr>
                <w:rFonts w:hint="eastAsia"/>
                <w:b/>
                <w:sz w:val="32"/>
              </w:rPr>
            </w:pPr>
            <w:r>
              <w:rPr>
                <w:rFonts w:ascii="宋体" w:hAnsi="宋体"/>
                <w:sz w:val="32"/>
                <w:szCs w:val="32"/>
              </w:rPr>
              <w:t>有效教师的核心因素</w:t>
            </w:r>
          </w:p>
        </w:tc>
        <w:tc>
          <w:tcPr>
            <w:tcW w:w="1530" w:type="dxa"/>
            <w:vAlign w:val="center"/>
          </w:tcPr>
          <w:p/>
        </w:tc>
        <w:tc>
          <w:tcPr>
            <w:tcW w:w="14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1" w:hRule="atLeast"/>
        </w:trPr>
        <w:tc>
          <w:tcPr>
            <w:tcW w:w="1054"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66" w:type="dxa"/>
            <w:gridSpan w:val="4"/>
          </w:tcPr>
          <w:p>
            <w:pPr>
              <w:autoSpaceDN w:val="0"/>
              <w:spacing w:line="360" w:lineRule="exact"/>
              <w:rPr>
                <w:sz w:val="28"/>
                <w:szCs w:val="28"/>
              </w:rPr>
            </w:pPr>
            <w:r>
              <w:rPr>
                <w:rFonts w:hint="eastAsia"/>
              </w:rPr>
              <w:t xml:space="preserve">     </w:t>
            </w:r>
            <w:r>
              <w:rPr>
                <w:rFonts w:ascii="宋体" w:hAnsi="宋体"/>
                <w:sz w:val="28"/>
                <w:szCs w:val="28"/>
              </w:rPr>
              <w:t>教师的专业知识、专业技能、专业态度和专业自主意识，这四个方面构成有效教师核心专业素质的整体。</w:t>
            </w:r>
          </w:p>
          <w:p>
            <w:pPr>
              <w:autoSpaceDN w:val="0"/>
              <w:spacing w:line="360" w:lineRule="exact"/>
              <w:ind w:firstLine="560" w:firstLineChars="200"/>
              <w:rPr>
                <w:rFonts w:ascii="宋体" w:hAnsi="宋体"/>
                <w:sz w:val="28"/>
                <w:szCs w:val="28"/>
              </w:rPr>
            </w:pPr>
            <w:r>
              <w:rPr>
                <w:rFonts w:ascii="宋体" w:hAnsi="宋体"/>
                <w:sz w:val="28"/>
                <w:szCs w:val="28"/>
              </w:rPr>
              <w:t>一、教师的知识：</w:t>
            </w:r>
          </w:p>
          <w:p>
            <w:pPr>
              <w:autoSpaceDN w:val="0"/>
              <w:spacing w:line="360" w:lineRule="exact"/>
              <w:ind w:firstLine="560" w:firstLineChars="200"/>
              <w:rPr>
                <w:rFonts w:ascii="宋体" w:hAnsi="宋体"/>
                <w:sz w:val="28"/>
                <w:szCs w:val="28"/>
              </w:rPr>
            </w:pPr>
            <w:r>
              <w:rPr>
                <w:sz w:val="28"/>
                <w:szCs w:val="28"/>
              </w:rPr>
              <w:t>1</w:t>
            </w:r>
            <w:r>
              <w:rPr>
                <w:rFonts w:ascii="宋体" w:hAnsi="宋体"/>
                <w:sz w:val="28"/>
                <w:szCs w:val="28"/>
              </w:rPr>
              <w:t>、教师的本体性知识。是指教师所具有的特定的学科知识，这是人们普遍熟知的一种教师知识。</w:t>
            </w:r>
          </w:p>
          <w:p>
            <w:pPr>
              <w:autoSpaceDN w:val="0"/>
              <w:spacing w:line="360" w:lineRule="exact"/>
              <w:ind w:firstLine="560" w:firstLineChars="200"/>
              <w:rPr>
                <w:rFonts w:ascii="宋体" w:hAnsi="宋体"/>
                <w:sz w:val="28"/>
                <w:szCs w:val="28"/>
              </w:rPr>
            </w:pPr>
            <w:r>
              <w:rPr>
                <w:sz w:val="28"/>
                <w:szCs w:val="28"/>
              </w:rPr>
              <w:t>2</w:t>
            </w:r>
            <w:r>
              <w:rPr>
                <w:rFonts w:ascii="宋体" w:hAnsi="宋体"/>
                <w:sz w:val="28"/>
                <w:szCs w:val="28"/>
              </w:rPr>
              <w:t>、教师的实践性知识。是指教师面临实现有目的的行为中所具有的课堂情景知识以及与之相关的知识。</w:t>
            </w:r>
          </w:p>
          <w:p>
            <w:pPr>
              <w:autoSpaceDN w:val="0"/>
              <w:spacing w:line="360" w:lineRule="exact"/>
              <w:ind w:firstLine="560" w:firstLineChars="200"/>
              <w:rPr>
                <w:rFonts w:ascii="宋体" w:hAnsi="宋体"/>
                <w:sz w:val="28"/>
                <w:szCs w:val="28"/>
              </w:rPr>
            </w:pPr>
            <w:r>
              <w:rPr>
                <w:sz w:val="28"/>
                <w:szCs w:val="28"/>
              </w:rPr>
              <w:t>3</w:t>
            </w:r>
            <w:r>
              <w:rPr>
                <w:rFonts w:ascii="宋体" w:hAnsi="宋体"/>
                <w:sz w:val="28"/>
                <w:szCs w:val="28"/>
              </w:rPr>
              <w:t>、教师的条件性知识。是指教师所具有的心理学和教育学知识。</w:t>
            </w:r>
          </w:p>
          <w:p>
            <w:pPr>
              <w:autoSpaceDN w:val="0"/>
              <w:spacing w:line="360" w:lineRule="exact"/>
              <w:ind w:firstLine="560" w:firstLineChars="200"/>
              <w:rPr>
                <w:sz w:val="28"/>
                <w:szCs w:val="28"/>
              </w:rPr>
            </w:pPr>
            <w:r>
              <w:rPr>
                <w:sz w:val="28"/>
                <w:szCs w:val="28"/>
              </w:rPr>
              <w:t>4</w:t>
            </w:r>
            <w:r>
              <w:rPr>
                <w:rFonts w:ascii="宋体" w:hAnsi="宋体"/>
                <w:sz w:val="28"/>
                <w:szCs w:val="28"/>
              </w:rPr>
              <w:t>、教师的文化性知识。是指教师所具备的与本专业相邻的学科知识，这是适应科学不断分化与综合特点的需要。</w:t>
            </w:r>
          </w:p>
          <w:p>
            <w:pPr>
              <w:autoSpaceDN w:val="0"/>
              <w:spacing w:line="360" w:lineRule="exact"/>
              <w:rPr>
                <w:sz w:val="28"/>
                <w:szCs w:val="28"/>
              </w:rPr>
            </w:pPr>
            <w:r>
              <w:rPr>
                <w:rFonts w:hint="eastAsia" w:ascii="宋体" w:hAnsi="宋体"/>
                <w:sz w:val="28"/>
                <w:szCs w:val="28"/>
              </w:rPr>
              <w:t xml:space="preserve">    </w:t>
            </w:r>
            <w:r>
              <w:rPr>
                <w:rFonts w:ascii="宋体" w:hAnsi="宋体"/>
                <w:sz w:val="28"/>
                <w:szCs w:val="28"/>
              </w:rPr>
              <w:t>二、教师的专业技能：教师在教学过程中运用一定的专业知识和经验顺利完成某种教学任务的活动方式为专业技能。教师的专业技能包括：教学设计技能、教学语言技能、课堂组织和调控技能、研究技能、综合运用信息技术技能、自我反思技能等。</w:t>
            </w:r>
          </w:p>
          <w:p>
            <w:pPr>
              <w:autoSpaceDN w:val="0"/>
              <w:spacing w:line="360" w:lineRule="exact"/>
              <w:ind w:firstLine="560" w:firstLineChars="200"/>
              <w:rPr>
                <w:rFonts w:ascii="宋体" w:hAnsi="宋体"/>
                <w:sz w:val="28"/>
                <w:szCs w:val="28"/>
              </w:rPr>
            </w:pPr>
            <w:r>
              <w:rPr>
                <w:rFonts w:ascii="宋体" w:hAnsi="宋体"/>
                <w:sz w:val="28"/>
                <w:szCs w:val="28"/>
              </w:rPr>
              <w:t>三、教师的专业态度：</w:t>
            </w:r>
          </w:p>
          <w:p>
            <w:pPr>
              <w:autoSpaceDN w:val="0"/>
              <w:spacing w:line="360" w:lineRule="exact"/>
              <w:ind w:firstLine="560" w:firstLineChars="200"/>
              <w:rPr>
                <w:sz w:val="28"/>
                <w:szCs w:val="28"/>
              </w:rPr>
            </w:pPr>
            <w:r>
              <w:rPr>
                <w:sz w:val="28"/>
                <w:szCs w:val="28"/>
              </w:rPr>
              <w:t>1</w:t>
            </w:r>
            <w:r>
              <w:rPr>
                <w:rFonts w:ascii="宋体" w:hAnsi="宋体"/>
                <w:sz w:val="28"/>
                <w:szCs w:val="28"/>
              </w:rPr>
              <w:t>、教师的专业理想：是教师对成为一个成熟教育教学专业工作者的向往与追求，它为教师提供了奋斗的目标，是推动教师专业发展的巨大动力。</w:t>
            </w:r>
            <w:r>
              <w:rPr>
                <w:sz w:val="28"/>
                <w:szCs w:val="28"/>
              </w:rPr>
              <w:t xml:space="preserve"> </w:t>
            </w:r>
          </w:p>
          <w:p>
            <w:pPr>
              <w:autoSpaceDN w:val="0"/>
              <w:spacing w:line="360" w:lineRule="exact"/>
              <w:ind w:firstLine="560" w:firstLineChars="200"/>
              <w:rPr>
                <w:sz w:val="28"/>
                <w:szCs w:val="28"/>
              </w:rPr>
            </w:pPr>
            <w:r>
              <w:rPr>
                <w:sz w:val="28"/>
                <w:szCs w:val="28"/>
              </w:rPr>
              <w:t>2</w:t>
            </w:r>
            <w:r>
              <w:rPr>
                <w:rFonts w:ascii="宋体" w:hAnsi="宋体"/>
                <w:sz w:val="28"/>
                <w:szCs w:val="28"/>
              </w:rPr>
              <w:t>、教师的专业情操</w:t>
            </w:r>
            <w:r>
              <w:rPr>
                <w:sz w:val="28"/>
                <w:szCs w:val="28"/>
              </w:rPr>
              <w:t xml:space="preserve"> </w:t>
            </w:r>
            <w:r>
              <w:rPr>
                <w:rFonts w:ascii="宋体" w:hAnsi="宋体"/>
                <w:sz w:val="28"/>
                <w:szCs w:val="28"/>
              </w:rPr>
              <w:t>：是教师对教育教学工作带有理智性的价值评价的情感体验，它是构成教师价值观的基础，是构成优秀教师个性的重要因素，也是教师专业情意发展成熟的标志。</w:t>
            </w:r>
            <w:r>
              <w:rPr>
                <w:sz w:val="28"/>
                <w:szCs w:val="28"/>
              </w:rPr>
              <w:t xml:space="preserve"> </w:t>
            </w:r>
          </w:p>
          <w:p>
            <w:pPr>
              <w:autoSpaceDN w:val="0"/>
              <w:spacing w:line="360" w:lineRule="exact"/>
              <w:ind w:firstLine="560" w:firstLineChars="200"/>
              <w:rPr>
                <w:sz w:val="28"/>
                <w:szCs w:val="28"/>
              </w:rPr>
            </w:pPr>
            <w:r>
              <w:rPr>
                <w:sz w:val="28"/>
                <w:szCs w:val="28"/>
              </w:rPr>
              <w:t>3</w:t>
            </w:r>
            <w:r>
              <w:rPr>
                <w:rFonts w:ascii="宋体" w:hAnsi="宋体"/>
                <w:sz w:val="28"/>
                <w:szCs w:val="28"/>
              </w:rPr>
              <w:t>、教师的专业向性：是指教师成功从事教学工作所应具有的人格特征，或者说适合教学工作的个性倾向。</w:t>
            </w:r>
          </w:p>
          <w:p>
            <w:pPr>
              <w:autoSpaceDN w:val="0"/>
              <w:spacing w:line="360" w:lineRule="exact"/>
              <w:rPr>
                <w:sz w:val="28"/>
                <w:szCs w:val="28"/>
              </w:rPr>
            </w:pPr>
            <w:r>
              <w:rPr>
                <w:rFonts w:hint="eastAsia" w:ascii="宋体" w:hAnsi="宋体"/>
                <w:sz w:val="28"/>
                <w:szCs w:val="28"/>
              </w:rPr>
              <w:t xml:space="preserve">    </w:t>
            </w:r>
            <w:r>
              <w:rPr>
                <w:rFonts w:ascii="宋体" w:hAnsi="宋体"/>
                <w:sz w:val="28"/>
                <w:szCs w:val="28"/>
              </w:rPr>
              <w:t>四、教师的专业自主意识：专业自主意识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054" w:type="dxa"/>
            <w:vAlign w:val="center"/>
          </w:tcPr>
          <w:p>
            <w:pPr>
              <w:jc w:val="center"/>
              <w:rPr>
                <w:rFonts w:hint="eastAsia"/>
                <w:b/>
                <w:sz w:val="32"/>
              </w:rPr>
            </w:pPr>
            <w:r>
              <w:rPr>
                <w:rFonts w:hint="eastAsia"/>
                <w:b/>
                <w:sz w:val="32"/>
              </w:rPr>
              <w:t>备注</w:t>
            </w:r>
          </w:p>
        </w:tc>
        <w:tc>
          <w:tcPr>
            <w:tcW w:w="7366" w:type="dxa"/>
            <w:gridSpan w:val="4"/>
            <w:vAlign w:val="center"/>
          </w:tcPr>
          <w:p/>
        </w:tc>
      </w:tr>
    </w:tbl>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477"/>
        <w:gridCol w:w="3870"/>
        <w:gridCol w:w="151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31" w:type="dxa"/>
            <w:gridSpan w:val="2"/>
            <w:vAlign w:val="center"/>
          </w:tcPr>
          <w:p>
            <w:pPr>
              <w:jc w:val="center"/>
              <w:rPr>
                <w:rFonts w:hint="eastAsia"/>
                <w:b/>
                <w:sz w:val="32"/>
              </w:rPr>
            </w:pPr>
            <w:r>
              <w:rPr>
                <w:rFonts w:hint="eastAsia"/>
                <w:b/>
                <w:sz w:val="32"/>
              </w:rPr>
              <w:t>时 间</w:t>
            </w:r>
          </w:p>
        </w:tc>
        <w:tc>
          <w:tcPr>
            <w:tcW w:w="3870"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年1</w:t>
            </w:r>
            <w:r>
              <w:rPr>
                <w:rFonts w:hint="eastAsia" w:eastAsia="宋体"/>
                <w:bCs/>
                <w:sz w:val="32"/>
                <w:lang w:val="en-US" w:eastAsia="zh-CN"/>
              </w:rPr>
              <w:t>1</w:t>
            </w:r>
            <w:r>
              <w:rPr>
                <w:rFonts w:hint="eastAsia"/>
                <w:bCs/>
                <w:sz w:val="32"/>
              </w:rPr>
              <w:t>月</w:t>
            </w:r>
            <w:r>
              <w:rPr>
                <w:rFonts w:hint="eastAsia" w:eastAsia="宋体"/>
                <w:bCs/>
                <w:sz w:val="32"/>
                <w:lang w:val="en-US" w:eastAsia="zh-CN"/>
              </w:rPr>
              <w:t>10</w:t>
            </w:r>
            <w:r>
              <w:rPr>
                <w:rFonts w:hint="eastAsia"/>
                <w:bCs/>
                <w:sz w:val="32"/>
              </w:rPr>
              <w:t>日</w:t>
            </w:r>
          </w:p>
        </w:tc>
        <w:tc>
          <w:tcPr>
            <w:tcW w:w="1515" w:type="dxa"/>
            <w:vAlign w:val="center"/>
          </w:tcPr>
          <w:p>
            <w:pPr>
              <w:ind w:firstLine="320" w:firstLineChars="100"/>
              <w:rPr>
                <w:rFonts w:hint="eastAsia" w:ascii="Times New Roman" w:hAnsi="Times New Roman" w:eastAsia="宋体" w:cs="Times New Roman"/>
                <w:sz w:val="24"/>
                <w:szCs w:val="24"/>
                <w:lang w:val="en-US" w:eastAsia="zh-CN" w:bidi="ar-SA"/>
              </w:rPr>
            </w:pPr>
            <w:r>
              <w:rPr>
                <w:rFonts w:hint="eastAsia"/>
                <w:b/>
                <w:sz w:val="32"/>
              </w:rPr>
              <w:t>主 持</w:t>
            </w:r>
          </w:p>
        </w:tc>
        <w:tc>
          <w:tcPr>
            <w:tcW w:w="1504" w:type="dxa"/>
            <w:vAlign w:val="center"/>
          </w:tcPr>
          <w:p>
            <w:pPr>
              <w:rPr>
                <w:rFonts w:hint="eastAsia"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31" w:type="dxa"/>
            <w:gridSpan w:val="2"/>
            <w:vAlign w:val="center"/>
          </w:tcPr>
          <w:p>
            <w:pPr>
              <w:jc w:val="center"/>
              <w:rPr>
                <w:rFonts w:hint="eastAsia"/>
                <w:b/>
                <w:sz w:val="32"/>
              </w:rPr>
            </w:pPr>
            <w:r>
              <w:rPr>
                <w:rFonts w:hint="eastAsia"/>
                <w:b/>
                <w:sz w:val="32"/>
              </w:rPr>
              <w:t>学习主题</w:t>
            </w:r>
          </w:p>
        </w:tc>
        <w:tc>
          <w:tcPr>
            <w:tcW w:w="3870" w:type="dxa"/>
            <w:vAlign w:val="center"/>
          </w:tcPr>
          <w:p>
            <w:pPr>
              <w:tabs>
                <w:tab w:val="left" w:pos="5380"/>
              </w:tabs>
              <w:spacing w:line="360" w:lineRule="exact"/>
              <w:jc w:val="center"/>
              <w:rPr>
                <w:rFonts w:hint="eastAsia"/>
                <w:b/>
                <w:sz w:val="32"/>
              </w:rPr>
            </w:pPr>
            <w:r>
              <w:rPr>
                <w:sz w:val="24"/>
              </w:rPr>
              <w:t>构建高效课堂应注意的几个问题</w:t>
            </w:r>
          </w:p>
        </w:tc>
        <w:tc>
          <w:tcPr>
            <w:tcW w:w="1515" w:type="dxa"/>
            <w:vAlign w:val="center"/>
          </w:tcPr>
          <w:p>
            <w:pPr>
              <w:jc w:val="center"/>
            </w:pPr>
            <w:r>
              <w:rPr>
                <w:rFonts w:hint="eastAsia"/>
                <w:b/>
                <w:sz w:val="32"/>
              </w:rPr>
              <w:t>学习对象</w:t>
            </w:r>
          </w:p>
        </w:tc>
        <w:tc>
          <w:tcPr>
            <w:tcW w:w="150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1" w:hRule="atLeast"/>
        </w:trPr>
        <w:tc>
          <w:tcPr>
            <w:tcW w:w="1054"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66" w:type="dxa"/>
            <w:gridSpan w:val="4"/>
          </w:tcPr>
          <w:p>
            <w:pPr>
              <w:spacing w:line="360" w:lineRule="exact"/>
              <w:rPr>
                <w:sz w:val="24"/>
              </w:rPr>
            </w:pPr>
            <w:r>
              <w:rPr>
                <w:rFonts w:hint="eastAsia"/>
                <w:sz w:val="24"/>
              </w:rPr>
              <w:t xml:space="preserve">    一、</w:t>
            </w:r>
            <w:r>
              <w:rPr>
                <w:sz w:val="24"/>
              </w:rPr>
              <w:t xml:space="preserve">明确内涵     </w:t>
            </w:r>
          </w:p>
          <w:p>
            <w:pPr>
              <w:spacing w:line="360" w:lineRule="exact"/>
              <w:ind w:firstLine="480" w:firstLineChars="200"/>
              <w:rPr>
                <w:sz w:val="24"/>
              </w:rPr>
            </w:pPr>
            <w:r>
              <w:rPr>
                <w:sz w:val="24"/>
              </w:rPr>
              <w:t xml:space="preserve">学生的进步、发展、提高，才是判断课堂教学有效无效、高效低效的唯一标准。     </w:t>
            </w:r>
          </w:p>
          <w:p>
            <w:pPr>
              <w:spacing w:line="360" w:lineRule="exact"/>
              <w:ind w:firstLine="480" w:firstLineChars="200"/>
              <w:rPr>
                <w:sz w:val="24"/>
              </w:rPr>
            </w:pPr>
            <w:r>
              <w:rPr>
                <w:sz w:val="24"/>
              </w:rPr>
              <w:t xml:space="preserve">教学要讲效率，但其最终目的应该是追求效果。教学效果有显性的和隐性的，不能由于显性效果的不明显而轻易认为那是“无效教学”，因为还有隐性效果有待观察。      </w:t>
            </w:r>
          </w:p>
          <w:p>
            <w:pPr>
              <w:numPr>
                <w:ilvl w:val="0"/>
                <w:numId w:val="1"/>
              </w:numPr>
              <w:spacing w:line="360" w:lineRule="exact"/>
              <w:ind w:left="480" w:leftChars="200"/>
              <w:rPr>
                <w:sz w:val="24"/>
              </w:rPr>
            </w:pPr>
            <w:r>
              <w:rPr>
                <w:sz w:val="24"/>
              </w:rPr>
              <w:t xml:space="preserve">强调目标     </w:t>
            </w:r>
          </w:p>
          <w:p>
            <w:pPr>
              <w:spacing w:line="360" w:lineRule="exact"/>
              <w:ind w:firstLine="480" w:firstLineChars="200"/>
              <w:rPr>
                <w:sz w:val="24"/>
              </w:rPr>
            </w:pPr>
            <w:r>
              <w:rPr>
                <w:sz w:val="24"/>
              </w:rPr>
              <w:t xml:space="preserve">教学本身就是一种目标行为，不是随意行动，因此，目标达成度就是有效无效的标准。课堂教学目标是课堂教学的出发点和归宿，对整个教学过程起着调整、导向、控制作用。拟定课堂教学目标，要深入钻研教材、把握教材重点和难点，充分了解学生的认知水平的基础。 </w:t>
            </w:r>
          </w:p>
          <w:p>
            <w:pPr>
              <w:spacing w:line="360" w:lineRule="exact"/>
              <w:rPr>
                <w:sz w:val="24"/>
              </w:rPr>
            </w:pPr>
            <w:r>
              <w:rPr>
                <w:rFonts w:hint="eastAsia"/>
                <w:sz w:val="24"/>
              </w:rPr>
              <w:t xml:space="preserve">    三、</w:t>
            </w:r>
            <w:r>
              <w:rPr>
                <w:sz w:val="24"/>
              </w:rPr>
              <w:t xml:space="preserve">立足学情     </w:t>
            </w:r>
          </w:p>
          <w:p>
            <w:pPr>
              <w:spacing w:line="360" w:lineRule="exact"/>
              <w:ind w:firstLine="480" w:firstLineChars="200"/>
              <w:rPr>
                <w:sz w:val="24"/>
              </w:rPr>
            </w:pPr>
            <w:r>
              <w:rPr>
                <w:sz w:val="24"/>
              </w:rPr>
              <w:t xml:space="preserve">每个学生都参与教学活动是实施有效教学的前提条件。让每个学生都在自己原有的基础上获得发展。有效的课堂教学必须要从了解学生的实际情况出发，只有探入了解学生，才能找准教学的切入点，合理安排教学时间，便教学活动紧凑严密。      </w:t>
            </w:r>
          </w:p>
          <w:p>
            <w:pPr>
              <w:numPr>
                <w:ilvl w:val="0"/>
                <w:numId w:val="2"/>
              </w:numPr>
              <w:spacing w:line="360" w:lineRule="exact"/>
              <w:ind w:firstLine="480" w:firstLineChars="200"/>
              <w:rPr>
                <w:sz w:val="24"/>
              </w:rPr>
            </w:pPr>
            <w:r>
              <w:rPr>
                <w:sz w:val="24"/>
              </w:rPr>
              <w:t xml:space="preserve">注意细节     </w:t>
            </w:r>
          </w:p>
          <w:p>
            <w:pPr>
              <w:spacing w:line="360" w:lineRule="exact"/>
              <w:ind w:firstLine="480" w:firstLineChars="200"/>
              <w:rPr>
                <w:sz w:val="24"/>
              </w:rPr>
            </w:pPr>
            <w:r>
              <w:rPr>
                <w:sz w:val="24"/>
              </w:rPr>
              <w:t xml:space="preserve">课堂上教师温和的语调、亲切的微笑、鼓励的眼神、信任的点头，以及一个爱抚的动作，一旬赞美的短语，是构成和谐氛围的因子，是沟通情感是桥梁。问题的设置既要有挑战性，要能够起到发展学生的思维、想象的目的，但也要难易适中。语言耍准确。语言要有效。  </w:t>
            </w:r>
          </w:p>
          <w:p>
            <w:pPr>
              <w:numPr>
                <w:ilvl w:val="0"/>
                <w:numId w:val="2"/>
              </w:numPr>
              <w:spacing w:line="360" w:lineRule="exact"/>
              <w:ind w:firstLine="480" w:firstLineChars="200"/>
              <w:rPr>
                <w:sz w:val="24"/>
              </w:rPr>
            </w:pPr>
            <w:r>
              <w:rPr>
                <w:sz w:val="24"/>
              </w:rPr>
              <w:t xml:space="preserve">理论指导         </w:t>
            </w:r>
          </w:p>
          <w:p>
            <w:pPr>
              <w:spacing w:line="360" w:lineRule="exact"/>
              <w:ind w:firstLine="480" w:firstLineChars="200"/>
              <w:rPr>
                <w:rFonts w:hint="eastAsia"/>
                <w:b/>
                <w:sz w:val="32"/>
              </w:rPr>
            </w:pPr>
            <w:r>
              <w:rPr>
                <w:sz w:val="24"/>
              </w:rPr>
              <w:t xml:space="preserve">作为一名教师，不管学校工资待遇如何，生活环境如何，顺不顺心，都应该对所教的学生负贡。不要因为个人原因，影响了学生的发展。要么不教，要教就要教好。只要有了这种强烈的责任感，教师才会关爱学生，才会为了学生的发展而尽全力备好每一节课，每一节课，课堂效率才会提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054" w:type="dxa"/>
            <w:vAlign w:val="center"/>
          </w:tcPr>
          <w:p>
            <w:pPr>
              <w:jc w:val="center"/>
              <w:rPr>
                <w:rFonts w:hint="eastAsia"/>
                <w:b/>
                <w:sz w:val="32"/>
              </w:rPr>
            </w:pPr>
            <w:r>
              <w:rPr>
                <w:rFonts w:hint="eastAsia"/>
                <w:b/>
                <w:sz w:val="32"/>
              </w:rPr>
              <w:t>备注</w:t>
            </w:r>
          </w:p>
        </w:tc>
        <w:tc>
          <w:tcPr>
            <w:tcW w:w="7366" w:type="dxa"/>
            <w:gridSpan w:val="4"/>
            <w:vAlign w:val="center"/>
          </w:tcPr>
          <w:p/>
        </w:tc>
      </w:tr>
    </w:tbl>
    <w:p>
      <w:pPr>
        <w:jc w:val="both"/>
        <w:rPr>
          <w:rFonts w:hint="eastAsia" w:ascii="黑体" w:hAnsi="黑体" w:eastAsia="黑体"/>
          <w:bCs/>
          <w:sz w:val="44"/>
        </w:rPr>
      </w:pPr>
    </w:p>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552"/>
        <w:gridCol w:w="3765"/>
        <w:gridCol w:w="156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06" w:type="dxa"/>
            <w:gridSpan w:val="2"/>
            <w:vAlign w:val="center"/>
          </w:tcPr>
          <w:p>
            <w:pPr>
              <w:jc w:val="center"/>
              <w:rPr>
                <w:rFonts w:hint="eastAsia"/>
                <w:b/>
                <w:sz w:val="32"/>
              </w:rPr>
            </w:pPr>
            <w:r>
              <w:rPr>
                <w:rFonts w:hint="eastAsia"/>
                <w:b/>
                <w:sz w:val="32"/>
              </w:rPr>
              <w:t>时 间</w:t>
            </w:r>
          </w:p>
        </w:tc>
        <w:tc>
          <w:tcPr>
            <w:tcW w:w="3765"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年11月</w:t>
            </w:r>
            <w:r>
              <w:rPr>
                <w:rFonts w:hint="eastAsia" w:eastAsia="宋体"/>
                <w:bCs/>
                <w:sz w:val="32"/>
                <w:lang w:val="en-US" w:eastAsia="zh-CN"/>
              </w:rPr>
              <w:t>24</w:t>
            </w:r>
            <w:r>
              <w:rPr>
                <w:rFonts w:hint="eastAsia"/>
                <w:bCs/>
                <w:sz w:val="32"/>
              </w:rPr>
              <w:t>日</w:t>
            </w:r>
          </w:p>
        </w:tc>
        <w:tc>
          <w:tcPr>
            <w:tcW w:w="1560" w:type="dxa"/>
            <w:vAlign w:val="center"/>
          </w:tcPr>
          <w:p>
            <w:pPr>
              <w:ind w:firstLine="320" w:firstLineChars="100"/>
              <w:rPr>
                <w:rFonts w:hint="eastAsia" w:ascii="Times New Roman" w:hAnsi="Times New Roman" w:eastAsia="宋体" w:cs="Times New Roman"/>
                <w:sz w:val="24"/>
                <w:szCs w:val="24"/>
                <w:lang w:val="en-US" w:eastAsia="zh-CN" w:bidi="ar-SA"/>
              </w:rPr>
            </w:pPr>
            <w:r>
              <w:rPr>
                <w:rFonts w:hint="eastAsia"/>
                <w:b/>
                <w:sz w:val="32"/>
              </w:rPr>
              <w:t>主 持</w:t>
            </w:r>
          </w:p>
        </w:tc>
        <w:tc>
          <w:tcPr>
            <w:tcW w:w="1489" w:type="dxa"/>
            <w:vAlign w:val="center"/>
          </w:tcPr>
          <w:p>
            <w:pPr>
              <w:rPr>
                <w:rFonts w:hint="eastAsia"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吴芳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6" w:type="dxa"/>
            <w:gridSpan w:val="2"/>
            <w:vAlign w:val="center"/>
          </w:tcPr>
          <w:p>
            <w:pPr>
              <w:jc w:val="center"/>
              <w:rPr>
                <w:rFonts w:hint="eastAsia"/>
                <w:b/>
                <w:sz w:val="32"/>
              </w:rPr>
            </w:pPr>
            <w:r>
              <w:rPr>
                <w:rFonts w:hint="eastAsia"/>
                <w:b/>
                <w:sz w:val="32"/>
              </w:rPr>
              <w:t>学习主题</w:t>
            </w:r>
          </w:p>
        </w:tc>
        <w:tc>
          <w:tcPr>
            <w:tcW w:w="3765" w:type="dxa"/>
            <w:vAlign w:val="center"/>
          </w:tcPr>
          <w:p>
            <w:pPr>
              <w:jc w:val="center"/>
              <w:rPr>
                <w:rFonts w:hint="eastAsia"/>
                <w:b/>
                <w:sz w:val="32"/>
              </w:rPr>
            </w:pPr>
            <w:r>
              <w:rPr>
                <w:rFonts w:ascii="宋体" w:hAnsi="宋体"/>
                <w:b/>
                <w:color w:val="555555"/>
                <w:sz w:val="24"/>
                <w:szCs w:val="32"/>
              </w:rPr>
              <w:t>如何加强学生爱国主义教育</w:t>
            </w:r>
          </w:p>
        </w:tc>
        <w:tc>
          <w:tcPr>
            <w:tcW w:w="1560" w:type="dxa"/>
            <w:vAlign w:val="center"/>
          </w:tcPr>
          <w:p/>
        </w:tc>
        <w:tc>
          <w:tcPr>
            <w:tcW w:w="148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6" w:hRule="atLeast"/>
        </w:trPr>
        <w:tc>
          <w:tcPr>
            <w:tcW w:w="1054"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66" w:type="dxa"/>
            <w:gridSpan w:val="4"/>
          </w:tcPr>
          <w:p>
            <w:pPr>
              <w:ind w:firstLine="480" w:firstLineChars="200"/>
              <w:rPr>
                <w:sz w:val="24"/>
                <w:szCs w:val="32"/>
              </w:rPr>
            </w:pPr>
            <w:r>
              <w:rPr>
                <w:sz w:val="24"/>
                <w:szCs w:val="32"/>
              </w:rPr>
              <w:t>爱国主义是对祖国的忠诚和热爱，是中华民族的优良传统。对</w:t>
            </w:r>
            <w:r>
              <w:rPr>
                <w:rFonts w:hint="eastAsia" w:eastAsia="宋体"/>
                <w:sz w:val="24"/>
                <w:szCs w:val="32"/>
                <w:lang w:eastAsia="zh-CN"/>
              </w:rPr>
              <w:t>学生</w:t>
            </w:r>
            <w:r>
              <w:rPr>
                <w:sz w:val="24"/>
                <w:szCs w:val="32"/>
              </w:rPr>
              <w:t>进行爱国主义教育，是时代赋予小学教育的历史使命，在进行爱国教育的同时，激发起学生努力学习、热爱生活的决心，用科学文化知识武装自己，为全面参与建设小康社会打基础、做准备。</w:t>
            </w:r>
          </w:p>
          <w:p>
            <w:pPr>
              <w:ind w:firstLine="480" w:firstLineChars="200"/>
              <w:rPr>
                <w:sz w:val="24"/>
                <w:szCs w:val="32"/>
              </w:rPr>
            </w:pPr>
            <w:r>
              <w:rPr>
                <w:sz w:val="24"/>
                <w:szCs w:val="32"/>
              </w:rPr>
              <w:t>当代</w:t>
            </w:r>
            <w:r>
              <w:rPr>
                <w:rFonts w:hint="eastAsia" w:eastAsia="宋体"/>
                <w:sz w:val="24"/>
                <w:szCs w:val="32"/>
                <w:lang w:eastAsia="zh-CN"/>
              </w:rPr>
              <w:t>学生</w:t>
            </w:r>
            <w:r>
              <w:rPr>
                <w:sz w:val="24"/>
                <w:szCs w:val="32"/>
              </w:rPr>
              <w:t>是未来中国的中流砥柱，他们的思想素质直接影响到未来中国的素质，培养他们的爱国主义精神，提高他们的爱国主义觉悟，是建设以共产主义思想为核心的社会主义精神文明的一项重要任务。</w:t>
            </w:r>
          </w:p>
          <w:p>
            <w:pPr>
              <w:rPr>
                <w:sz w:val="24"/>
                <w:szCs w:val="32"/>
              </w:rPr>
            </w:pPr>
            <w:r>
              <w:rPr>
                <w:rFonts w:hint="eastAsia"/>
                <w:sz w:val="24"/>
                <w:szCs w:val="32"/>
              </w:rPr>
              <w:t xml:space="preserve">    </w:t>
            </w:r>
            <w:r>
              <w:rPr>
                <w:sz w:val="24"/>
                <w:szCs w:val="32"/>
              </w:rPr>
              <w:t>爱祖国是指关心祖国前途命运和荣辱兴衰，并随时准备为祖国的事业而献身的一种崇高而炽烈的道德情感。因此，爱国主义教育要在帮助</w:t>
            </w:r>
            <w:r>
              <w:rPr>
                <w:rFonts w:hint="eastAsia" w:eastAsia="宋体"/>
                <w:sz w:val="24"/>
                <w:szCs w:val="32"/>
                <w:lang w:eastAsia="zh-CN"/>
              </w:rPr>
              <w:t>学生</w:t>
            </w:r>
            <w:r>
              <w:rPr>
                <w:sz w:val="24"/>
                <w:szCs w:val="32"/>
              </w:rPr>
              <w:t>了解祖国壮丽河山、悠久历史、灿烂文化和中华民族对人类世界的巨大贡献的同时，激发</w:t>
            </w:r>
            <w:r>
              <w:rPr>
                <w:rFonts w:hint="eastAsia" w:eastAsia="宋体"/>
                <w:sz w:val="24"/>
                <w:szCs w:val="32"/>
                <w:lang w:eastAsia="zh-CN"/>
              </w:rPr>
              <w:t>学生</w:t>
            </w:r>
            <w:r>
              <w:rPr>
                <w:sz w:val="24"/>
                <w:szCs w:val="32"/>
              </w:rPr>
              <w:t>的民族自尊心、自信心和自豪感，同时帮助他们了解我国近代所以落后，并客观地分析它落后的原因和未来美好的前景，激励他们刻苦学习、发愤图强的精神。</w:t>
            </w:r>
          </w:p>
          <w:p>
            <w:pPr>
              <w:ind w:firstLine="480" w:firstLineChars="200"/>
              <w:rPr>
                <w:sz w:val="24"/>
                <w:szCs w:val="32"/>
              </w:rPr>
            </w:pPr>
            <w:r>
              <w:rPr>
                <w:sz w:val="24"/>
                <w:szCs w:val="32"/>
              </w:rPr>
              <w:t>帮助</w:t>
            </w:r>
            <w:r>
              <w:rPr>
                <w:rFonts w:hint="eastAsia" w:eastAsia="宋体"/>
                <w:sz w:val="24"/>
                <w:szCs w:val="32"/>
                <w:lang w:eastAsia="zh-CN"/>
              </w:rPr>
              <w:t>学生</w:t>
            </w:r>
            <w:r>
              <w:rPr>
                <w:sz w:val="24"/>
                <w:szCs w:val="32"/>
              </w:rPr>
              <w:t>了解祖国的途径很多。如结合班校会进行国情教育；利用广播、黑板报、宣传橱窗，介绍祖国的光辉历史和改革开放以来的伟大建设成就；指导</w:t>
            </w:r>
            <w:r>
              <w:rPr>
                <w:rFonts w:hint="eastAsia" w:eastAsia="宋体"/>
                <w:sz w:val="24"/>
                <w:szCs w:val="32"/>
                <w:lang w:eastAsia="zh-CN"/>
              </w:rPr>
              <w:t>学生</w:t>
            </w:r>
            <w:r>
              <w:rPr>
                <w:sz w:val="24"/>
                <w:szCs w:val="32"/>
              </w:rPr>
              <w:t>收看新闻等电视节目，使</w:t>
            </w:r>
            <w:r>
              <w:rPr>
                <w:rFonts w:hint="eastAsia" w:eastAsia="宋体"/>
                <w:sz w:val="24"/>
                <w:szCs w:val="32"/>
                <w:lang w:eastAsia="zh-CN"/>
              </w:rPr>
              <w:t>学生</w:t>
            </w:r>
            <w:r>
              <w:rPr>
                <w:sz w:val="24"/>
                <w:szCs w:val="32"/>
              </w:rPr>
              <w:t>感受祖国四化建设的飞速发展。</w:t>
            </w:r>
          </w:p>
          <w:p>
            <w:pPr>
              <w:rPr>
                <w:sz w:val="24"/>
                <w:szCs w:val="32"/>
              </w:rPr>
            </w:pPr>
            <w:r>
              <w:rPr>
                <w:rFonts w:hint="eastAsia"/>
                <w:sz w:val="24"/>
                <w:szCs w:val="32"/>
              </w:rPr>
              <w:t xml:space="preserve">    </w:t>
            </w:r>
            <w:r>
              <w:rPr>
                <w:sz w:val="24"/>
                <w:szCs w:val="32"/>
              </w:rPr>
              <w:t>在培养</w:t>
            </w:r>
            <w:r>
              <w:rPr>
                <w:rFonts w:hint="eastAsia" w:eastAsia="宋体"/>
                <w:sz w:val="24"/>
                <w:szCs w:val="32"/>
                <w:lang w:eastAsia="zh-CN"/>
              </w:rPr>
              <w:t>学生</w:t>
            </w:r>
            <w:r>
              <w:rPr>
                <w:sz w:val="24"/>
                <w:szCs w:val="32"/>
              </w:rPr>
              <w:t>爱国主义情感时，还要考虑</w:t>
            </w:r>
            <w:r>
              <w:rPr>
                <w:rFonts w:hint="eastAsia" w:eastAsia="宋体"/>
                <w:sz w:val="24"/>
                <w:szCs w:val="32"/>
                <w:lang w:eastAsia="zh-CN"/>
              </w:rPr>
              <w:t>学生</w:t>
            </w:r>
            <w:r>
              <w:rPr>
                <w:sz w:val="24"/>
                <w:szCs w:val="32"/>
              </w:rPr>
              <w:t>情感的特点，帮助他们巩固和发展积极健康的思想感情，克服情感的肤浅性、波动性，使他们懂得爱国主义情感，是一种民族的情感、阶级的情感，是一种极其深沉的情感。</w:t>
            </w:r>
            <w:r>
              <w:rPr>
                <w:rFonts w:hint="eastAsia" w:eastAsia="宋体"/>
                <w:sz w:val="24"/>
                <w:szCs w:val="32"/>
                <w:lang w:eastAsia="zh-CN"/>
              </w:rPr>
              <w:t>学生</w:t>
            </w:r>
            <w:r>
              <w:rPr>
                <w:sz w:val="24"/>
                <w:szCs w:val="32"/>
              </w:rPr>
              <w:t>的认识特点一般是由近及远、由具体到抽象、由感性到理性的。因此，我们组织</w:t>
            </w:r>
            <w:r>
              <w:rPr>
                <w:rFonts w:hint="eastAsia" w:eastAsia="宋体"/>
                <w:sz w:val="24"/>
                <w:szCs w:val="32"/>
                <w:lang w:eastAsia="zh-CN"/>
              </w:rPr>
              <w:t>学生</w:t>
            </w:r>
            <w:r>
              <w:rPr>
                <w:sz w:val="24"/>
                <w:szCs w:val="32"/>
              </w:rPr>
              <w:t>参加社会实践，引导他们进行今昔对比；也可开展他们喜闻乐见的教育活动，激发他们从爱家乡、爱学校的一草一木，扩大、深化、升华为深刻的强烈的爱国之情。</w:t>
            </w:r>
          </w:p>
          <w:p>
            <w:pPr>
              <w:rPr>
                <w:sz w:val="24"/>
                <w:szCs w:val="32"/>
              </w:rPr>
            </w:pPr>
            <w:r>
              <w:rPr>
                <w:rFonts w:hint="eastAsia"/>
                <w:sz w:val="24"/>
                <w:szCs w:val="32"/>
              </w:rPr>
              <w:t xml:space="preserve">    </w:t>
            </w:r>
            <w:r>
              <w:rPr>
                <w:sz w:val="24"/>
                <w:szCs w:val="32"/>
              </w:rPr>
              <w:t>孩子如同树苗，老师如同园丁，园丁应及时修剪小树，让一棵棵小苗沐浴在充足的水分、、肥料中，小树将成材。作为小学基础工作者把握时代脉搏，抓住教育契机；弘扬民族精神，更新教育内容，增强</w:t>
            </w:r>
            <w:r>
              <w:rPr>
                <w:rFonts w:hint="eastAsia" w:eastAsia="宋体"/>
                <w:sz w:val="24"/>
                <w:szCs w:val="32"/>
                <w:lang w:eastAsia="zh-CN"/>
              </w:rPr>
              <w:t>学生</w:t>
            </w:r>
            <w:r>
              <w:rPr>
                <w:sz w:val="24"/>
                <w:szCs w:val="32"/>
              </w:rPr>
              <w:t>的爱国意识。总之，爱国主义教育是小学教育不可缺少的重要内容。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054" w:type="dxa"/>
            <w:vAlign w:val="center"/>
          </w:tcPr>
          <w:p>
            <w:pPr>
              <w:jc w:val="center"/>
              <w:rPr>
                <w:rFonts w:hint="eastAsia"/>
                <w:b/>
                <w:sz w:val="32"/>
              </w:rPr>
            </w:pPr>
            <w:r>
              <w:rPr>
                <w:rFonts w:hint="eastAsia"/>
                <w:b/>
                <w:sz w:val="32"/>
              </w:rPr>
              <w:t>备注</w:t>
            </w:r>
          </w:p>
        </w:tc>
        <w:tc>
          <w:tcPr>
            <w:tcW w:w="7366" w:type="dxa"/>
            <w:gridSpan w:val="4"/>
            <w:vAlign w:val="center"/>
          </w:tcPr>
          <w:p/>
        </w:tc>
      </w:tr>
    </w:tbl>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522"/>
        <w:gridCol w:w="3720"/>
        <w:gridCol w:w="1515"/>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76" w:type="dxa"/>
            <w:gridSpan w:val="2"/>
            <w:vAlign w:val="center"/>
          </w:tcPr>
          <w:p>
            <w:pPr>
              <w:jc w:val="center"/>
              <w:rPr>
                <w:rFonts w:hint="eastAsia"/>
                <w:b/>
                <w:sz w:val="32"/>
              </w:rPr>
            </w:pPr>
            <w:r>
              <w:rPr>
                <w:rFonts w:hint="eastAsia"/>
                <w:b/>
                <w:sz w:val="32"/>
              </w:rPr>
              <w:t>时 间</w:t>
            </w:r>
          </w:p>
        </w:tc>
        <w:tc>
          <w:tcPr>
            <w:tcW w:w="3720"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年1</w:t>
            </w:r>
            <w:r>
              <w:rPr>
                <w:rFonts w:hint="eastAsia" w:eastAsia="宋体"/>
                <w:bCs/>
                <w:sz w:val="32"/>
                <w:lang w:val="en-US" w:eastAsia="zh-CN"/>
              </w:rPr>
              <w:t>2</w:t>
            </w:r>
            <w:r>
              <w:rPr>
                <w:rFonts w:hint="eastAsia"/>
                <w:bCs/>
                <w:sz w:val="32"/>
              </w:rPr>
              <w:t>月</w:t>
            </w:r>
            <w:r>
              <w:rPr>
                <w:rFonts w:hint="eastAsia" w:eastAsia="宋体"/>
                <w:bCs/>
                <w:sz w:val="32"/>
                <w:lang w:val="en-US" w:eastAsia="zh-CN"/>
              </w:rPr>
              <w:t>8</w:t>
            </w:r>
            <w:r>
              <w:rPr>
                <w:rFonts w:hint="eastAsia"/>
                <w:bCs/>
                <w:sz w:val="32"/>
              </w:rPr>
              <w:t>日</w:t>
            </w:r>
          </w:p>
        </w:tc>
        <w:tc>
          <w:tcPr>
            <w:tcW w:w="1515" w:type="dxa"/>
            <w:vAlign w:val="center"/>
          </w:tcPr>
          <w:p>
            <w:pPr>
              <w:ind w:firstLine="320" w:firstLineChars="100"/>
              <w:rPr>
                <w:rFonts w:hint="eastAsia" w:ascii="Times New Roman" w:hAnsi="Times New Roman" w:eastAsia="宋体" w:cs="Times New Roman"/>
                <w:sz w:val="24"/>
                <w:szCs w:val="24"/>
                <w:lang w:val="en-US" w:eastAsia="zh-CN" w:bidi="ar-SA"/>
              </w:rPr>
            </w:pPr>
            <w:r>
              <w:rPr>
                <w:rFonts w:hint="eastAsia"/>
                <w:b/>
                <w:sz w:val="32"/>
              </w:rPr>
              <w:t>主 持</w:t>
            </w:r>
          </w:p>
        </w:tc>
        <w:tc>
          <w:tcPr>
            <w:tcW w:w="1609" w:type="dxa"/>
            <w:vAlign w:val="center"/>
          </w:tcPr>
          <w:p>
            <w:pPr>
              <w:rPr>
                <w:rFonts w:hint="eastAsia"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王小龙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76" w:type="dxa"/>
            <w:gridSpan w:val="2"/>
            <w:vAlign w:val="center"/>
          </w:tcPr>
          <w:p>
            <w:pPr>
              <w:jc w:val="center"/>
              <w:rPr>
                <w:rFonts w:hint="eastAsia"/>
                <w:b/>
                <w:sz w:val="32"/>
              </w:rPr>
            </w:pPr>
            <w:r>
              <w:rPr>
                <w:rFonts w:hint="eastAsia"/>
                <w:b/>
                <w:sz w:val="32"/>
              </w:rPr>
              <w:t>学习主题</w:t>
            </w:r>
          </w:p>
        </w:tc>
        <w:tc>
          <w:tcPr>
            <w:tcW w:w="3720" w:type="dxa"/>
            <w:vAlign w:val="center"/>
          </w:tcPr>
          <w:p>
            <w:pPr>
              <w:jc w:val="center"/>
              <w:rPr>
                <w:rFonts w:hint="eastAsia"/>
                <w:b/>
                <w:sz w:val="32"/>
              </w:rPr>
            </w:pPr>
            <w:r>
              <w:rPr>
                <w:rFonts w:ascii="宋体" w:hAnsi="宋体"/>
                <w:b/>
                <w:color w:val="555555"/>
              </w:rPr>
              <w:t>如何培养学生良好的学习习惯</w:t>
            </w:r>
          </w:p>
        </w:tc>
        <w:tc>
          <w:tcPr>
            <w:tcW w:w="1515" w:type="dxa"/>
            <w:vAlign w:val="center"/>
          </w:tcPr>
          <w:p/>
        </w:tc>
        <w:tc>
          <w:tcPr>
            <w:tcW w:w="160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1" w:hRule="atLeast"/>
        </w:trPr>
        <w:tc>
          <w:tcPr>
            <w:tcW w:w="1054"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66" w:type="dxa"/>
            <w:gridSpan w:val="4"/>
          </w:tcPr>
          <w:p>
            <w:r>
              <w:t xml:space="preserve">    一、培养学生专心听讲的习惯</w:t>
            </w:r>
          </w:p>
          <w:p>
            <w:r>
              <w:t xml:space="preserve">    上课集中留意力专心听讲这是学生听懂一节课的前提。它包括两个方面的要求：</w:t>
            </w:r>
            <w:r>
              <w:rPr>
                <w:rFonts w:hint="eastAsia"/>
              </w:rPr>
              <w:t>首先</w:t>
            </w:r>
            <w:r>
              <w:t>是认真听教师讲课并留意观察教师的教具演示过程，板书内容，讲课的动作、表情等，理解教师讲课的内容。其次假如学生回答错了或回答不完整，教师应多鼓励学生，表扬他敢于“说”的勇敢精神，不要让学生觉得回答问题是种压力而不感说、不肯说。</w:t>
            </w:r>
          </w:p>
          <w:p>
            <w:r>
              <w:t xml:space="preserve">    二、培养学生“做作业”的习惯</w:t>
            </w:r>
          </w:p>
          <w:p>
            <w:r>
              <w:t xml:space="preserve">   </w:t>
            </w:r>
            <w:r>
              <w:rPr>
                <w:rFonts w:hint="eastAsia"/>
              </w:rPr>
              <w:t xml:space="preserve"> </w:t>
            </w:r>
            <w:r>
              <w:t>要培育</w:t>
            </w:r>
            <w:r>
              <w:rPr>
                <w:rFonts w:hint="eastAsia" w:eastAsia="宋体"/>
                <w:lang w:eastAsia="zh-CN"/>
              </w:rPr>
              <w:t>学生</w:t>
            </w:r>
            <w:r>
              <w:t>良好的“做作业”的习惯应从几个方面着手：（一）培养学生按时完成作业的习惯，要求学生的作业当天完成，并让家长配合检查督促，教师要及时收发作业。（二）作业要独立完成，做作业时不能抄袭别人的作业，不懂的问题就向别人请教，直到理解为止。（三）作业要认真，有些学生为了去玩就很快地马虎地写完作业,作业书写页面不整洁,书写不工整,常写错字漏字.这是</w:t>
            </w:r>
            <w:r>
              <w:rPr>
                <w:rFonts w:hint="eastAsia" w:eastAsia="宋体"/>
                <w:lang w:eastAsia="zh-CN"/>
              </w:rPr>
              <w:t>学生</w:t>
            </w:r>
            <w:r>
              <w:t xml:space="preserve">最常犯的错误,教师就要强调作业时一心一意,专心致志地完成,并且要认真地书写好每一个汉字。(四)要学会”自我检察”，学生做完作业后,要独立自我进行检查,养成自我修改的良好习惯。(五)要有“刻苦钻研”的精神，在做作业时，碰到难题要勤查工具书，不要一碰到难题就不做了或马上请教大人，这样，学习进步就很慢。教师在教学时应经常鼓励学生要有克服困难的勇气。这要求教师和学生都要坚持不懈。 </w:t>
            </w:r>
          </w:p>
          <w:p>
            <w:r>
              <w:t xml:space="preserve">    三、培养良好的“预习习惯”。</w:t>
            </w:r>
          </w:p>
          <w:p>
            <w:pPr>
              <w:ind w:firstLine="480" w:firstLineChars="200"/>
            </w:pPr>
            <w:r>
              <w:t>要培养</w:t>
            </w:r>
            <w:r>
              <w:rPr>
                <w:rFonts w:hint="eastAsia" w:eastAsia="宋体"/>
                <w:lang w:eastAsia="zh-CN"/>
              </w:rPr>
              <w:t>学生</w:t>
            </w:r>
            <w:r>
              <w:t>的预习习惯要做到以下几点：（一）教师要起到引导的作用，有意识的在新课之前提出几个能引起学生留意的问题作为预习的作业，提高学生预习的爱好，这样坚持较长时间之后，学生对预习就有了习惯性。（二）</w:t>
            </w:r>
            <w:r>
              <w:rPr>
                <w:rFonts w:hint="eastAsia" w:eastAsia="宋体"/>
                <w:lang w:eastAsia="zh-CN"/>
              </w:rPr>
              <w:t>学生</w:t>
            </w:r>
            <w:r>
              <w:t>本身要有一定的自觉性。在预习中不懂的地方打个问号或做个记号，在上课时老师可先用几分钟的时间让学生交流他们预习时所碰到不懂的问题。</w:t>
            </w:r>
          </w:p>
          <w:p>
            <w:r>
              <w:t xml:space="preserve">    四、各种学习习惯的有机配合</w:t>
            </w:r>
          </w:p>
          <w:p>
            <w:pPr>
              <w:ind w:firstLine="480" w:firstLineChars="200"/>
            </w:pPr>
            <w:r>
              <w:rPr>
                <w:rFonts w:hint="eastAsia" w:eastAsia="宋体"/>
                <w:lang w:eastAsia="zh-CN"/>
              </w:rPr>
              <w:t>学生</w:t>
            </w:r>
            <w:r>
              <w:t>的学习习惯有很多种，以上的三种是核心的学习习惯，要养成学生良好的学习习惯要有一一个整体的配合，相促相成。</w:t>
            </w:r>
          </w:p>
          <w:p>
            <w:r>
              <w:t xml:space="preserve">    五、培养良好的学习习惯的有效措施</w:t>
            </w:r>
          </w:p>
          <w:p>
            <w:r>
              <w:t xml:space="preserve">    （一）、从小抓起，循序渐进，逐步发展</w:t>
            </w:r>
          </w:p>
          <w:p>
            <w:r>
              <w:t xml:space="preserve">    （二）、严格要求，偶有偏离，及时调整</w:t>
            </w:r>
          </w:p>
          <w:p>
            <w:pPr>
              <w:rPr>
                <w:sz w:val="24"/>
              </w:rPr>
            </w:pPr>
            <w:r>
              <w:t xml:space="preserve">  </w:t>
            </w:r>
            <w:r>
              <w:rPr>
                <w:rFonts w:hint="eastAsia"/>
              </w:rPr>
              <w:t xml:space="preserve">  </w:t>
            </w:r>
            <w:r>
              <w:t>（三）树立榜样，启发自觉，互相促进。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54" w:type="dxa"/>
            <w:vAlign w:val="center"/>
          </w:tcPr>
          <w:p>
            <w:pPr>
              <w:jc w:val="center"/>
              <w:rPr>
                <w:rFonts w:hint="eastAsia"/>
                <w:b/>
                <w:sz w:val="32"/>
              </w:rPr>
            </w:pPr>
            <w:r>
              <w:rPr>
                <w:rFonts w:hint="eastAsia"/>
                <w:b/>
                <w:sz w:val="32"/>
              </w:rPr>
              <w:t>备注</w:t>
            </w:r>
          </w:p>
        </w:tc>
        <w:tc>
          <w:tcPr>
            <w:tcW w:w="7366" w:type="dxa"/>
            <w:gridSpan w:val="4"/>
            <w:vAlign w:val="center"/>
          </w:tcPr>
          <w:p/>
        </w:tc>
      </w:tr>
    </w:tbl>
    <w:p>
      <w:pPr>
        <w:widowControl/>
        <w:jc w:val="center"/>
        <w:rPr>
          <w:rFonts w:hint="eastAsia" w:ascii="黑体" w:hAnsi="黑体" w:eastAsia="黑体"/>
          <w:bCs/>
          <w:sz w:val="44"/>
        </w:rPr>
      </w:pPr>
      <w:r>
        <w:rPr>
          <w:rFonts w:hint="eastAsia" w:ascii="黑体" w:eastAsia="黑体" w:cs="宋体"/>
          <w:b/>
          <w:kern w:val="0"/>
          <w:sz w:val="36"/>
          <w:szCs w:val="36"/>
          <w:lang w:eastAsia="zh-CN"/>
        </w:rPr>
        <w:t>教学活动</w:t>
      </w:r>
      <w:r>
        <w:rPr>
          <w:rFonts w:hint="eastAsia" w:ascii="黑体" w:eastAsia="黑体" w:cs="宋体"/>
          <w:b/>
          <w:kern w:val="0"/>
          <w:sz w:val="36"/>
          <w:szCs w:val="36"/>
        </w:rPr>
        <w:t>记录表</w:t>
      </w: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492"/>
        <w:gridCol w:w="3810"/>
        <w:gridCol w:w="153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46" w:type="dxa"/>
            <w:gridSpan w:val="2"/>
            <w:vAlign w:val="center"/>
          </w:tcPr>
          <w:p>
            <w:pPr>
              <w:jc w:val="center"/>
              <w:rPr>
                <w:rFonts w:hint="eastAsia"/>
                <w:b/>
                <w:sz w:val="32"/>
              </w:rPr>
            </w:pPr>
            <w:r>
              <w:rPr>
                <w:rFonts w:hint="eastAsia"/>
                <w:b/>
                <w:sz w:val="32"/>
              </w:rPr>
              <w:t>时 间</w:t>
            </w:r>
          </w:p>
        </w:tc>
        <w:tc>
          <w:tcPr>
            <w:tcW w:w="3810" w:type="dxa"/>
            <w:vAlign w:val="center"/>
          </w:tcPr>
          <w:p>
            <w:pPr>
              <w:jc w:val="center"/>
              <w:rPr>
                <w:rFonts w:hint="eastAsia"/>
                <w:b/>
                <w:sz w:val="32"/>
              </w:rPr>
            </w:pPr>
            <w:r>
              <w:rPr>
                <w:rFonts w:hint="eastAsia"/>
                <w:bCs/>
                <w:sz w:val="32"/>
              </w:rPr>
              <w:t>20</w:t>
            </w:r>
            <w:r>
              <w:rPr>
                <w:rFonts w:hint="eastAsia" w:eastAsia="宋体"/>
                <w:bCs/>
                <w:sz w:val="32"/>
                <w:lang w:val="en-US" w:eastAsia="zh-CN"/>
              </w:rPr>
              <w:t>23</w:t>
            </w:r>
            <w:r>
              <w:rPr>
                <w:rFonts w:hint="eastAsia"/>
                <w:bCs/>
                <w:sz w:val="32"/>
              </w:rPr>
              <w:t>年1</w:t>
            </w:r>
            <w:r>
              <w:rPr>
                <w:rFonts w:hint="eastAsia" w:eastAsia="宋体"/>
                <w:bCs/>
                <w:sz w:val="32"/>
                <w:lang w:val="en-US" w:eastAsia="zh-CN"/>
              </w:rPr>
              <w:t>2</w:t>
            </w:r>
            <w:r>
              <w:rPr>
                <w:rFonts w:hint="eastAsia"/>
                <w:bCs/>
                <w:sz w:val="32"/>
              </w:rPr>
              <w:t>月2</w:t>
            </w:r>
            <w:r>
              <w:rPr>
                <w:rFonts w:hint="eastAsia" w:eastAsia="宋体"/>
                <w:bCs/>
                <w:sz w:val="32"/>
                <w:lang w:val="en-US" w:eastAsia="zh-CN"/>
              </w:rPr>
              <w:t>4</w:t>
            </w:r>
            <w:r>
              <w:rPr>
                <w:rFonts w:hint="eastAsia"/>
                <w:bCs/>
                <w:sz w:val="32"/>
              </w:rPr>
              <w:t>日</w:t>
            </w:r>
          </w:p>
        </w:tc>
        <w:tc>
          <w:tcPr>
            <w:tcW w:w="1530" w:type="dxa"/>
            <w:vAlign w:val="center"/>
          </w:tcPr>
          <w:p>
            <w:pPr>
              <w:ind w:firstLine="320" w:firstLineChars="100"/>
              <w:rPr>
                <w:rFonts w:hint="eastAsia" w:ascii="Times New Roman" w:hAnsi="Times New Roman" w:eastAsia="宋体" w:cs="Times New Roman"/>
                <w:sz w:val="24"/>
                <w:szCs w:val="24"/>
                <w:lang w:val="en-US" w:eastAsia="zh-CN" w:bidi="ar-SA"/>
              </w:rPr>
            </w:pPr>
            <w:r>
              <w:rPr>
                <w:rFonts w:hint="eastAsia"/>
                <w:b/>
                <w:sz w:val="32"/>
              </w:rPr>
              <w:t>主 持</w:t>
            </w:r>
          </w:p>
        </w:tc>
        <w:tc>
          <w:tcPr>
            <w:tcW w:w="1534" w:type="dxa"/>
            <w:vAlign w:val="center"/>
          </w:tcPr>
          <w:p>
            <w:pPr>
              <w:rPr>
                <w:rFonts w:hint="eastAsia"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46" w:type="dxa"/>
            <w:gridSpan w:val="2"/>
            <w:vAlign w:val="center"/>
          </w:tcPr>
          <w:p>
            <w:pPr>
              <w:jc w:val="center"/>
              <w:rPr>
                <w:rFonts w:hint="eastAsia"/>
                <w:b/>
                <w:sz w:val="32"/>
              </w:rPr>
            </w:pPr>
            <w:r>
              <w:rPr>
                <w:rFonts w:hint="eastAsia"/>
                <w:b/>
                <w:sz w:val="32"/>
              </w:rPr>
              <w:t>学习主题</w:t>
            </w:r>
          </w:p>
        </w:tc>
        <w:tc>
          <w:tcPr>
            <w:tcW w:w="3810" w:type="dxa"/>
            <w:vAlign w:val="center"/>
          </w:tcPr>
          <w:p>
            <w:pPr>
              <w:spacing w:line="360" w:lineRule="exact"/>
              <w:rPr>
                <w:rFonts w:hint="eastAsia"/>
                <w:b/>
                <w:sz w:val="32"/>
              </w:rPr>
            </w:pPr>
            <w:r>
              <w:rPr>
                <w:rFonts w:ascii="宋体" w:hAnsi="宋体"/>
                <w:b/>
                <w:color w:val="555555"/>
              </w:rPr>
              <w:t xml:space="preserve">努力做到“三有” </w:t>
            </w:r>
            <w:r>
              <w:t xml:space="preserve"> </w:t>
            </w:r>
            <w:r>
              <w:rPr>
                <w:rFonts w:ascii="宋体" w:hAnsi="宋体"/>
                <w:b/>
                <w:color w:val="555555"/>
              </w:rPr>
              <w:t>提高课堂教学效率</w:t>
            </w:r>
          </w:p>
        </w:tc>
        <w:tc>
          <w:tcPr>
            <w:tcW w:w="1530" w:type="dxa"/>
            <w:vAlign w:val="center"/>
          </w:tcPr>
          <w:p/>
        </w:tc>
        <w:tc>
          <w:tcPr>
            <w:tcW w:w="153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1" w:hRule="atLeast"/>
        </w:trPr>
        <w:tc>
          <w:tcPr>
            <w:tcW w:w="1054" w:type="dxa"/>
            <w:vAlign w:val="center"/>
          </w:tcPr>
          <w:p>
            <w:pPr>
              <w:jc w:val="center"/>
              <w:rPr>
                <w:rFonts w:hint="eastAsia"/>
                <w:b/>
                <w:sz w:val="32"/>
              </w:rPr>
            </w:pPr>
            <w:r>
              <w:rPr>
                <w:rFonts w:hint="eastAsia"/>
                <w:b/>
                <w:sz w:val="32"/>
              </w:rPr>
              <w:t>学</w:t>
            </w:r>
          </w:p>
          <w:p>
            <w:pPr>
              <w:jc w:val="center"/>
              <w:rPr>
                <w:rFonts w:hint="eastAsia"/>
                <w:b/>
                <w:sz w:val="32"/>
              </w:rPr>
            </w:pPr>
            <w:r>
              <w:rPr>
                <w:rFonts w:hint="eastAsia"/>
                <w:b/>
                <w:sz w:val="32"/>
              </w:rPr>
              <w:t>习</w:t>
            </w:r>
          </w:p>
          <w:p>
            <w:pPr>
              <w:jc w:val="center"/>
              <w:rPr>
                <w:rFonts w:hint="eastAsia"/>
                <w:b/>
                <w:sz w:val="32"/>
              </w:rPr>
            </w:pPr>
            <w:r>
              <w:rPr>
                <w:rFonts w:hint="eastAsia"/>
                <w:b/>
                <w:sz w:val="32"/>
              </w:rPr>
              <w:t>内</w:t>
            </w:r>
          </w:p>
          <w:p>
            <w:pPr>
              <w:jc w:val="center"/>
              <w:rPr>
                <w:rFonts w:hint="eastAsia"/>
                <w:b/>
                <w:sz w:val="32"/>
              </w:rPr>
            </w:pPr>
            <w:r>
              <w:rPr>
                <w:rFonts w:hint="eastAsia"/>
                <w:b/>
                <w:sz w:val="32"/>
              </w:rPr>
              <w:t>容</w:t>
            </w:r>
          </w:p>
          <w:p>
            <w:pPr>
              <w:jc w:val="center"/>
              <w:rPr>
                <w:rFonts w:hint="eastAsia"/>
                <w:b/>
                <w:sz w:val="32"/>
              </w:rPr>
            </w:pPr>
            <w:r>
              <w:rPr>
                <w:rFonts w:hint="eastAsia"/>
                <w:b/>
                <w:sz w:val="32"/>
              </w:rPr>
              <w:t>摘</w:t>
            </w:r>
          </w:p>
          <w:p>
            <w:pPr>
              <w:jc w:val="center"/>
              <w:rPr>
                <w:rFonts w:hint="eastAsia"/>
                <w:b/>
                <w:sz w:val="32"/>
              </w:rPr>
            </w:pPr>
            <w:r>
              <w:rPr>
                <w:rFonts w:hint="eastAsia"/>
                <w:b/>
                <w:sz w:val="32"/>
              </w:rPr>
              <w:t>记</w:t>
            </w:r>
          </w:p>
        </w:tc>
        <w:tc>
          <w:tcPr>
            <w:tcW w:w="7366" w:type="dxa"/>
            <w:gridSpan w:val="4"/>
          </w:tcPr>
          <w:p>
            <w:r>
              <w:rPr>
                <w:rFonts w:hint="eastAsia"/>
              </w:rPr>
              <w:t xml:space="preserve">    </w:t>
            </w:r>
            <w:r>
              <w:t>课堂教学在当前仍是学校教育的重要组织形式，是实施素质教育的主阵地。如何提高课堂教学效率是摆在我们任课教师面前的重要问题。一堂课如果不讲究教学的效果，总是课堂上丢了，课外补，即累了老师也累了学生，提高教学质量也就成了一句空话。那么如何提高课堂教学效率呢我觉得教师首先要做到“三有”。</w:t>
            </w:r>
            <w:r>
              <w:cr/>
            </w:r>
            <w:r>
              <w:t xml:space="preserve">    一、心中有目标。</w:t>
            </w:r>
          </w:p>
          <w:p>
            <w:r>
              <w:rPr>
                <w:rFonts w:hint="eastAsia"/>
              </w:rPr>
              <w:t xml:space="preserve">    </w:t>
            </w:r>
            <w:r>
              <w:t>一节课，要讲什么内容，要达到什么目标，教师必须了然于胸，不能搞模糊概念。正如海上的一条大船，如果不知道目标，航船就失去了前进的方向，也失去了前进的动力。教师要明确知识目标，要清楚这节课有几个知识点，有哪些概念、公式、法则等等，那些是当堂就应该理解记住的，需要理解记住的就应该灵活多变的让学生记住。要明确技能训练目标，通过学习与训练使学生掌握哪些技能，教师必须心中有数。要重视学生情感、态度和价值观的培养。</w:t>
            </w:r>
            <w:r>
              <w:cr/>
            </w:r>
            <w:r>
              <w:t xml:space="preserve">    二、心中有学生。</w:t>
            </w:r>
          </w:p>
          <w:p>
            <w:r>
              <w:rPr>
                <w:rFonts w:hint="eastAsia"/>
              </w:rPr>
              <w:t xml:space="preserve">    </w:t>
            </w:r>
            <w:r>
              <w:t>首先教师要清楚自己班级学生现有的学习水平，学习状况，各类学生分别占有多大的比例，只有这样你的教案设计才有针对性，可行性。其次，学生是学习的主体，教师在教学时应该时时关注学生的学习状态、学习的效果、学习中所体现出来的情绪，通过对学生的观察反馈及时调整自己的教学方法，对教案进行适当地可行性调整。我们强调认真备课，落实好教案，但是也要注意课堂的生成，对学生的回答，一定要给与认真的剖析，在反复的剖析、对比、辨析中使学生学会学习，掌握知识与技能，从而发展思维。</w:t>
            </w:r>
            <w:r>
              <w:cr/>
            </w:r>
            <w:r>
              <w:t xml:space="preserve">    三、心中有效益。</w:t>
            </w:r>
          </w:p>
          <w:p>
            <w:r>
              <w:rPr>
                <w:rFonts w:hint="eastAsia"/>
              </w:rPr>
              <w:t xml:space="preserve">    </w:t>
            </w:r>
            <w:r>
              <w:t>教师应该认真上好每一节课，每上一节课就应该使全班学生在知识上有所收获，在能力上有所提高，在思维、情感、态度和价值观等方面有所发展和进步。哪怕是一点点的进步，也说明我们的付出不是徒劳。提高课堂教学效率也是减轻教师工作负担的重要途径，课堂教学效率提高了，课后辅导工作也就好做了。在课堂教学中，教师的 “教”是为了学生的 “学”，但学生不是被动的容器，而是有主观能力作用的人。学生接受教师的教，都要通过自身的内化活动来实现。从这个意义讲，教师在起主导作用的同时，必须最大限度地发挥学生的主体作用，创造一切条件，引导学生主动参与学习，使学生真正掌握学习的主动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054" w:type="dxa"/>
            <w:vAlign w:val="center"/>
          </w:tcPr>
          <w:p>
            <w:pPr>
              <w:jc w:val="center"/>
              <w:rPr>
                <w:rFonts w:hint="eastAsia"/>
                <w:b/>
                <w:sz w:val="32"/>
              </w:rPr>
            </w:pPr>
            <w:r>
              <w:rPr>
                <w:rFonts w:hint="eastAsia"/>
                <w:b/>
                <w:sz w:val="32"/>
              </w:rPr>
              <w:t>备注</w:t>
            </w:r>
          </w:p>
        </w:tc>
        <w:tc>
          <w:tcPr>
            <w:tcW w:w="7366" w:type="dxa"/>
            <w:gridSpan w:val="4"/>
            <w:vAlign w:val="center"/>
          </w:tcPr>
          <w:p/>
        </w:tc>
      </w:tr>
    </w:tbl>
    <w:p/>
    <w:sectPr>
      <w:pgSz w:w="11906" w:h="16838"/>
      <w:pgMar w:top="1270" w:right="1349" w:bottom="1213"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nothing"/>
      <w:lvlText w:val="%1、"/>
      <w:lvlJc w:val="left"/>
    </w:lvl>
  </w:abstractNum>
  <w:abstractNum w:abstractNumId="1">
    <w:nsid w:val="00000002"/>
    <w:multiLevelType w:val="singleLevel"/>
    <w:tmpl w:val="00000002"/>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Y2ZjMmY5Y2RiYWI4NzhiMDgzNzc5YWRiZTZhZjIifQ=="/>
  </w:docVars>
  <w:rsids>
    <w:rsidRoot w:val="00A77B3E"/>
    <w:rsid w:val="001D5A53"/>
    <w:rsid w:val="00761E91"/>
    <w:rsid w:val="00890E58"/>
    <w:rsid w:val="00A77B3E"/>
    <w:rsid w:val="00CA2A55"/>
    <w:rsid w:val="2D446F22"/>
    <w:rsid w:val="38A77EA3"/>
    <w:rsid w:val="60F13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eastAsia="宋体" w:cs="Arial"/>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2023-10-10T05:45:00Z</dcterms:created>
  <dc:creator>Administrator</dc:creator>
  <cp:lastModifiedBy>人生四季</cp:lastModifiedBy>
  <cp:lastPrinted>2023-10-30T08:46:00Z</cp:lastPrinted>
  <dcterms:modified xsi:type="dcterms:W3CDTF">2023-11-28T07:41:03Z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44C80C17D3DE4BE6B9FE0ECB78308D8D_13</vt:lpwstr>
  </property>
</Properties>
</file>