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  <w:lang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教师参与课题研究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3195"/>
        <w:gridCol w:w="1635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195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课题名称</w:t>
            </w:r>
          </w:p>
        </w:tc>
        <w:tc>
          <w:tcPr>
            <w:tcW w:w="1635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立项（结题）时间</w:t>
            </w:r>
          </w:p>
        </w:tc>
        <w:tc>
          <w:tcPr>
            <w:tcW w:w="2378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立项级别和单位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周会、于伟</w:t>
            </w:r>
          </w:p>
        </w:tc>
        <w:tc>
          <w:tcPr>
            <w:tcW w:w="3195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《部编版初中语文教材“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1+x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”阅读教学探究》</w:t>
            </w:r>
          </w:p>
        </w:tc>
        <w:tc>
          <w:tcPr>
            <w:tcW w:w="1635" w:type="dxa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2021年11月29日结题</w:t>
            </w:r>
          </w:p>
        </w:tc>
        <w:tc>
          <w:tcPr>
            <w:tcW w:w="2378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淄博市教育科学规划领导小组办公室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曹爱云、马德森</w:t>
            </w:r>
          </w:p>
        </w:tc>
        <w:tc>
          <w:tcPr>
            <w:tcW w:w="3195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《农村初中物理实验教学有效性的研究》</w:t>
            </w:r>
          </w:p>
        </w:tc>
        <w:tc>
          <w:tcPr>
            <w:tcW w:w="1635" w:type="dxa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2023年3月10日结题</w:t>
            </w:r>
          </w:p>
        </w:tc>
        <w:tc>
          <w:tcPr>
            <w:tcW w:w="2378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桓台县教育科学规划领导小组办公室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贾永</w:t>
            </w:r>
          </w:p>
        </w:tc>
        <w:tc>
          <w:tcPr>
            <w:tcW w:w="3195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《小组合作学习在初中体育教学中的应用研究》</w:t>
            </w:r>
          </w:p>
        </w:tc>
        <w:tc>
          <w:tcPr>
            <w:tcW w:w="1635" w:type="dxa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2023年3月立项</w:t>
            </w:r>
          </w:p>
        </w:tc>
        <w:tc>
          <w:tcPr>
            <w:tcW w:w="2378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桓台县教育科学规划领导小组办公室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荆倩、朱梅玲</w:t>
            </w:r>
          </w:p>
        </w:tc>
        <w:tc>
          <w:tcPr>
            <w:tcW w:w="3195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《初中语文读写一体项目化学习中创新素养培育研究》</w:t>
            </w:r>
          </w:p>
        </w:tc>
        <w:tc>
          <w:tcPr>
            <w:tcW w:w="1635" w:type="dxa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2022年8月立项</w:t>
            </w:r>
          </w:p>
        </w:tc>
        <w:tc>
          <w:tcPr>
            <w:tcW w:w="2378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山东省教育科学规划领导小组办公室</w:t>
            </w:r>
          </w:p>
        </w:tc>
      </w:tr>
    </w:tbl>
    <w:p>
      <w:pPr>
        <w:jc w:val="both"/>
        <w:rPr>
          <w:rFonts w:hint="eastAsia"/>
          <w:sz w:val="32"/>
          <w:szCs w:val="32"/>
          <w:lang w:eastAsia="zh-CN"/>
        </w:rPr>
      </w:pPr>
    </w:p>
    <w:p>
      <w:pPr>
        <w:jc w:val="both"/>
        <w:rPr>
          <w:rFonts w:hint="eastAsia"/>
          <w:sz w:val="32"/>
          <w:szCs w:val="32"/>
          <w:lang w:eastAsia="zh-CN"/>
        </w:rPr>
      </w:pPr>
    </w:p>
    <w:p>
      <w:pPr>
        <w:jc w:val="both"/>
        <w:rPr>
          <w:rFonts w:hint="eastAsia"/>
          <w:sz w:val="32"/>
          <w:szCs w:val="32"/>
          <w:lang w:eastAsia="zh-CN"/>
        </w:rPr>
      </w:pPr>
    </w:p>
    <w:p>
      <w:pPr>
        <w:jc w:val="both"/>
        <w:rPr>
          <w:rFonts w:hint="eastAsia"/>
          <w:sz w:val="32"/>
          <w:szCs w:val="32"/>
          <w:lang w:eastAsia="zh-CN"/>
        </w:rPr>
      </w:pPr>
    </w:p>
    <w:p>
      <w:pPr>
        <w:jc w:val="both"/>
        <w:rPr>
          <w:rFonts w:hint="eastAsia"/>
          <w:sz w:val="32"/>
          <w:szCs w:val="32"/>
          <w:lang w:eastAsia="zh-CN"/>
        </w:rPr>
      </w:pPr>
    </w:p>
    <w:p>
      <w:pPr>
        <w:jc w:val="both"/>
        <w:rPr>
          <w:rFonts w:hint="eastAsia"/>
          <w:sz w:val="32"/>
          <w:szCs w:val="32"/>
          <w:lang w:eastAsia="zh-CN"/>
        </w:rPr>
      </w:pPr>
    </w:p>
    <w:p>
      <w:pPr>
        <w:jc w:val="both"/>
        <w:rPr>
          <w:rFonts w:hint="eastAsia"/>
          <w:sz w:val="32"/>
          <w:szCs w:val="32"/>
          <w:lang w:eastAsia="zh-CN"/>
        </w:rPr>
      </w:pPr>
    </w:p>
    <w:p>
      <w:pPr>
        <w:jc w:val="both"/>
        <w:rPr>
          <w:rFonts w:hint="eastAsia"/>
          <w:sz w:val="32"/>
          <w:szCs w:val="32"/>
          <w:lang w:eastAsia="zh-CN"/>
        </w:rPr>
      </w:pPr>
    </w:p>
    <w:p>
      <w:pPr>
        <w:jc w:val="both"/>
        <w:rPr>
          <w:rFonts w:hint="eastAsia"/>
          <w:sz w:val="32"/>
          <w:szCs w:val="32"/>
          <w:lang w:eastAsia="zh-CN"/>
        </w:rPr>
      </w:pPr>
    </w:p>
    <w:p>
      <w:pPr>
        <w:jc w:val="both"/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44"/>
          <w:szCs w:val="44"/>
          <w:lang w:eastAsia="zh-CN"/>
        </w:rPr>
        <w:t>校本课程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4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364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课程名称</w:t>
            </w:r>
          </w:p>
        </w:tc>
        <w:tc>
          <w:tcPr>
            <w:tcW w:w="2385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编者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《泥与火的传说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-陶艺教学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》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校本教材</w:t>
            </w:r>
          </w:p>
        </w:tc>
        <w:tc>
          <w:tcPr>
            <w:tcW w:w="2385" w:type="dxa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宋静、周会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《行为习惯养成教育》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校本教材</w:t>
            </w:r>
          </w:p>
        </w:tc>
        <w:tc>
          <w:tcPr>
            <w:tcW w:w="2385" w:type="dxa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王海英、袁文丽、荆芝</w:t>
            </w:r>
          </w:p>
        </w:tc>
      </w:tr>
    </w:tbl>
    <w:p>
      <w:pPr>
        <w:jc w:val="both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Y2ZjMmY5Y2RiYWI4NzhiMDgzNzc5YWRiZTZhZjIifQ=="/>
  </w:docVars>
  <w:rsids>
    <w:rsidRoot w:val="133C5ED3"/>
    <w:rsid w:val="133C5ED3"/>
    <w:rsid w:val="33C93417"/>
    <w:rsid w:val="5D695018"/>
    <w:rsid w:val="7AF6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2023-09-09T00:20:00Z</dcterms:created>
  <dc:creator>人生四季</dc:creator>
  <cp:lastModifiedBy>人生四季</cp:lastModifiedBy>
  <cp:lastPrinted>2023-09-09T01:23:00Z</cp:lastPrinted>
  <dcterms:modified xsi:type="dcterms:W3CDTF">2023-11-28T07:44:52Z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2A3573983699495C9E9935E3CEC682E5_13</vt:lpwstr>
  </property>
</Properties>
</file>