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32"/>
          <w:szCs w:val="32"/>
          <w:lang w:eastAsia="zh-CN"/>
        </w:rPr>
        <w:t>桓台县起凤</w:t>
      </w:r>
      <w:r>
        <w:rPr>
          <w:rFonts w:hint="eastAsia"/>
          <w:sz w:val="32"/>
          <w:szCs w:val="32"/>
        </w:rPr>
        <w:t>中学食品卫生安全管理制度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学校食品卫生安全工作关系到广大师生的健康成长，关系到千家万户的幸福和社会的稳定。为切实加强学校食品安全管理，确保在校师生的饮食、饮水安全，现制定我校有关食品和饮用水卫生相关的管理制度：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一、建立严格的食品安全责任制，校长负总责，分管校长具体负责，总务处负责日常管理，层层落实责任制，并指定专人负责学校食品安全及食物中毒预防工作。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二、总务处严格审定配餐公司相关资质，对配</w:t>
      </w:r>
      <w:r>
        <w:rPr>
          <w:rFonts w:hint="eastAsia"/>
          <w:sz w:val="28"/>
          <w:szCs w:val="28"/>
          <w:lang w:eastAsia="zh-CN"/>
        </w:rPr>
        <w:t>菜</w:t>
      </w:r>
      <w:r>
        <w:rPr>
          <w:rFonts w:hint="eastAsia"/>
          <w:sz w:val="28"/>
          <w:szCs w:val="28"/>
        </w:rPr>
        <w:t>公司运送食品严格查验和把关，并根据相关规定留样备用。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三、建立卫生管理规章制度及岗位责任制。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四、建立严格的安全保卫措施。总务处专人负责全程监督午餐发放过程，严防投毒事件发生，确保学生饮食的卫生与安全。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五、对学生加强食品安全教育，劝阻学生不买街头无照商贩出售的食品，不饮用来历不明的食物，发现变质、污染和三无食品，应及时向学校和卫生监督部门报告。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制订食物中毒应急处理预案，发生食物中毒要及时起动应急机制，并实行紧急报告制度。发生食物中毒或者疑似食物中毒事故在2小时内向所在地卫生行政主管部门报告，同时向教育行政主管部门报告。报告信息应包括发生单位、地址、时间、疑似中毒人数、可疑食物等有关内容，并做好记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七、不干涉食物中毒或者疑似食物中毒的报告，不隐瞒、缓报、谎报或者授意他人隐瞒、缓报、谎报。对隐瞒、缓报、谎报或者授意他人隐瞒、缓报、谎报者依法追究责任。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 对玩忽职守，疏于管理，造成食物中毒或其他食源性疾患的。按卫生部和教育部《学校食物中毒事故行政责任追究暂行规定的通知》对学校有关责任人员进行处理。</w:t>
      </w:r>
    </w:p>
    <w:p>
      <w:pPr>
        <w:rPr>
          <w:sz w:val="28"/>
          <w:szCs w:val="28"/>
        </w:rPr>
      </w:pPr>
    </w:p>
    <w:p>
      <w:pPr>
        <w:tabs>
          <w:tab w:val="left" w:pos="6669"/>
        </w:tabs>
        <w:bidi w:val="0"/>
        <w:jc w:val="righ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桓台县起凤中学</w:t>
      </w:r>
      <w:bookmarkStart w:id="0" w:name="_GoBack"/>
      <w:bookmarkEnd w:id="0"/>
    </w:p>
    <w:p>
      <w:pPr>
        <w:tabs>
          <w:tab w:val="left" w:pos="7010"/>
        </w:tabs>
        <w:bidi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2022.9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zQ1NzFkYzg4Yzc1ZDk4M2VmOWRjZDcyNDVkYjAifQ=="/>
  </w:docVars>
  <w:rsids>
    <w:rsidRoot w:val="00000000"/>
    <w:rsid w:val="07E63C6E"/>
    <w:rsid w:val="339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667</Characters>
  <Lines>0</Lines>
  <Paragraphs>0</Paragraphs>
  <TotalTime>0</TotalTime>
  <ScaleCrop>false</ScaleCrop>
  <LinksUpToDate>false</LinksUpToDate>
  <CharactersWithSpaces>669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2022-10-21T00:48:00Z</dcterms:created>
  <dc:creator>Administrator</dc:creator>
  <cp:lastModifiedBy>Administrator</cp:lastModifiedBy>
  <dcterms:modified xsi:type="dcterms:W3CDTF">2022-10-21T06:59:16Z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547E12360ADE40C8A6BEAD47CD5337FA</vt:lpwstr>
  </property>
</Properties>
</file>