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pacing w:val="-22"/>
          <w:w w:val="66"/>
          <w:sz w:val="116"/>
          <w:szCs w:val="116"/>
        </w:rPr>
      </w:pPr>
      <w:r>
        <w:rPr>
          <w:rFonts w:hint="eastAsia" w:ascii="方正小标宋简体" w:eastAsia="方正小标宋简体"/>
          <w:color w:val="FF0000"/>
          <w:spacing w:val="-22"/>
          <w:w w:val="66"/>
          <w:sz w:val="116"/>
          <w:szCs w:val="116"/>
        </w:rPr>
        <w:t>桓台县</w:t>
      </w:r>
      <w:r>
        <w:rPr>
          <w:rFonts w:hint="eastAsia" w:ascii="方正小标宋简体" w:eastAsia="方正小标宋简体"/>
          <w:color w:val="FF0000"/>
          <w:spacing w:val="-22"/>
          <w:w w:val="66"/>
          <w:sz w:val="116"/>
          <w:szCs w:val="116"/>
          <w:lang w:eastAsia="zh-CN"/>
        </w:rPr>
        <w:t>马桥镇陈庄小学</w:t>
      </w:r>
      <w:r>
        <w:rPr>
          <w:rFonts w:hint="eastAsia" w:ascii="方正小标宋简体" w:eastAsia="方正小标宋简体"/>
          <w:color w:val="FF0000"/>
          <w:spacing w:val="-22"/>
          <w:w w:val="66"/>
          <w:sz w:val="116"/>
          <w:szCs w:val="116"/>
        </w:rPr>
        <w:t>文件</w:t>
      </w:r>
    </w:p>
    <w:p>
      <w:pPr>
        <w:spacing w:line="560" w:lineRule="exact"/>
        <w:jc w:val="center"/>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314960</wp:posOffset>
                </wp:positionV>
                <wp:extent cx="2381250" cy="0"/>
                <wp:effectExtent l="0" t="9525" r="0" b="9525"/>
                <wp:wrapNone/>
                <wp:docPr id="17" name="直接连接符 17"/>
                <wp:cNvGraphicFramePr/>
                <a:graphic xmlns:a="http://schemas.openxmlformats.org/drawingml/2006/main">
                  <a:graphicData uri="http://schemas.microsoft.com/office/word/2010/wordprocessingShape">
                    <wps:wsp>
                      <wps:cNvCnPr/>
                      <wps:spPr>
                        <a:xfrm flipV="1">
                          <a:off x="0" y="0"/>
                          <a:ext cx="2381250" cy="0"/>
                        </a:xfrm>
                        <a:prstGeom prst="line">
                          <a:avLst/>
                        </a:prstGeom>
                        <a:ln w="19050">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1pt;margin-top:24.8pt;height:0pt;width:187.5pt;z-index:251660288;mso-width-relative:page;mso-height-relative:page;" filled="f" stroked="t" coordsize="21600,21600" o:gfxdata="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Irix9QAAAAIAQAADwAAAAAAAAABACAAAAAiAAAAZHJzL2Rvd25yZXYueG1sUEsBAhQAFAAAAAgA&#10;h07iQIG9ClfwAQAAvgMAAA4AAAAAAAAAAQAgAAAAIwEAAGRycy9lMm9Eb2MueG1sUEsFBgAAAAAG&#10;AAYAWQEAAIUFAAAAAA==&#10;">
                <v:fill on="f" focussize="0,0"/>
                <v:stroke weight="1.5pt" color="#FF3300 [3204]" miterlimit="8" joinstyle="miter"/>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3115945</wp:posOffset>
                </wp:positionH>
                <wp:positionV relativeFrom="paragraph">
                  <wp:posOffset>314960</wp:posOffset>
                </wp:positionV>
                <wp:extent cx="2381250" cy="0"/>
                <wp:effectExtent l="0" t="9525" r="0" b="9525"/>
                <wp:wrapNone/>
                <wp:docPr id="3" name="直接连接符 3"/>
                <wp:cNvGraphicFramePr/>
                <a:graphic xmlns:a="http://schemas.openxmlformats.org/drawingml/2006/main">
                  <a:graphicData uri="http://schemas.microsoft.com/office/word/2010/wordprocessingShape">
                    <wps:wsp>
                      <wps:cNvCnPr/>
                      <wps:spPr>
                        <a:xfrm flipV="1">
                          <a:off x="0" y="0"/>
                          <a:ext cx="2381250" cy="0"/>
                        </a:xfrm>
                        <a:prstGeom prst="line">
                          <a:avLst/>
                        </a:prstGeom>
                        <a:ln w="19050">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45.35pt;margin-top:24.8pt;height:0pt;width:187.5pt;z-index:251661312;mso-width-relative:page;mso-height-relative:page;" filled="f" stroked="t" coordsize="21600,21600" o:gfxdata="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2nZdYAAAAJAQAADwAAAAAAAAABACAAAAAiAAAAZHJzL2Rvd25yZXYueG1sUEsBAhQAFAAAAAgA&#10;h07iQCmZuDPuAQAAvAMAAA4AAAAAAAAAAQAgAAAAJQEAAGRycy9lMm9Eb2MueG1sUEsFBgAAAAAG&#10;AAYAWQEAAIUFAAAAAA==&#10;">
                <v:fill on="f" focussize="0,0"/>
                <v:stroke weight="1.5pt" color="#FF3300 [3204]" miterlimit="8" joinstyle="miter"/>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2744470</wp:posOffset>
                </wp:positionH>
                <wp:positionV relativeFrom="paragraph">
                  <wp:posOffset>172085</wp:posOffset>
                </wp:positionV>
                <wp:extent cx="238125" cy="209550"/>
                <wp:effectExtent l="20955" t="19050" r="26670" b="19050"/>
                <wp:wrapNone/>
                <wp:docPr id="18" name="五角星 18"/>
                <wp:cNvGraphicFramePr/>
                <a:graphic xmlns:a="http://schemas.openxmlformats.org/drawingml/2006/main">
                  <a:graphicData uri="http://schemas.microsoft.com/office/word/2010/wordprocessingShape">
                    <wps:wsp>
                      <wps:cNvSpPr/>
                      <wps:spPr>
                        <a:xfrm>
                          <a:off x="0" y="0"/>
                          <a:ext cx="238125" cy="209550"/>
                        </a:xfrm>
                        <a:prstGeom prst="star5">
                          <a:avLst/>
                        </a:prstGeom>
                        <a:solidFill>
                          <a:srgbClr val="FF00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6.1pt;margin-top:13.55pt;height:16.5pt;width:18.75pt;z-index:251659264;v-text-anchor:middle;mso-width-relative:page;mso-height-relative:page;" fillcolor="#FF0000" filled="t" stroked="t" coordsize="238125,209550" o:gfxdata="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6wgz52wAAAAkBAAAPAAAAAAAAAAEAIAAAACIA&#10;AABkcnMvZG93bnJldi54bWxQSwECFAAUAAAACACHTuJACOSuiHgCAAD5BAAADgAAAAAAAAABACAA&#10;AAAqAQAAZHJzL2Uyb0RvYy54bWxQSwUGAAAAAAYABgBZAQAAFAYAAAAA&#10;" path="m0,80040l90956,80041,119062,0,147168,80041,238124,80040,164539,129508,192647,209549,119062,160080,45477,209549,73585,129508xe">
                <v:path o:connectlocs="119062,0;0,80040;45477,209549;192647,209549;238124,80040" o:connectangles="247,164,82,82,0"/>
                <v:fill on="t" focussize="0,0"/>
                <v:stroke weight="1pt" color="#FF3300 [3204]" miterlimit="8" joinstyle="miter"/>
                <v:imagedata o:title=""/>
                <o:lock v:ext="edit" aspectratio="f"/>
              </v:shap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b/>
          <w:bCs/>
          <w:color w:val="333333"/>
          <w:sz w:val="40"/>
          <w:szCs w:val="40"/>
          <w:lang w:eastAsia="zh-CN"/>
        </w:rPr>
      </w:pPr>
      <w:r>
        <w:rPr>
          <w:rFonts w:hint="eastAsia" w:ascii="微软雅黑" w:hAnsi="微软雅黑" w:eastAsia="微软雅黑" w:cs="微软雅黑"/>
          <w:b/>
          <w:bCs/>
          <w:color w:val="333333"/>
          <w:sz w:val="40"/>
          <w:szCs w:val="40"/>
          <w:lang w:eastAsia="zh-CN"/>
        </w:rPr>
        <w:t>实验室安全管理制度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bookmarkStart w:id="0" w:name="_GoBack"/>
      <w:bookmarkEnd w:id="0"/>
      <w:r>
        <w:rPr>
          <w:rFonts w:hint="eastAsia" w:ascii="微软雅黑" w:hAnsi="微软雅黑" w:eastAsia="微软雅黑" w:cs="微软雅黑"/>
          <w:color w:val="333333"/>
          <w:sz w:val="24"/>
          <w:szCs w:val="24"/>
        </w:rPr>
        <w:t>1.上课教师要严格按教材要求做好实验准备，对所用药品、器材要在课前检查并进行预做，确保药品器材安全有效。不得让过期变质及存在安全隐患的器材药品进入课堂。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2.上课教师要认真组织实验课的教学工作，必须做到：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（1）课前教师对要做的实验的整个过程能熟练操作；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（2）对存在一定安全问题的实验，教师上课时一定先讲实验要点和安全注意事项以及处理安全事故的必要知识；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（3）并对重要操作进行必要的示范和演示；实验的整个过程进行认真指导和全面监控，确保学生安全。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3.所有学生必须严格遵守实验室管理制度及操作规程，严格遵守实验步骤，不懂就问，有问题及时向老师汇报。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4.实验室须设一名安全员，负责实验室的安全工作。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5.实验室要有防火、防盗、防爆炸、防破坏的基本设备和措施；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6.实验室的通风、照明、控温等设施要完好，电路、水、气管道布局要安全、规范；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7.对使用易燃、易爆、剧毒、放射性物质的实验室，要根据自己的情况制定出操作规程、安全制度及劳动保护措施；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8.对贵重物品、易燃、易爆、剧毒及其它有害物品要有专人管理，要制定严格的领用管理制度；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9.实验室各种安全防范设施及用具不得以任何理由借用和挪用；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10.对由官僚主义、玩忽职守、违章操作、忽视安全而造成重大事故者，要严肃处理，直至追究刑事责任；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11.安全员有权对任何人的不利于安全行为进行干涉，对不听劝告者，有权停止其操作，令其退出实验室；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12.实验室要切实做好防火、防盗、防爆炸、防破坏等安全工作，对事故隐患和发生的事故，要及时向学校报告。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桓台县马桥镇陈庄</w:t>
      </w:r>
      <w:r>
        <w:rPr>
          <w:rFonts w:hint="eastAsia" w:ascii="微软雅黑" w:hAnsi="微软雅黑" w:eastAsia="微软雅黑" w:cs="微软雅黑"/>
          <w:color w:val="333333"/>
          <w:sz w:val="24"/>
          <w:szCs w:val="24"/>
        </w:rPr>
        <w:t>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2022年9月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33333"/>
          <w:sz w:val="24"/>
          <w:szCs w:val="24"/>
        </w:rPr>
      </w:pPr>
    </w:p>
    <w:p/>
    <w:sectPr>
      <w:pgSz w:w="11906" w:h="16838"/>
      <w:pgMar w:top="1134"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TZhN2M2YzY1YjJmZTE2MWE4MDgyZTVhNzlhNWYifQ=="/>
  </w:docVars>
  <w:rsids>
    <w:rsidRoot w:val="00000000"/>
    <w:rsid w:val="252D3B64"/>
    <w:rsid w:val="585C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677</Words>
  <Characters>695</Characters>
  <Lines>0</Lines>
  <Paragraphs>0</Paragraphs>
  <TotalTime>1</TotalTime>
  <ScaleCrop>false</ScaleCrop>
  <LinksUpToDate>false</LinksUpToDate>
  <CharactersWithSpaces>695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2022-10-09T13:14:18Z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436D6EA425354F84B62AE5D03F9F8AFD</vt:lpwstr>
  </property>
</Properties>
</file>