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</w:pPr>
    </w:p>
    <w:p>
      <w:pPr>
        <w:spacing w:line="760" w:lineRule="exact"/>
        <w:jc w:val="center"/>
        <w:rPr>
          <w:rFonts w:ascii="方正小标宋简体" w:eastAsia="方正小标宋简体"/>
          <w:w w:val="90"/>
          <w:sz w:val="46"/>
          <w:szCs w:val="46"/>
        </w:rPr>
      </w:pPr>
      <w:bookmarkStart w:id="0" w:name="_GoBack"/>
      <w:bookmarkEnd w:id="0"/>
    </w:p>
    <w:p>
      <w:pPr>
        <w:spacing w:beforeLines="50"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中国人民政治协商会议</w:t>
      </w:r>
    </w:p>
    <w:p>
      <w:pPr>
        <w:spacing w:line="760" w:lineRule="exact"/>
        <w:jc w:val="center"/>
        <w:rPr>
          <w:rFonts w:ascii="方正小标宋简体" w:eastAsia="方正小标宋简体"/>
          <w:w w:val="90"/>
          <w:sz w:val="52"/>
          <w:szCs w:val="52"/>
        </w:rPr>
      </w:pPr>
      <w:r>
        <w:rPr>
          <w:rFonts w:hint="eastAsia" w:ascii="方正小标宋简体" w:eastAsia="方正小标宋简体"/>
          <w:w w:val="90"/>
          <w:sz w:val="52"/>
          <w:szCs w:val="52"/>
        </w:rPr>
        <w:t>桓台县第十五届委员会第一次会议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提   案</w:t>
      </w:r>
    </w:p>
    <w:p>
      <w:pPr>
        <w:spacing w:line="240" w:lineRule="exact"/>
      </w:pP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第</w:t>
      </w:r>
      <w:r>
        <w:rPr>
          <w:rFonts w:hint="eastAsia" w:ascii="楷体_GB2312" w:eastAsia="楷体_GB2312"/>
          <w:sz w:val="36"/>
          <w:szCs w:val="36"/>
          <w:lang w:val="en-US" w:eastAsia="zh-CN"/>
        </w:rPr>
        <w:t>151132</w:t>
      </w:r>
      <w:r>
        <w:rPr>
          <w:rFonts w:hint="eastAsia" w:ascii="楷体_GB2312" w:eastAsia="楷体_GB2312"/>
          <w:sz w:val="36"/>
          <w:szCs w:val="36"/>
        </w:rPr>
        <w:t>号</w:t>
      </w:r>
    </w:p>
    <w:p>
      <w:pPr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144780</wp:posOffset>
                </wp:positionV>
                <wp:extent cx="5832475" cy="635"/>
                <wp:effectExtent l="0" t="17145" r="15875" b="20320"/>
                <wp:wrapNone/>
                <wp:docPr id="1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475" cy="635"/>
                        </a:xfrm>
                        <a:prstGeom prst="line">
                          <a:avLst/>
                        </a:prstGeom>
                        <a:ln w="34925" cap="flat" cmpd="sng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-6.05pt;margin-top:11.4pt;height:0.05pt;width:459.25pt;z-index:251659264;mso-width-relative:page;mso-height-relative:page;" filled="f" stroked="t" coordsize="21600,21600" o:gfxdata="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EaeiS1QAAAAkBAAAPAAAAAAAAAAEAIAAAACIAAABkcnMvZG93&#10;bnJldi54bWxQSwECFAAUAAAACACHTuJAlEi3WAMCAAApBAAADgAAAAAAAAABACAAAAAkAQAAZHJz&#10;L2Uyb0RvYy54bWxQSwUGAAAAAAYABgBZAQAAmQUAAAAA&#10;">
                <v:fill on="f" focussize="0,0"/>
                <v:stroke r:id="rId4" weight="2.75pt" color="#000000" color2="#FFFFFF" joinstyle="round" o:relid="rId4" filltype="pattern"/>
                <v:imagedata o:title=""/>
                <o:lock v:ext="edit" aspectratio="f"/>
              </v:line>
            </w:pict>
          </mc:Fallback>
        </mc:AlternateContent>
      </w:r>
    </w:p>
    <w:p>
      <w:pPr>
        <w:spacing w:line="480" w:lineRule="exact"/>
      </w:pPr>
    </w:p>
    <w:p>
      <w:pPr>
        <w:spacing w:line="480" w:lineRule="exact"/>
      </w:pPr>
    </w:p>
    <w:tbl>
      <w:tblPr>
        <w:tblStyle w:val="3"/>
        <w:tblW w:w="920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4574"/>
        <w:gridCol w:w="2804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案   由：</w:t>
            </w:r>
          </w:p>
        </w:tc>
        <w:tc>
          <w:tcPr>
            <w:tcW w:w="7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关于提高中学生社会实践活动水平的建议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94" w:hRule="atLeast"/>
        </w:trPr>
        <w:tc>
          <w:tcPr>
            <w:tcW w:w="91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提案者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单位及通讯地址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hint="eastAsia" w:ascii="黑体" w:eastAsia="黑体"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张衍兵</w:t>
            </w:r>
          </w:p>
          <w:p>
            <w:pPr>
              <w:spacing w:line="320" w:lineRule="exact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庞月明</w:t>
            </w: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槐荫路466号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574" w:type="dxa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dotted" w:color="auto" w:sz="12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8" w:type="dxa"/>
            <w:tcBorders>
              <w:top w:val="single" w:color="auto" w:sz="6" w:space="0"/>
              <w:left w:val="nil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4574" w:type="dxa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dotted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dotted" w:color="auto" w:sz="12" w:space="0"/>
              <w:bottom w:val="single" w:color="auto" w:sz="18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38" w:tblpY="293"/>
        <w:tblOverlap w:val="never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</w:pPr>
            <w:r>
              <w:rPr>
                <w:rFonts w:hint="eastAsia" w:ascii="方正黑体简体" w:hAnsi="方正黑体简体" w:eastAsia="方正黑体简体" w:cs="方正黑体简体"/>
              </w:rPr>
              <w:t>理由：</w:t>
            </w:r>
            <w:r>
              <w:rPr>
                <w:rFonts w:hint="eastAsia" w:ascii="仿宋_GB2312" w:hAnsi="仿宋_GB2312" w:eastAsia="仿宋_GB2312" w:cs="仿宋_GB2312"/>
              </w:rPr>
              <w:t>党的教育方针要求，全面实施素质教育，培养德智体美劳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全面发展的社会主建设着。社会实践是学生综合素质提升不可或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缺的一部分，它是学生走进社会的好机会，它能锻炼学生的动手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实践能力，将所学知识运用到社会生活中。或从社会生活中学到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新的知识，提高学习能力。还能从社会实践中体会到劳动者的辛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苦，培养学生的社会责任感、奉献能力，树立正确的人生观、价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值观，达到实践育人的目的。开展社会实践活动是全面贯彻党的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教育方针的根本要求，也是实施素质教育的关键环节，更是教育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适应新时代经济社会发展的必然选择。本提案旨在推进中学生实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践育人，不断完善实践育人体系，结合桓台县实际情况，采取一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系列符合高中学段学习特点的举措指导落实高中生社会实践活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动，进一步实现学生走出校园，走向社会，关注民生，完善人生。 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当今高校的招生录取已经改变了以考试成绩为标准评价学生的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做法。为了构建与新课改理念相适应的、有利干新高考模式实施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的学生综合素质发展评价体系，必须推进社会实践基地建设，为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学生社会实践创造更多平台、更多安全体验的实践环境。但是，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目前普通高中学段还存在学生参与社会实践难、学校审核材料难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等问题，影响制约了普通高中学生综合素质评价的实施。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20" w:type="dxa"/>
          </w:tcPr>
          <w:p>
            <w:pPr>
              <w:spacing w:line="610" w:lineRule="exact"/>
            </w:pPr>
          </w:p>
        </w:tc>
      </w:tr>
    </w:tbl>
    <w:tbl>
      <w:tblPr>
        <w:tblStyle w:val="3"/>
        <w:tblW w:w="9120" w:type="dxa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00" w:lineRule="exact"/>
              <w:rPr>
                <w:rFonts w:ascii="仿宋" w:hAnsi="仿宋" w:eastAsia="仿宋" w:cs="仿宋_GB2312"/>
              </w:rPr>
            </w:pPr>
            <w:r>
              <w:rPr>
                <w:rFonts w:hint="eastAsia" w:ascii="黑体" w:eastAsia="黑体"/>
              </w:rPr>
              <w:t>建议和办法：</w:t>
            </w:r>
            <w:r>
              <w:rPr>
                <w:rFonts w:hint="eastAsia" w:ascii="仿宋_GB2312" w:hAnsi="仿宋_GB2312" w:eastAsia="仿宋_GB2312" w:cs="仿宋_GB2312"/>
              </w:rPr>
              <w:t>1、加强政策指导。从教育改革的发展方向看，以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人为本，真正从学生的终生发展出发，开设社会实践课是提高素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</w:rPr>
              <w:t>质教育的必然趋势。加大政策宣传和舆论引导力度，出台相关的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政策文件，分别从研学实践、综合实践、劳动实践等方面加强对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tcBorders>
              <w:top w:val="single" w:color="auto" w:sz="8" w:space="0"/>
              <w:bottom w:val="single" w:color="auto" w:sz="4" w:space="0"/>
            </w:tcBorders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社会实践活动的指导，深入推进中小学实践育人，不断完善实践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tcBorders>
              <w:top w:val="nil"/>
            </w:tcBorders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育人体系。推动全社会形成重视实践动手能力和积极融入社会的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良好氛围。2、加强实践基地建设。结合桓台县的域情，依托自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然和文化遗产资源、红色教育资源和综合实践基地、大型公共设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施、工矿企业、科研机构等，有针对性地开发自然类、历史类、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地理类、科技类、人文类、体验类等多种类型的研学基地，为高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校因地制宜地开展社会实践活动提供广阔的平台。例如，开发王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vAlign w:val="top"/>
          </w:tcPr>
          <w:p>
            <w:pPr>
              <w:pStyle w:val="2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渔洋纪念馆、马踏湖自然湿地、桓台县博物馆等人文资源，为教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学活动助力。在经费保障方面，加大政府投入，实施受教育者合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理分担、其他多种渠道筹措经费的投入机制。3、加强家、校、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社协同。指导各地各校利用家长委员会、家长学校等载体，宣传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实践育人的重要意义，引导家长树立正确的实践育人观念，改变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重智育轻实践的认知，推动营造“五育并举”的良好氛围。加强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与共青团、妇联、关工委、社区等相关部门和组织的联系与配合，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积极整合社会资源，共同营造实践育人的社会环境。4、加强管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理制度的完善。规范实践活动的有序和定期长效开展，优化设计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研学实践线路和课程。可以针对高一、高二、高三三个不同的学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段，实施不同的实践活动课程。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20" w:type="dxa"/>
            <w:vAlign w:val="top"/>
          </w:tcPr>
          <w:p>
            <w:pPr>
              <w:spacing w:line="610" w:lineRule="exact"/>
            </w:pPr>
          </w:p>
        </w:tc>
      </w:tr>
    </w:tbl>
    <w:p>
      <w:pPr>
        <w:spacing w:line="20" w:lineRule="exact"/>
      </w:pPr>
    </w:p>
    <w:sectPr>
      <w:pgSz w:w="23757" w:h="16783" w:orient="landscape"/>
      <w:pgMar w:top="1134" w:right="1701" w:bottom="1134" w:left="1701" w:header="851" w:footer="992" w:gutter="0"/>
      <w:cols w:space="224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M2FjYzRkZTJiNzVhNzI3OWM2ODAyMzk4OTVlODAifQ=="/>
  </w:docVars>
  <w:rsids>
    <w:rsidRoot w:val="00D208D2"/>
    <w:rsid w:val="00014317"/>
    <w:rsid w:val="00056CE2"/>
    <w:rsid w:val="000624D8"/>
    <w:rsid w:val="00072F10"/>
    <w:rsid w:val="00095444"/>
    <w:rsid w:val="00122DF7"/>
    <w:rsid w:val="00134714"/>
    <w:rsid w:val="001715BB"/>
    <w:rsid w:val="00190CCD"/>
    <w:rsid w:val="001C3928"/>
    <w:rsid w:val="0020355F"/>
    <w:rsid w:val="002079A7"/>
    <w:rsid w:val="00265162"/>
    <w:rsid w:val="002832A4"/>
    <w:rsid w:val="002C521E"/>
    <w:rsid w:val="002D08C8"/>
    <w:rsid w:val="002E22C6"/>
    <w:rsid w:val="0030131D"/>
    <w:rsid w:val="0032620E"/>
    <w:rsid w:val="00336B5E"/>
    <w:rsid w:val="00396AB2"/>
    <w:rsid w:val="003B52CF"/>
    <w:rsid w:val="003C3F17"/>
    <w:rsid w:val="003C4B78"/>
    <w:rsid w:val="003E197B"/>
    <w:rsid w:val="00421849"/>
    <w:rsid w:val="00481FE5"/>
    <w:rsid w:val="00495EA1"/>
    <w:rsid w:val="004D1A92"/>
    <w:rsid w:val="004F5C1F"/>
    <w:rsid w:val="00545714"/>
    <w:rsid w:val="00584805"/>
    <w:rsid w:val="00593F9B"/>
    <w:rsid w:val="005A07D8"/>
    <w:rsid w:val="005A3AF8"/>
    <w:rsid w:val="005A7614"/>
    <w:rsid w:val="005B1C9A"/>
    <w:rsid w:val="005D6B97"/>
    <w:rsid w:val="0061535F"/>
    <w:rsid w:val="0063042E"/>
    <w:rsid w:val="0065252E"/>
    <w:rsid w:val="00700928"/>
    <w:rsid w:val="0071170A"/>
    <w:rsid w:val="00714033"/>
    <w:rsid w:val="0072792D"/>
    <w:rsid w:val="007378E1"/>
    <w:rsid w:val="007416BD"/>
    <w:rsid w:val="007477CA"/>
    <w:rsid w:val="00767B32"/>
    <w:rsid w:val="00790B3A"/>
    <w:rsid w:val="007E5922"/>
    <w:rsid w:val="007E6696"/>
    <w:rsid w:val="007F0707"/>
    <w:rsid w:val="0082525E"/>
    <w:rsid w:val="00841079"/>
    <w:rsid w:val="008647E9"/>
    <w:rsid w:val="0087313F"/>
    <w:rsid w:val="008A0E71"/>
    <w:rsid w:val="008E2EA5"/>
    <w:rsid w:val="008F059A"/>
    <w:rsid w:val="0092649D"/>
    <w:rsid w:val="009310A2"/>
    <w:rsid w:val="00933C8C"/>
    <w:rsid w:val="009624FC"/>
    <w:rsid w:val="00974233"/>
    <w:rsid w:val="0097433E"/>
    <w:rsid w:val="0097788C"/>
    <w:rsid w:val="00980820"/>
    <w:rsid w:val="00997674"/>
    <w:rsid w:val="009D058B"/>
    <w:rsid w:val="009E080D"/>
    <w:rsid w:val="009F632A"/>
    <w:rsid w:val="00A45858"/>
    <w:rsid w:val="00A80962"/>
    <w:rsid w:val="00A852DA"/>
    <w:rsid w:val="00A92FFC"/>
    <w:rsid w:val="00A93404"/>
    <w:rsid w:val="00AC0762"/>
    <w:rsid w:val="00AE74C3"/>
    <w:rsid w:val="00B16BFF"/>
    <w:rsid w:val="00B234A6"/>
    <w:rsid w:val="00B92183"/>
    <w:rsid w:val="00C42204"/>
    <w:rsid w:val="00C93588"/>
    <w:rsid w:val="00CF11AA"/>
    <w:rsid w:val="00CF76FB"/>
    <w:rsid w:val="00D02FBB"/>
    <w:rsid w:val="00D208D2"/>
    <w:rsid w:val="00D2239D"/>
    <w:rsid w:val="00D37007"/>
    <w:rsid w:val="00D564CE"/>
    <w:rsid w:val="00D73AA2"/>
    <w:rsid w:val="00D77182"/>
    <w:rsid w:val="00D95AAC"/>
    <w:rsid w:val="00DA06B4"/>
    <w:rsid w:val="00DA1784"/>
    <w:rsid w:val="00DB495C"/>
    <w:rsid w:val="00DD148A"/>
    <w:rsid w:val="00E058C2"/>
    <w:rsid w:val="00E127A9"/>
    <w:rsid w:val="00E1357F"/>
    <w:rsid w:val="00E274B7"/>
    <w:rsid w:val="00E551EA"/>
    <w:rsid w:val="00E97998"/>
    <w:rsid w:val="00EB5A12"/>
    <w:rsid w:val="00ED19D2"/>
    <w:rsid w:val="00ED6738"/>
    <w:rsid w:val="00F32318"/>
    <w:rsid w:val="00F4390C"/>
    <w:rsid w:val="00F62BF6"/>
    <w:rsid w:val="00F81BE4"/>
    <w:rsid w:val="00F93CF0"/>
    <w:rsid w:val="00FA1110"/>
    <w:rsid w:val="00FB08A6"/>
    <w:rsid w:val="00FC72AC"/>
    <w:rsid w:val="00FF542D"/>
    <w:rsid w:val="04361F36"/>
    <w:rsid w:val="0C110C2E"/>
    <w:rsid w:val="0EB83618"/>
    <w:rsid w:val="14087847"/>
    <w:rsid w:val="14D306C0"/>
    <w:rsid w:val="17313577"/>
    <w:rsid w:val="186E5F87"/>
    <w:rsid w:val="1D1C6CF3"/>
    <w:rsid w:val="1DFE4E9E"/>
    <w:rsid w:val="222B4227"/>
    <w:rsid w:val="274173DE"/>
    <w:rsid w:val="2BA8442D"/>
    <w:rsid w:val="2BB828BE"/>
    <w:rsid w:val="2D5768C3"/>
    <w:rsid w:val="38C13670"/>
    <w:rsid w:val="39081865"/>
    <w:rsid w:val="3A791E10"/>
    <w:rsid w:val="3B6B6583"/>
    <w:rsid w:val="3D8A364C"/>
    <w:rsid w:val="41F735C6"/>
    <w:rsid w:val="45962C42"/>
    <w:rsid w:val="4A006E0A"/>
    <w:rsid w:val="4A2926BF"/>
    <w:rsid w:val="50A26BB3"/>
    <w:rsid w:val="57897241"/>
    <w:rsid w:val="5C4610E4"/>
    <w:rsid w:val="5C9F4C34"/>
    <w:rsid w:val="5F8E4203"/>
    <w:rsid w:val="6057275B"/>
    <w:rsid w:val="69332380"/>
    <w:rsid w:val="6A5E467E"/>
    <w:rsid w:val="716F70C6"/>
    <w:rsid w:val="717A030A"/>
    <w:rsid w:val="725320FA"/>
    <w:rsid w:val="7ABF4E4D"/>
    <w:rsid w:val="7BA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bm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1265</Words>
  <Characters>1277</Characters>
  <Lines>2</Lines>
  <Paragraphs>1</Paragraphs>
  <TotalTime>1</TotalTime>
  <ScaleCrop>false</ScaleCrop>
  <LinksUpToDate>false</LinksUpToDate>
  <CharactersWithSpaces>1339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2018-07-18T08:35:00Z</dcterms:created>
  <dc:creator>X</dc:creator>
  <cp:lastModifiedBy>csm</cp:lastModifiedBy>
  <cp:lastPrinted>2022-01-16T08:50:00Z</cp:lastPrinted>
  <dcterms:modified xsi:type="dcterms:W3CDTF">2022-07-27T03:13:32Z</dcterms:modified>
  <dc:title>县政协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02A505FFAE07483A896875B28B67DB92</vt:lpwstr>
  </property>
</Properties>
</file>