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桓台县教育和体育局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2018年度政府信息公开工作年度报告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795"/>
        <w:rPr>
          <w:sz w:val="21"/>
          <w:szCs w:val="21"/>
        </w:rPr>
      </w:pPr>
      <w:r>
        <w:rPr>
          <w:rFonts w:ascii="仿宋_GB2312" w:eastAsia="仿宋_GB2312" w:cs="仿宋_GB2312"/>
          <w:sz w:val="31"/>
          <w:szCs w:val="31"/>
        </w:rPr>
        <w:t>桓台县教体局根据《中华人民共和国政府信息公开条例》和《山东省政府信息公开办法》规定，特编制2018年桓台县教体局政府信息公开工作年度报告。全文包括概述、政府信息主动公开情况、政府信息依申请公开和不予公开情况以及存在的主要问题和改进措施等。现将工作报告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黑体" w:hAnsi="宋体" w:eastAsia="黑体" w:cs="黑体"/>
          <w:sz w:val="31"/>
          <w:szCs w:val="31"/>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75"/>
        <w:textAlignment w:val="center"/>
        <w:rPr>
          <w:sz w:val="21"/>
          <w:szCs w:val="21"/>
        </w:rPr>
      </w:pPr>
      <w:r>
        <w:rPr>
          <w:rFonts w:hint="eastAsia" w:ascii="仿宋_GB2312" w:eastAsia="仿宋_GB2312" w:cs="仿宋_GB2312"/>
          <w:sz w:val="31"/>
          <w:szCs w:val="31"/>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Style w:val="5"/>
          <w:rFonts w:hint="eastAsia" w:ascii="仿宋_GB2312" w:eastAsia="仿宋_GB2312" w:cs="仿宋_GB2312"/>
          <w:sz w:val="31"/>
          <w:szCs w:val="31"/>
        </w:rPr>
        <w:t>二、</w:t>
      </w:r>
      <w:r>
        <w:rPr>
          <w:rFonts w:hint="eastAsia" w:ascii="黑体" w:hAnsi="宋体" w:eastAsia="黑体" w:cs="黑体"/>
          <w:sz w:val="31"/>
          <w:szCs w:val="31"/>
        </w:rPr>
        <w:t>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楷体" w:hAnsi="楷体" w:eastAsia="楷体" w:cs="楷体"/>
          <w:sz w:val="31"/>
          <w:szCs w:val="31"/>
        </w:rPr>
        <w:t>（一）加强组织领导，建立健全机构</w:t>
      </w:r>
      <w:r>
        <w:rPr>
          <w:rFonts w:hint="eastAsia" w:ascii="仿宋_GB2312" w:eastAsia="仿宋_GB2312" w:cs="仿宋_GB2312"/>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jc w:val="both"/>
        <w:rPr>
          <w:sz w:val="21"/>
          <w:szCs w:val="21"/>
        </w:rPr>
      </w:pPr>
      <w:r>
        <w:rPr>
          <w:rFonts w:hint="eastAsia" w:ascii="仿宋_GB2312" w:eastAsia="仿宋_GB2312" w:cs="仿宋_GB2312"/>
          <w:sz w:val="31"/>
          <w:szCs w:val="31"/>
        </w:rPr>
        <w:t>政务公开涉及决策、执行、监督各个环节，必须把政务公开工作与其他各项工作统筹起来研究部署，整体推进，形成综合效应。把政务公开列入单位的重要议事日程，认真研究和解决工作中遇到的困难和突出问题。成立以党委书记、局长荣若平为组长，党委委员、县政府教育督导室主任董经民，副局长赵光惠，党委委员、副局长荆长山，党委委员、副局长巩发亮为副组长，刘金亮、刘辉、何大港、陈庆超、黄立鹏为成员的政务公开工作领导小组。 政务公开工作领导小组下设办公室，主任刘金亮（兼），刘辉、陈庆超、张佳、何大港任副主任具体抓好政务公开工作的落实，负责对政务公开工作的指导、日常协调工作。局政务公开领导小组每年召开一次由各镇、校校长和局机关中层以上领导干部参加的政务公开工作会议，对上年度工作进行总结，对下年度工作进行安排部署。政务公开工作领导小组能够切实履行职责，上下联动，各方参与，合力推进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华文楷体" w:hAnsi="华文楷体" w:eastAsia="华文楷体" w:cs="华文楷体"/>
          <w:sz w:val="31"/>
          <w:szCs w:val="31"/>
        </w:rPr>
        <w:t>（二）精心组织，稳步推进政务公开工作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rPr>
          <w:sz w:val="21"/>
          <w:szCs w:val="21"/>
        </w:rPr>
      </w:pPr>
      <w:r>
        <w:rPr>
          <w:rFonts w:hint="eastAsia" w:ascii="仿宋_GB2312" w:eastAsia="仿宋_GB2312" w:cs="仿宋_GB2312"/>
          <w:sz w:val="31"/>
          <w:szCs w:val="31"/>
        </w:rPr>
        <w:t>　　在推行政务公开工作中，我们结合工作实际，从职能范围、行业特点出发，对政务公开的内容进行认真梳理分析，采取灵活多样的形式，将政务公开内容向社会公布。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一是加强政务公开制度建设。首先，我们在内部管理制度上狠下功夫，建立健全了工作、学习、考勤、公文处理、档案管理、保密、网站管理、电子政务系统管理等一系列规章制度，编制了《桓台县教育体育局政府信息公开指南》，公布了《桓台县教育体育局政府信息公开目录》，特别是对机房管理、网站维护、安全管理等重要工作，用制度划清了任务范围，明确了职责权限。其次是出台了一系列规范网站建设、加强政务公开的意见办法，印发了《桓台县教体局机关及学校互联网网站保密管理办法 》等规范性文件，进一步明确了政务公开的指导思想、基本原则、工作目标和公开内容;建立了《桓台县教育体育局网站信息公开审批》等规章制度。一系列制度的建立健全和深入实施，规范了政府信息公开的公开程序、公开形式和保障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rPr>
          <w:sz w:val="21"/>
          <w:szCs w:val="21"/>
        </w:rPr>
      </w:pPr>
      <w:r>
        <w:rPr>
          <w:rFonts w:hint="eastAsia" w:ascii="仿宋_GB2312" w:eastAsia="仿宋_GB2312" w:cs="仿宋_GB2312"/>
          <w:sz w:val="31"/>
          <w:szCs w:val="31"/>
        </w:rPr>
        <w:t>　　二是制定政务公开实施方案。为进一步推动政务公开工作，</w:t>
      </w:r>
      <w:r>
        <w:rPr>
          <w:rFonts w:hint="eastAsia" w:ascii="仿宋_GB2312" w:eastAsia="仿宋_GB2312" w:cs="仿宋_GB2312"/>
          <w:spacing w:val="0"/>
          <w:sz w:val="31"/>
          <w:szCs w:val="31"/>
          <w:shd w:val="clear" w:fill="FFFFFF"/>
        </w:rPr>
        <w:t>增强教育局行政</w:t>
      </w:r>
      <w:r>
        <w:rPr>
          <w:rFonts w:hint="eastAsia" w:ascii="仿宋_GB2312" w:eastAsia="仿宋_GB2312" w:cs="仿宋_GB2312"/>
          <w:spacing w:val="0"/>
          <w:sz w:val="31"/>
          <w:szCs w:val="31"/>
          <w:shd w:val="clear" w:fill="FFFFFF"/>
          <w:lang w:val="en-US" w:eastAsia="zh-CN"/>
        </w:rPr>
        <w:t>权力</w:t>
      </w:r>
      <w:r>
        <w:rPr>
          <w:rFonts w:hint="eastAsia" w:ascii="仿宋_GB2312" w:eastAsia="仿宋_GB2312" w:cs="仿宋_GB2312"/>
          <w:spacing w:val="0"/>
          <w:sz w:val="31"/>
          <w:szCs w:val="31"/>
          <w:shd w:val="clear" w:fill="FFFFFF"/>
        </w:rPr>
        <w:t>运行的透明度，方便群众办事，</w:t>
      </w:r>
      <w:r>
        <w:rPr>
          <w:rFonts w:hint="eastAsia" w:ascii="仿宋_GB2312" w:eastAsia="仿宋_GB2312" w:cs="仿宋_GB2312"/>
          <w:sz w:val="31"/>
          <w:szCs w:val="31"/>
        </w:rPr>
        <w:t>重新修订并印发了《桓台县教育体育局政务公开实施方案》，明确要求切实转变工作作风，减少办事环节，规范运行程序，提高办事效率，把解决群众关心、社会关注、反映比较强烈的热点、难点问题作为政务公开工作的切入点，在政务公开的形式、内容，公开的范围等方面，都要进一步加大工作力度，尤其是群众关心的热点、焦点问题以及应让群众知晓的教育决策、大事等，及时向社会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三是围绕社会及群众关注的热点问题进行公开。政务公开的范围涉及教育收费项目、标准公开；办事程序公开。公开的具体形式和内容是，面向社会或在媒体上公开的：教育局工作职责，局各科室设置、岗位职责、办事程序；各类中等层次民办教育办学标准及办学机构的设立、撤销、年审的程序及结果；各级各类成人学校的评估标准、办法和评估结果；其它需要公开的事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三、重点领域政府信息公开推进情况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进一步扩大中、小学招生信息公开范围。重点加强中、小学划片招生政策、招生计划、录取资格及录取结果等信息的公开工作，加大对中学自主提前录取和艺体特长生录取等有关政策和信息的公开力度。</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四、主动公开政府信息以及公开平台建设情况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2018年对政务公开目录及时更新，更新了包括机构职能、法规文件、规划计划、统计数据、人事信息、业务工作、政务参与与回应关切、政务公开能力建设、重大行政决策、建议提案办理等目录，总计73条。并及时对部门信息公开目录中的义务教育划片招生、义务教育均衡发展、教育督导、全面改薄、教育资助等栏目进行了更新。</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五、依申请公开信息的情况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rPr>
          <w:sz w:val="21"/>
          <w:szCs w:val="21"/>
        </w:rPr>
      </w:pPr>
      <w:r>
        <w:rPr>
          <w:rFonts w:hint="eastAsia" w:ascii="仿宋_GB2312" w:eastAsia="仿宋_GB2312" w:cs="仿宋_GB2312"/>
          <w:sz w:val="31"/>
          <w:szCs w:val="31"/>
        </w:rPr>
        <w:t>    2018年度我单位未收到信息公开申请。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六、</w:t>
      </w:r>
      <w:r>
        <w:rPr>
          <w:rFonts w:hint="eastAsia" w:ascii="黑体" w:hAnsi="宋体" w:eastAsia="黑体" w:cs="黑体"/>
          <w:color w:val="333333"/>
          <w:sz w:val="31"/>
          <w:szCs w:val="31"/>
        </w:rPr>
        <w:t>政府信息公开的收费及减免情况</w:t>
      </w:r>
      <w:r>
        <w:rPr>
          <w:rFonts w:hint="eastAsia" w:ascii="黑体" w:hAnsi="宋体" w:eastAsia="黑体" w:cs="黑体"/>
          <w:sz w:val="31"/>
          <w:szCs w:val="31"/>
        </w:rPr>
        <w:t> </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color w:val="333333"/>
          <w:sz w:val="31"/>
          <w:szCs w:val="31"/>
        </w:rPr>
        <w:t>2018年度我单位未收到任何形式的有关信息公开方面的咨询</w:t>
      </w:r>
      <w:r>
        <w:rPr>
          <w:rFonts w:hint="eastAsia" w:ascii="仿宋_GB2312" w:eastAsia="仿宋_GB2312" w:cs="仿宋_GB2312"/>
          <w:sz w:val="31"/>
          <w:szCs w:val="31"/>
        </w:rPr>
        <w:t>。</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七、政府信息公开申请行政复议、提起行政诉讼的情况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我单位2018年度未发生针对本部门有关政府信息公开事务的行政复议案；未发生针对本部门有关政府信息公开事务的行政诉讼案；未收到各类针对本部门政府信息公开事务有关的申诉案（包括信访、举报）。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八、人大代表建议和政协委员提案办理结果公开情况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2018年，根据上级部门的要求对所有的建议和提案进行面对面答复，在各科室的大力支持下办理人大代表建议和政协委员提案共计35件，代表和委员们满意，并及时将答复情况以局文件的形式上报县有关部门，并在县政务网进行了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仿宋_GB2312" w:eastAsia="仿宋_GB2312" w:cs="仿宋_GB2312"/>
          <w:sz w:val="31"/>
          <w:szCs w:val="31"/>
        </w:rPr>
        <w:t>九、</w:t>
      </w:r>
      <w:r>
        <w:rPr>
          <w:rFonts w:hint="eastAsia" w:ascii="黑体" w:hAnsi="宋体" w:eastAsia="黑体" w:cs="黑体"/>
          <w:sz w:val="31"/>
          <w:szCs w:val="31"/>
        </w:rPr>
        <w:t>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ascii="楷体_GB2312" w:eastAsia="楷体_GB2312" w:cs="楷体_GB2312"/>
          <w:sz w:val="31"/>
          <w:szCs w:val="31"/>
        </w:rPr>
        <w:t>（一）严格责任，规范操作。</w:t>
      </w:r>
      <w:r>
        <w:rPr>
          <w:rFonts w:hint="eastAsia" w:ascii="仿宋_GB2312" w:eastAsia="仿宋_GB2312" w:cs="仿宋_GB2312"/>
          <w:sz w:val="31"/>
          <w:szCs w:val="31"/>
        </w:rPr>
        <w:t>组织机关全体工作人员以及所有信息员签订了信息保密责任书，同时，印发了《桓台县教体局机关及学校互联网网站保密管理办法 》对所有公开的教育信息，必须填写申请，经单位保密人员审核后，方能在门户网站进行公开。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楷体_GB2312" w:eastAsia="楷体_GB2312" w:cs="楷体_GB2312"/>
          <w:sz w:val="31"/>
          <w:szCs w:val="31"/>
        </w:rPr>
        <w:t>（二）加强监管，严格考核。</w:t>
      </w:r>
      <w:r>
        <w:rPr>
          <w:rFonts w:hint="eastAsia" w:ascii="仿宋_GB2312" w:eastAsia="仿宋_GB2312" w:cs="仿宋_GB2312"/>
          <w:sz w:val="31"/>
          <w:szCs w:val="31"/>
        </w:rPr>
        <w:t>近年来，我们多次对各镇中心学校和县属学校的电子政务安全保密工作进行检查。对检查中发现的相关问题，及时予以指导纠正，有效消除了安全隐患。同时，我们将政府信息公开工作和保密工作纳入目标管理，实行量化考核，严格奖惩，通过严格的检查考核和责任追究，确保政府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rPr>
          <w:sz w:val="21"/>
          <w:szCs w:val="21"/>
        </w:rPr>
      </w:pPr>
      <w:r>
        <w:rPr>
          <w:rFonts w:hint="eastAsia" w:ascii="黑体" w:hAnsi="宋体" w:eastAsia="黑体" w:cs="黑体"/>
          <w:sz w:val="31"/>
          <w:szCs w:val="31"/>
        </w:rPr>
        <w:t>十、存在的主要问题和改进措施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5"/>
        <w:textAlignment w:val="center"/>
        <w:rPr>
          <w:sz w:val="21"/>
          <w:szCs w:val="21"/>
        </w:rPr>
      </w:pPr>
      <w:r>
        <w:rPr>
          <w:rFonts w:hint="eastAsia" w:ascii="仿宋_GB2312" w:eastAsia="仿宋_GB2312" w:cs="仿宋_GB2312"/>
          <w:sz w:val="31"/>
          <w:szCs w:val="31"/>
        </w:rPr>
        <w:t>我单位政府信息公开工作还存在着一些问题，个别地方公开定位不到位，信息公开的不及时。为此，2019年我单位将认真抓好以下几个方面：一是深入学习，进一步增强公开意识。进一步学习《中华人民共和国政府信息公开条例》，提高对信息公开工作的认识，要从办人民满意的教育、规范教育行政行为和推进科学行政、依法行政、民主行政的高度，进一步提高做好政府信息公开工作的自觉性。二是加强督查，进一步提高公开质量。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三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r>
        <w:rPr>
          <w:rFonts w:hint="eastAsia" w:ascii="宋体" w:hAnsi="宋体" w:eastAsia="宋体" w:cs="宋体"/>
          <w:sz w:val="21"/>
          <w:szCs w:val="21"/>
        </w:rPr>
        <w:t> </w:t>
      </w:r>
    </w:p>
    <w:p>
      <w:pPr>
        <w:pStyle w:val="2"/>
        <w:keepNext w:val="0"/>
        <w:keepLines w:val="0"/>
        <w:widowControl/>
        <w:suppressLineNumbers w:val="0"/>
        <w:spacing w:before="75" w:beforeAutospacing="0" w:after="75" w:afterAutospacing="0" w:line="555" w:lineRule="atLeast"/>
        <w:ind w:left="0" w:right="0" w:firstLine="840"/>
        <w:textAlignment w:val="center"/>
        <w:rPr>
          <w:rFonts w:hint="eastAsia" w:ascii="宋体" w:hAnsi="宋体" w:eastAsia="宋体" w:cs="宋体"/>
          <w:sz w:val="21"/>
          <w:szCs w:val="21"/>
        </w:rPr>
      </w:pPr>
      <w:r>
        <w:rPr>
          <w:rFonts w:hint="eastAsia" w:ascii="宋体" w:hAnsi="宋体" w:eastAsia="宋体" w:cs="宋体"/>
          <w:sz w:val="21"/>
          <w:szCs w:val="21"/>
        </w:rPr>
        <w:t xml:space="preserve">                      </w:t>
      </w:r>
    </w:p>
    <w:p>
      <w:pPr>
        <w:pStyle w:val="2"/>
        <w:keepNext w:val="0"/>
        <w:keepLines w:val="0"/>
        <w:widowControl/>
        <w:suppressLineNumbers w:val="0"/>
        <w:spacing w:before="75" w:beforeAutospacing="0" w:after="75" w:afterAutospacing="0" w:line="555" w:lineRule="atLeast"/>
        <w:ind w:left="0" w:right="0" w:firstLine="6510" w:firstLineChars="2100"/>
        <w:textAlignment w:val="center"/>
        <w:rPr>
          <w:rFonts w:hint="default" w:eastAsia="仿宋_GB2312"/>
          <w:sz w:val="21"/>
          <w:szCs w:val="21"/>
          <w:lang w:val="en-US" w:eastAsia="zh-CN"/>
        </w:rPr>
      </w:pPr>
      <w:r>
        <w:rPr>
          <w:rFonts w:hint="eastAsia" w:ascii="仿宋_GB2312" w:eastAsia="仿宋_GB2312" w:cs="仿宋_GB2312"/>
          <w:sz w:val="31"/>
          <w:szCs w:val="31"/>
        </w:rPr>
        <w:t>2019年</w:t>
      </w:r>
      <w:r>
        <w:rPr>
          <w:rFonts w:hint="eastAsia" w:ascii="仿宋_GB2312" w:eastAsia="仿宋_GB2312" w:cs="仿宋_GB2312"/>
          <w:sz w:val="31"/>
          <w:szCs w:val="31"/>
          <w:lang w:val="en-US" w:eastAsia="zh-CN"/>
        </w:rPr>
        <w:t>1</w:t>
      </w:r>
      <w:r>
        <w:rPr>
          <w:rFonts w:hint="eastAsia" w:ascii="仿宋_GB2312" w:eastAsia="仿宋_GB2312" w:cs="仿宋_GB2312"/>
          <w:sz w:val="31"/>
          <w:szCs w:val="31"/>
        </w:rPr>
        <w:t>月</w:t>
      </w:r>
      <w:r>
        <w:rPr>
          <w:rFonts w:hint="eastAsia" w:ascii="仿宋_GB2312" w:eastAsia="仿宋_GB2312" w:cs="仿宋_GB2312"/>
          <w:sz w:val="31"/>
          <w:szCs w:val="31"/>
          <w:lang w:val="en-US" w:eastAsia="zh-CN"/>
        </w:rPr>
        <w:t>25日</w:t>
      </w:r>
    </w:p>
    <w:p>
      <w:pPr>
        <w:pStyle w:val="2"/>
        <w:keepNext w:val="0"/>
        <w:keepLines w:val="0"/>
        <w:widowControl/>
        <w:suppressLineNumbers w:val="0"/>
        <w:spacing w:before="75" w:beforeAutospacing="0" w:after="75" w:afterAutospacing="0"/>
        <w:ind w:left="0" w:right="0"/>
        <w:rPr>
          <w:sz w:val="21"/>
          <w:szCs w:val="21"/>
        </w:rPr>
      </w:pPr>
    </w:p>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1EC4F57"/>
    <w:rsid w:val="11E91895"/>
    <w:rsid w:val="40097EDE"/>
    <w:rsid w:val="4A7A7B8C"/>
    <w:rsid w:val="71EC4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2020-06-09T11:05:00Z</dcterms:created>
  <dc:creator>lenovo</dc:creator>
  <cp:lastModifiedBy>敏敏i</cp:lastModifiedBy>
  <dcterms:modified xsi:type="dcterms:W3CDTF">2023-11-02T03:04:01Z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7BBEAB354F454D93A932AD557C463485_13</vt:lpwstr>
  </property>
</Properties>
</file>