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b w:val="0"/>
          <w:bCs w:val="0"/>
          <w:color w:val="000000" w:themeColor="text1"/>
          <w:sz w:val="44"/>
          <w:szCs w:val="44"/>
          <w:lang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44"/>
          <w:szCs w:val="44"/>
          <w:lang w:eastAsia="zh-CN"/>
          <w14:textFill>
            <w14:solidFill>
              <w14:schemeClr w14:val="tx1"/>
            </w14:solidFill>
          </w14:textFill>
        </w:rPr>
        <w:t>桓台县民政局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b w:val="0"/>
          <w:bCs w:val="0"/>
          <w:color w:val="000000" w:themeColor="text1"/>
          <w:sz w:val="44"/>
          <w:szCs w:val="44"/>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44"/>
          <w:szCs w:val="44"/>
          <w:lang w:val="en-US" w:eastAsia="zh-CN"/>
          <w14:textFill>
            <w14:solidFill>
              <w14:schemeClr w14:val="tx1"/>
            </w14:solidFill>
          </w14:textFill>
        </w:rPr>
        <w:t>2023年度政府信息公开工作年度报告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i w:val="0"/>
          <w:iCs w:val="0"/>
          <w:caps w:val="0"/>
          <w:color w:val="000000"/>
          <w:spacing w:val="11"/>
          <w:sz w:val="32"/>
          <w:szCs w:val="32"/>
          <w:shd w:val="clear" w:fill="FFFFFF"/>
          <w:lang w:eastAsia="zh-CN"/>
        </w:rPr>
      </w:pPr>
      <w:r>
        <w:rPr>
          <w:rFonts w:hint="eastAsia" w:ascii="仿宋_GB2312" w:hAnsi="仿宋_GB2312" w:eastAsia="仿宋_GB2312" w:cs="仿宋_GB2312"/>
          <w:i w:val="0"/>
          <w:iCs w:val="0"/>
          <w:caps w:val="0"/>
          <w:color w:val="000000"/>
          <w:spacing w:val="11"/>
          <w:sz w:val="32"/>
          <w:szCs w:val="32"/>
          <w:shd w:val="clear" w:fill="FFFFFF"/>
          <w:lang w:eastAsia="zh-CN"/>
        </w:rPr>
        <w:t>本年度报告中所列数据的统计期限自202</w:t>
      </w:r>
      <w:r>
        <w:rPr>
          <w:rFonts w:hint="eastAsia" w:ascii="仿宋_GB2312" w:hAnsi="仿宋_GB2312" w:eastAsia="仿宋_GB2312" w:cs="仿宋_GB2312"/>
          <w:i w:val="0"/>
          <w:iCs w:val="0"/>
          <w:caps w:val="0"/>
          <w:color w:val="000000"/>
          <w:spacing w:val="11"/>
          <w:sz w:val="32"/>
          <w:szCs w:val="32"/>
          <w:shd w:val="clear" w:fill="FFFFFF"/>
          <w:lang w:val="en-US" w:eastAsia="zh-CN"/>
        </w:rPr>
        <w:t>3</w:t>
      </w:r>
      <w:r>
        <w:rPr>
          <w:rFonts w:hint="eastAsia" w:ascii="仿宋_GB2312" w:hAnsi="仿宋_GB2312" w:eastAsia="仿宋_GB2312" w:cs="仿宋_GB2312"/>
          <w:i w:val="0"/>
          <w:iCs w:val="0"/>
          <w:caps w:val="0"/>
          <w:color w:val="000000"/>
          <w:spacing w:val="11"/>
          <w:sz w:val="32"/>
          <w:szCs w:val="32"/>
          <w:shd w:val="clear" w:fill="FFFFFF"/>
          <w:lang w:eastAsia="zh-CN"/>
        </w:rPr>
        <w:t>年1月1日起，至202</w:t>
      </w:r>
      <w:r>
        <w:rPr>
          <w:rFonts w:hint="eastAsia" w:ascii="仿宋_GB2312" w:hAnsi="仿宋_GB2312" w:eastAsia="仿宋_GB2312" w:cs="仿宋_GB2312"/>
          <w:i w:val="0"/>
          <w:iCs w:val="0"/>
          <w:caps w:val="0"/>
          <w:color w:val="000000"/>
          <w:spacing w:val="11"/>
          <w:sz w:val="32"/>
          <w:szCs w:val="32"/>
          <w:shd w:val="clear" w:fill="FFFFFF"/>
          <w:lang w:val="en-US" w:eastAsia="zh-CN"/>
        </w:rPr>
        <w:t>3</w:t>
      </w:r>
      <w:r>
        <w:rPr>
          <w:rFonts w:hint="eastAsia" w:ascii="仿宋_GB2312" w:hAnsi="仿宋_GB2312" w:eastAsia="仿宋_GB2312" w:cs="仿宋_GB2312"/>
          <w:i w:val="0"/>
          <w:iCs w:val="0"/>
          <w:caps w:val="0"/>
          <w:color w:val="000000"/>
          <w:spacing w:val="11"/>
          <w:sz w:val="32"/>
          <w:szCs w:val="32"/>
          <w:shd w:val="clear" w:fill="FFFFFF"/>
          <w:lang w:eastAsia="zh-CN"/>
        </w:rPr>
        <w:t>年12月31日止。如对报告内容有疑问，请与桓台县民政局联系（地址：</w:t>
      </w:r>
      <w:r>
        <w:rPr>
          <w:rFonts w:hint="eastAsia" w:ascii="仿宋_GB2312" w:hAnsi="仿宋_GB2312" w:eastAsia="仿宋_GB2312" w:cs="仿宋_GB2312"/>
          <w:i w:val="0"/>
          <w:iCs w:val="0"/>
          <w:caps w:val="0"/>
          <w:color w:val="000000"/>
          <w:spacing w:val="11"/>
          <w:sz w:val="32"/>
          <w:szCs w:val="32"/>
          <w:shd w:val="clear" w:fill="FFFFFF"/>
          <w:lang w:val="en-US" w:eastAsia="zh-CN"/>
        </w:rPr>
        <w:t>桓台县卫生街126号</w:t>
      </w:r>
      <w:r>
        <w:rPr>
          <w:rFonts w:hint="eastAsia" w:ascii="仿宋_GB2312" w:hAnsi="仿宋_GB2312" w:eastAsia="仿宋_GB2312" w:cs="仿宋_GB2312"/>
          <w:i w:val="0"/>
          <w:iCs w:val="0"/>
          <w:caps w:val="0"/>
          <w:color w:val="000000"/>
          <w:spacing w:val="11"/>
          <w:sz w:val="32"/>
          <w:szCs w:val="32"/>
          <w:shd w:val="clear" w:fill="FFFFFF"/>
          <w:lang w:eastAsia="zh-CN"/>
        </w:rPr>
        <w:t>；邮编：</w:t>
      </w:r>
      <w:r>
        <w:rPr>
          <w:rFonts w:hint="eastAsia" w:ascii="仿宋_GB2312" w:hAnsi="仿宋_GB2312" w:eastAsia="仿宋_GB2312" w:cs="仿宋_GB2312"/>
          <w:i w:val="0"/>
          <w:iCs w:val="0"/>
          <w:caps w:val="0"/>
          <w:color w:val="000000"/>
          <w:spacing w:val="11"/>
          <w:sz w:val="32"/>
          <w:szCs w:val="32"/>
          <w:shd w:val="clear" w:fill="FFFFFF"/>
          <w:lang w:val="en-US" w:eastAsia="zh-CN"/>
        </w:rPr>
        <w:t>256400</w:t>
      </w:r>
      <w:r>
        <w:rPr>
          <w:rFonts w:hint="eastAsia" w:ascii="仿宋_GB2312" w:hAnsi="仿宋_GB2312" w:eastAsia="仿宋_GB2312" w:cs="仿宋_GB2312"/>
          <w:i w:val="0"/>
          <w:iCs w:val="0"/>
          <w:caps w:val="0"/>
          <w:color w:val="000000"/>
          <w:spacing w:val="11"/>
          <w:sz w:val="32"/>
          <w:szCs w:val="32"/>
          <w:shd w:val="clear" w:fill="FFFFFF"/>
          <w:lang w:eastAsia="zh-CN"/>
        </w:rPr>
        <w:t>；电话：</w:t>
      </w:r>
      <w:r>
        <w:rPr>
          <w:rFonts w:hint="eastAsia" w:ascii="仿宋_GB2312" w:hAnsi="仿宋_GB2312" w:eastAsia="仿宋_GB2312" w:cs="仿宋_GB2312"/>
          <w:i w:val="0"/>
          <w:iCs w:val="0"/>
          <w:caps w:val="0"/>
          <w:color w:val="000000"/>
          <w:spacing w:val="11"/>
          <w:sz w:val="32"/>
          <w:szCs w:val="32"/>
          <w:shd w:val="clear" w:fill="FFFFFF"/>
          <w:lang w:val="en-US" w:eastAsia="zh-CN"/>
        </w:rPr>
        <w:t>8180126</w:t>
      </w:r>
      <w:r>
        <w:rPr>
          <w:rFonts w:hint="eastAsia" w:ascii="仿宋_GB2312" w:hAnsi="仿宋_GB2312" w:eastAsia="仿宋_GB2312" w:cs="仿宋_GB2312"/>
          <w:i w:val="0"/>
          <w:iCs w:val="0"/>
          <w:caps w:val="0"/>
          <w:color w:val="000000"/>
          <w:spacing w:val="11"/>
          <w:sz w:val="32"/>
          <w:szCs w:val="32"/>
          <w:shd w:val="clear" w:fill="FFFFFF"/>
          <w:lang w:eastAsia="zh-CN"/>
        </w:rPr>
        <w:t>；邮箱：</w:t>
      </w:r>
      <w:r>
        <w:rPr>
          <w:rFonts w:hint="eastAsia" w:ascii="仿宋_GB2312" w:hAnsi="仿宋_GB2312" w:eastAsia="仿宋_GB2312" w:cs="仿宋_GB2312"/>
          <w:i w:val="0"/>
          <w:iCs w:val="0"/>
          <w:caps w:val="0"/>
          <w:color w:val="000000"/>
          <w:spacing w:val="11"/>
          <w:sz w:val="32"/>
          <w:szCs w:val="32"/>
          <w:shd w:val="clear" w:fill="FFFFFF"/>
          <w:lang w:val="en-US" w:eastAsia="zh-CN"/>
        </w:rPr>
        <w:fldChar w:fldCharType="begin"/>
      </w:r>
      <w:r>
        <w:rPr>
          <w:rFonts w:hint="eastAsia" w:ascii="仿宋_GB2312" w:hAnsi="仿宋_GB2312" w:eastAsia="仿宋_GB2312" w:cs="仿宋_GB2312"/>
          <w:i w:val="0"/>
          <w:iCs w:val="0"/>
          <w:caps w:val="0"/>
          <w:color w:val="000000"/>
          <w:spacing w:val="11"/>
          <w:sz w:val="32"/>
          <w:szCs w:val="32"/>
          <w:shd w:val="clear" w:fill="FFFFFF"/>
          <w:lang w:val="en-US" w:eastAsia="zh-CN"/>
        </w:rPr>
        <w:instrText xml:space="preserve"> HYPERLINK "mailto:htxmzj@zb.shandong.cn）。" </w:instrText>
      </w:r>
      <w:r>
        <w:rPr>
          <w:rFonts w:hint="eastAsia" w:ascii="仿宋_GB2312" w:hAnsi="仿宋_GB2312" w:eastAsia="仿宋_GB2312" w:cs="仿宋_GB2312"/>
          <w:i w:val="0"/>
          <w:iCs w:val="0"/>
          <w:caps w:val="0"/>
          <w:color w:val="000000"/>
          <w:spacing w:val="11"/>
          <w:sz w:val="32"/>
          <w:szCs w:val="32"/>
          <w:shd w:val="clear" w:fill="FFFFFF"/>
          <w:lang w:val="en-US" w:eastAsia="zh-CN"/>
        </w:rPr>
        <w:fldChar w:fldCharType="separate"/>
      </w:r>
      <w:r>
        <w:rPr>
          <w:rFonts w:hint="eastAsia" w:ascii="仿宋_GB2312" w:hAnsi="仿宋_GB2312" w:eastAsia="仿宋_GB2312" w:cs="仿宋_GB2312"/>
          <w:i w:val="0"/>
          <w:iCs w:val="0"/>
          <w:caps w:val="0"/>
          <w:color w:val="000000"/>
          <w:spacing w:val="11"/>
          <w:sz w:val="32"/>
          <w:szCs w:val="32"/>
          <w:shd w:val="clear" w:fill="FFFFFF"/>
          <w:lang w:val="en-US" w:eastAsia="zh-CN"/>
        </w:rPr>
        <w:t>htxmzj@zb.shandong.cn</w:t>
      </w:r>
      <w:r>
        <w:rPr>
          <w:rFonts w:hint="eastAsia" w:ascii="仿宋_GB2312" w:hAnsi="仿宋_GB2312" w:eastAsia="仿宋_GB2312" w:cs="仿宋_GB2312"/>
          <w:i w:val="0"/>
          <w:iCs w:val="0"/>
          <w:caps w:val="0"/>
          <w:color w:val="000000"/>
          <w:spacing w:val="11"/>
          <w:sz w:val="32"/>
          <w:szCs w:val="32"/>
          <w:shd w:val="clear" w:fill="FFFFFF"/>
          <w:lang w:eastAsia="zh-CN"/>
        </w:rPr>
        <w:t>）。</w:t>
      </w:r>
      <w:r>
        <w:rPr>
          <w:rFonts w:hint="eastAsia" w:ascii="仿宋_GB2312" w:hAnsi="仿宋_GB2312" w:eastAsia="仿宋_GB2312" w:cs="仿宋_GB2312"/>
          <w:i w:val="0"/>
          <w:iCs w:val="0"/>
          <w:caps w:val="0"/>
          <w:color w:val="000000"/>
          <w:spacing w:val="11"/>
          <w:sz w:val="32"/>
          <w:szCs w:val="32"/>
          <w:shd w:val="clear"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一、总体情况</w:t>
      </w:r>
    </w:p>
    <w:p>
      <w:pPr>
        <w:keepNext w:val="0"/>
        <w:keepLines w:val="0"/>
        <w:widowControl/>
        <w:suppressLineNumbers w:val="0"/>
        <w:ind w:firstLine="684"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11"/>
          <w:sz w:val="32"/>
          <w:szCs w:val="32"/>
          <w:shd w:val="clear" w:fill="FFFFFF"/>
        </w:rPr>
        <w:t>桓台县</w:t>
      </w:r>
      <w:r>
        <w:rPr>
          <w:rFonts w:hint="eastAsia" w:ascii="仿宋_GB2312" w:hAnsi="仿宋_GB2312" w:eastAsia="仿宋_GB2312" w:cs="仿宋_GB2312"/>
          <w:i w:val="0"/>
          <w:iCs w:val="0"/>
          <w:caps w:val="0"/>
          <w:color w:val="000000"/>
          <w:spacing w:val="11"/>
          <w:sz w:val="32"/>
          <w:szCs w:val="32"/>
          <w:shd w:val="clear" w:fill="FFFFFF"/>
          <w:lang w:eastAsia="zh-CN"/>
        </w:rPr>
        <w:t>民政局</w:t>
      </w:r>
      <w:r>
        <w:rPr>
          <w:rFonts w:hint="eastAsia" w:ascii="仿宋_GB2312" w:hAnsi="仿宋_GB2312" w:eastAsia="仿宋_GB2312" w:cs="仿宋_GB2312"/>
          <w:color w:val="000000"/>
          <w:kern w:val="0"/>
          <w:sz w:val="31"/>
          <w:szCs w:val="31"/>
          <w:lang w:val="en-US" w:eastAsia="zh-CN" w:bidi="ar"/>
        </w:rPr>
        <w:t>全面贯彻落实党的二十大精神，坚持围绕中心，</w:t>
      </w:r>
      <w:r>
        <w:rPr>
          <w:rFonts w:hint="eastAsia" w:ascii="仿宋_GB2312" w:hAnsi="仿宋_GB2312" w:eastAsia="仿宋_GB2312" w:cs="仿宋_GB2312"/>
          <w:i w:val="0"/>
          <w:iCs w:val="0"/>
          <w:caps w:val="0"/>
          <w:color w:val="000000"/>
          <w:spacing w:val="11"/>
          <w:sz w:val="32"/>
          <w:szCs w:val="32"/>
          <w:shd w:val="clear" w:fill="FFFFFF"/>
        </w:rPr>
        <w:t>坚持以习近平新时代中国特色社会主义思想和党的二十大精神为指导</w:t>
      </w:r>
      <w:r>
        <w:rPr>
          <w:rFonts w:hint="eastAsia" w:ascii="仿宋_GB2312" w:hAnsi="仿宋_GB2312" w:eastAsia="仿宋_GB2312" w:cs="仿宋_GB2312"/>
          <w:i w:val="0"/>
          <w:iCs w:val="0"/>
          <w:caps w:val="0"/>
          <w:color w:val="000000"/>
          <w:spacing w:val="11"/>
          <w:sz w:val="32"/>
          <w:szCs w:val="32"/>
          <w:shd w:val="clear" w:fill="FFFFFF"/>
          <w:lang w:eastAsia="zh-CN"/>
        </w:rPr>
        <w:t>，深入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贯彻落实《政府信息公开条例》和市、县相关工作要求，科学有序开展政府信息公开工作。通过政府门户网站、“桓台民政”微信公众号等主动公开政策法规、事项清单等信息，确保工作落实。2023年度，累计发布各类信息675余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1.主动公开方面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桓台县民政局通过政府信息公开平台主动公开各类信息114件，养老服务信息40件，社会救助信息15件，社会福利信息40件，建议提案办理情况10件，政府工作报告1件“双随机、一公开”信息4件，财政信息3件，政府信息公开指南1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2.依申请公开工作方面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2023年度共收到依申请公开1件，与2022年持平。2023无因政府信息公开申请被行政复议或行政诉讼情况发生。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3.政府信息管理方面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根据最新工作部署，编制完善《桓台县民政局政府信息公开指南》，动态更新《桓台县民政局政府信息主动公开基本目录》，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完善政府信息公开源头认定机制，对拟公开的政府信息依法依规做好保密审查，切实做到“涉密信息不上网、上网信息不涉密”，对本单位制发行政规范性文件及时清理，公开清理结果0条。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4.政府信息公开平台建设方面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进一步完善政府信息公开平台栏目设置和内容维护，增设栏目0个，“桓台县民政局”微信公众号规范公开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各类信息561条。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5.监督保障方面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及时根据人员变动，调整了由局长任组长、分管副局长任副组长、相关科室负责人为成员的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县民政局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府信息公开工作领导小组，由法制科负责政务公开事项的组织实施及监督检查工作。设立举报监督电话和邮箱，对办公地址、联系方式等内容进行规范公开，确保监督保障渠道畅通。全年开展政务公开工作专题培训3次，参培20余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二、主动公开政府信息情况</w:t>
      </w:r>
    </w:p>
    <w:tbl>
      <w:tblPr>
        <w:tblStyle w:val="3"/>
        <w:tblW w:w="10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0164"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本年废止件数</w:t>
            </w:r>
          </w:p>
        </w:tc>
        <w:tc>
          <w:tcPr>
            <w:tcW w:w="2859"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859"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859"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行政许可</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行政强制</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行政事业性收费</w:t>
            </w:r>
          </w:p>
        </w:tc>
        <w:tc>
          <w:tcPr>
            <w:tcW w:w="7729"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三、收到和处理政府信息公开申请情况</w:t>
      </w:r>
    </w:p>
    <w:tbl>
      <w:tblPr>
        <w:tblStyle w:val="3"/>
        <w:tblpPr w:leftFromText="180" w:rightFromText="180" w:vertAnchor="text" w:horzAnchor="page" w:tblpX="1363" w:tblpY="621"/>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1694"/>
        <w:gridCol w:w="3363"/>
        <w:gridCol w:w="576"/>
        <w:gridCol w:w="621"/>
        <w:gridCol w:w="634"/>
        <w:gridCol w:w="634"/>
        <w:gridCol w:w="841"/>
        <w:gridCol w:w="684"/>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vMerge w:val="restart"/>
            <w:tcBorders>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4487" w:type="dxa"/>
            <w:gridSpan w:val="7"/>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vMerge w:val="continue"/>
            <w:tcBorders>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restart"/>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自然人</w:t>
            </w:r>
          </w:p>
        </w:tc>
        <w:tc>
          <w:tcPr>
            <w:tcW w:w="3414" w:type="dxa"/>
            <w:gridSpan w:val="5"/>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497" w:type="dxa"/>
            <w:vMerge w:val="restart"/>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vMerge w:val="continue"/>
            <w:tcBorders>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continue"/>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c>
          <w:tcPr>
            <w:tcW w:w="621" w:type="dxa"/>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商业</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企业</w:t>
            </w:r>
          </w:p>
        </w:tc>
        <w:tc>
          <w:tcPr>
            <w:tcW w:w="634" w:type="dxa"/>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科研</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机构</w:t>
            </w:r>
          </w:p>
        </w:tc>
        <w:tc>
          <w:tcPr>
            <w:tcW w:w="634" w:type="dxa"/>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社会公益组织</w:t>
            </w:r>
          </w:p>
        </w:tc>
        <w:tc>
          <w:tcPr>
            <w:tcW w:w="841" w:type="dxa"/>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法律服务机构</w:t>
            </w:r>
          </w:p>
        </w:tc>
        <w:tc>
          <w:tcPr>
            <w:tcW w:w="684" w:type="dxa"/>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p>
        </w:tc>
        <w:tc>
          <w:tcPr>
            <w:tcW w:w="497" w:type="dxa"/>
            <w:vMerge w:val="continue"/>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576"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576"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restart"/>
            <w:tcBorders>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三</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w:t>
            </w:r>
          </w:p>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本年度办理结果</w:t>
            </w:r>
          </w:p>
        </w:tc>
        <w:tc>
          <w:tcPr>
            <w:tcW w:w="5057" w:type="dxa"/>
            <w:gridSpan w:val="2"/>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5057" w:type="dxa"/>
            <w:gridSpan w:val="2"/>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（四）无法提供</w:t>
            </w: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（五）不予处理</w:t>
            </w: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2.重复申请</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576"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576"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576"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（六）其他处理</w:t>
            </w:r>
          </w:p>
        </w:tc>
        <w:tc>
          <w:tcPr>
            <w:tcW w:w="3363"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576"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576"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3.其他</w:t>
            </w:r>
          </w:p>
        </w:tc>
        <w:tc>
          <w:tcPr>
            <w:tcW w:w="576"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5057" w:type="dxa"/>
            <w:gridSpan w:val="2"/>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（七）总计</w:t>
            </w:r>
          </w:p>
        </w:tc>
        <w:tc>
          <w:tcPr>
            <w:tcW w:w="576"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pPr>
              <w:spacing w:beforeLines="0" w:afterLine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tcBorders>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576"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四、政府信息公开行政复议、行政诉讼情况</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结果维持</w:t>
            </w:r>
          </w:p>
        </w:tc>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维持</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维持</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桓台县民政局政府信息公开工作总体情况良好，但在主动公开机制完善方面略有不足，桓台县民政局从以下几点逐步完善主动公开机制，全面保障群众知情权。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一是拓宽主动公开信息的事项范围，并特别关注民生相关领域，通过个别公开、专项公开等手段强化信息公开力度。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是提升信息公开主体主动公开信息的意识和水平，一方面全面树立“公开为原则，不公开为例外”的指导思想，扭转“动员型”主动公开的局面，另一方面通过制定政府信息公开长效机制，确保主动公开的持续、平稳推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三是依托数据开放技术的发展，全面打造政府数据开放平台，以信息化提升主动公开的实效，从而充分发挥政府信息及数据的作用和价值。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下一步加大宣传力度，提高公众的知晓率和参与度。以信息公开带动办事公开、带动便民服务；形成良好的报送机制，做到及时、有效；加强业务学习培训，提升技术支持，提升整体工作水平。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1.依申请公开信息处理费收费情况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960" w:firstLineChars="3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（1）收费情况。2022年度，我局无收取政府信息公开信息处理费的情况。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2.本年度建议提案办理情况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2023年我局共收到县级人大代表建议4件、办理县级政协提案6件，现已全部按规定时间办复完毕，且做到了“三个一百”，即与代表沟通率达到100%、及时办理答复率达到100%、代表满意率达到100%。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3.政务公开内容创新实践情况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范政务公开，围绕与群众关系密切的行政行为和服务事项，按照“应公开、尽公开”要求全面梳理公开事项，细化公开内容，督促指导各科室和下属事业单位及时按照相关法律法规要求做好主动公开工作，准确把握公开内容、范围、形式、程序、时限等，推动了政务信息公开制度化规范化等发展，进一步提高基层政务公开的针对性、实效性。</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4.落实上级方案情况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民政局严格落实《2023年桓台县政务公开工作方案》《桓台县政府信息主动公开基本目录（2023版）》按时上交任务清单，并严格按照上级要求予以落实，本年度落实情况良好。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5.简化优化办事程序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及时编制修订和发布办事指南。通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过桓台县政府官网、微信公众号、微信视频号，积极宣传报道民政领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域政务公开工作，并组织机关干部在微信等平台积极转发提升群众满意度工作等各类政务公开信息，提高群众知晓度。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6.民政局无需要报告的其他事项。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0" w:firstLineChars="20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桓台县民政局</w:t>
      </w:r>
    </w:p>
    <w:p>
      <w:pPr>
        <w:keepNext w:val="0"/>
        <w:keepLines w:val="0"/>
        <w:pageBreakBefore w:val="0"/>
        <w:widowControl w:val="0"/>
        <w:kinsoku/>
        <w:wordWrap/>
        <w:overflowPunct/>
        <w:topLinePunct w:val="0"/>
        <w:autoSpaceDE/>
        <w:autoSpaceDN/>
        <w:bidi w:val="0"/>
        <w:adjustRightInd/>
        <w:snapToGrid/>
        <w:spacing w:line="240" w:lineRule="auto"/>
        <w:ind w:firstLine="6080" w:firstLineChars="19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2023年1月30日</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385260-D250-4A69-91AC-C666F4CF786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578EBE0D-CAF1-4E62-AB6A-69A59BAE2926}"/>
  </w:font>
  <w:font w:name="方正大标宋简体">
    <w:panose1 w:val="02000000000000000000"/>
    <w:charset w:val="86"/>
    <w:family w:val="auto"/>
    <w:pitch w:val="default"/>
    <w:sig w:usb0="A00002BF" w:usb1="184F6CFA" w:usb2="00000012" w:usb3="00000000" w:csb0="00040001" w:csb1="00000000"/>
    <w:embedRegular r:id="rId3" w:fontKey="{6A482B26-66BB-4A2D-8B7F-612D8EA159FE}"/>
  </w:font>
  <w:font w:name="方正小标宋简体">
    <w:panose1 w:val="02000000000000000000"/>
    <w:charset w:val="86"/>
    <w:family w:val="auto"/>
    <w:pitch w:val="default"/>
    <w:sig w:usb0="00000001" w:usb1="08000000" w:usb2="00000000" w:usb3="00000000" w:csb0="00040000" w:csb1="00000000"/>
    <w:embedRegular r:id="rId4" w:fontKey="{AD3F5869-C069-45A9-8D04-2DBF3D7DA92A}"/>
  </w:font>
  <w:font w:name="方正楷体_GB2312">
    <w:panose1 w:val="02000000000000000000"/>
    <w:charset w:val="86"/>
    <w:family w:val="auto"/>
    <w:pitch w:val="default"/>
    <w:sig w:usb0="A00002BF" w:usb1="184F6CFA" w:usb2="00000012" w:usb3="00000000" w:csb0="00040001" w:csb1="00000000"/>
    <w:embedRegular r:id="rId5" w:fontKey="{C0FA4987-E4DE-49AC-B4A8-A7C46800C0D6}"/>
  </w:font>
  <w:font w:name="仿宋">
    <w:panose1 w:val="02010609060101010101"/>
    <w:charset w:val="86"/>
    <w:family w:val="auto"/>
    <w:pitch w:val="default"/>
    <w:sig w:usb0="800002BF" w:usb1="38CF7CFA" w:usb2="00000016" w:usb3="00000000" w:csb0="00040001" w:csb1="00000000"/>
    <w:embedRegular r:id="rId6" w:fontKey="{D5348D36-4ACE-4D2C-BE45-BBE708A3CDDC}"/>
  </w:font>
  <w:font w:name="楷体">
    <w:panose1 w:val="02010609060101010101"/>
    <w:charset w:val="86"/>
    <w:family w:val="auto"/>
    <w:pitch w:val="default"/>
    <w:sig w:usb0="800002BF" w:usb1="38CF7CFA" w:usb2="00000016" w:usb3="00000000" w:csb0="00040001" w:csb1="00000000"/>
    <w:embedRegular r:id="rId7" w:fontKey="{0E54BE3A-9EE9-45FC-8CA3-E86ED6FDEF8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TljZjMxZWIyZjliNWVjYmJjMGM5OTMzOTAxY2UifQ=="/>
  </w:docVars>
  <w:rsids>
    <w:rsidRoot w:val="7E1948E1"/>
    <w:rsid w:val="00ED07F7"/>
    <w:rsid w:val="010114F3"/>
    <w:rsid w:val="02602BA9"/>
    <w:rsid w:val="04D236A8"/>
    <w:rsid w:val="05096B07"/>
    <w:rsid w:val="0B621946"/>
    <w:rsid w:val="0B697FC5"/>
    <w:rsid w:val="0D4A0FF9"/>
    <w:rsid w:val="101B5744"/>
    <w:rsid w:val="120E6890"/>
    <w:rsid w:val="13EF5673"/>
    <w:rsid w:val="14470A13"/>
    <w:rsid w:val="1DB4365C"/>
    <w:rsid w:val="21233141"/>
    <w:rsid w:val="214B2451"/>
    <w:rsid w:val="217C6B87"/>
    <w:rsid w:val="25C117FB"/>
    <w:rsid w:val="28C52E71"/>
    <w:rsid w:val="2D07133A"/>
    <w:rsid w:val="2E18015B"/>
    <w:rsid w:val="2E725599"/>
    <w:rsid w:val="2FDF014D"/>
    <w:rsid w:val="33E660E2"/>
    <w:rsid w:val="349124F1"/>
    <w:rsid w:val="35466694"/>
    <w:rsid w:val="38BE3683"/>
    <w:rsid w:val="3BC62A80"/>
    <w:rsid w:val="3CEC29BB"/>
    <w:rsid w:val="3CF1467B"/>
    <w:rsid w:val="3F7C4554"/>
    <w:rsid w:val="3FA904E0"/>
    <w:rsid w:val="40530B55"/>
    <w:rsid w:val="45DC75DD"/>
    <w:rsid w:val="460D5750"/>
    <w:rsid w:val="495956B2"/>
    <w:rsid w:val="4AA82E5E"/>
    <w:rsid w:val="4CEA6FE4"/>
    <w:rsid w:val="4F92542B"/>
    <w:rsid w:val="515F7956"/>
    <w:rsid w:val="549379FE"/>
    <w:rsid w:val="576E0F68"/>
    <w:rsid w:val="57DE6F4C"/>
    <w:rsid w:val="626709DA"/>
    <w:rsid w:val="62DC7C81"/>
    <w:rsid w:val="64344B1C"/>
    <w:rsid w:val="67AC20C6"/>
    <w:rsid w:val="68A827BD"/>
    <w:rsid w:val="69D73DFB"/>
    <w:rsid w:val="6C044E3C"/>
    <w:rsid w:val="6C591CDA"/>
    <w:rsid w:val="70774896"/>
    <w:rsid w:val="71E31F48"/>
    <w:rsid w:val="72D06CB3"/>
    <w:rsid w:val="788B490F"/>
    <w:rsid w:val="79622648"/>
    <w:rsid w:val="7AA250E0"/>
    <w:rsid w:val="7B7E53AB"/>
    <w:rsid w:val="7BBF73E6"/>
    <w:rsid w:val="7C7260A4"/>
    <w:rsid w:val="7E1948E1"/>
    <w:rsid w:val="7ED5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customStyle="1" w:styleId="6">
    <w:name w:val="Table Paragraph"/>
    <w:basedOn w:val="1"/>
    <w:autoRedefine/>
    <w:qFormat/>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2431</Words>
  <Characters>2525</Characters>
  <Lines>0</Lines>
  <Paragraphs>0</Paragraphs>
  <TotalTime>25</TotalTime>
  <ScaleCrop>false</ScaleCrop>
  <LinksUpToDate>false</LinksUpToDate>
  <CharactersWithSpaces>2582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2021-01-28T03:12:00Z</dcterms:created>
  <dc:creator>若水</dc:creator>
  <cp:lastModifiedBy>昕然怡洁</cp:lastModifiedBy>
  <cp:lastPrinted>2022-01-13T07:15:00Z</cp:lastPrinted>
  <dcterms:modified xsi:type="dcterms:W3CDTF">2024-02-01T08:12:07Z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47E7F40CFF3C4DBF9148BE87EE7A0508_13</vt:lpwstr>
  </property>
</Properties>
</file>