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86" w:rsidRDefault="00417A34">
      <w:pPr>
        <w:spacing w:line="500" w:lineRule="exact"/>
        <w:jc w:val="center"/>
        <w:rPr>
          <w:rFonts w:ascii="Times New Roman" w:eastAsia="方正小标宋简体" w:hAnsi="Times New Roman" w:cs="仿宋_GB2312"/>
          <w:bCs/>
          <w:kern w:val="0"/>
          <w:sz w:val="36"/>
          <w:szCs w:val="32"/>
        </w:rPr>
      </w:pPr>
      <w:r>
        <w:rPr>
          <w:rFonts w:ascii="Times New Roman" w:eastAsia="方正小标宋简体" w:hAnsi="Times New Roman" w:cs="仿宋_GB2312" w:hint="eastAsia"/>
          <w:bCs/>
          <w:kern w:val="0"/>
          <w:sz w:val="44"/>
          <w:szCs w:val="44"/>
        </w:rPr>
        <w:t>桓台县健康扶贫政策明白纸</w:t>
      </w:r>
    </w:p>
    <w:p w:rsidR="00621686" w:rsidRDefault="00621686">
      <w:pPr>
        <w:overflowPunct w:val="0"/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/>
          <w:snapToGrid w:val="0"/>
          <w:kern w:val="0"/>
          <w:sz w:val="28"/>
          <w:szCs w:val="32"/>
        </w:rPr>
      </w:pPr>
    </w:p>
    <w:p w:rsidR="00621686" w:rsidRDefault="00417A34">
      <w:pPr>
        <w:overflowPunct w:val="0"/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/>
          <w:snapToGrid w:val="0"/>
          <w:kern w:val="0"/>
          <w:sz w:val="28"/>
          <w:szCs w:val="32"/>
        </w:rPr>
      </w:pP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贫困人口在定点医疗机构就诊时可享受以下政策：</w:t>
      </w:r>
    </w:p>
    <w:p w:rsidR="00621686" w:rsidRDefault="00417A34" w:rsidP="004C17ED">
      <w:pPr>
        <w:overflowPunct w:val="0"/>
        <w:adjustRightInd w:val="0"/>
        <w:snapToGrid w:val="0"/>
        <w:spacing w:line="480" w:lineRule="exact"/>
        <w:ind w:firstLineChars="200" w:firstLine="562"/>
        <w:rPr>
          <w:rFonts w:ascii="Times New Roman" w:hAnsi="Times New Roman" w:cs="仿宋_GB2312"/>
          <w:snapToGrid w:val="0"/>
          <w:color w:val="FF0000"/>
          <w:kern w:val="0"/>
          <w:sz w:val="28"/>
          <w:szCs w:val="32"/>
        </w:rPr>
      </w:pPr>
      <w:r w:rsidRPr="004C17ED">
        <w:rPr>
          <w:rFonts w:ascii="楷体" w:eastAsia="楷体" w:hAnsi="楷体" w:cs="楷体_GB2312" w:hint="eastAsia"/>
          <w:b/>
          <w:snapToGrid w:val="0"/>
          <w:kern w:val="0"/>
          <w:sz w:val="28"/>
          <w:szCs w:val="32"/>
        </w:rPr>
        <w:t>1、“先诊疗后付费”政策。</w:t>
      </w:r>
      <w:r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28"/>
          <w:szCs w:val="32"/>
        </w:rPr>
        <w:t>贫困人口在全市定点医疗机构看病就医时，医院住院处都实现了“弹窗提醒”功能，贫困人口享受“先诊疗后付费”免收住院押金政策。</w:t>
      </w:r>
    </w:p>
    <w:p w:rsidR="00621686" w:rsidRDefault="00417A34" w:rsidP="004C17ED">
      <w:pPr>
        <w:overflowPunct w:val="0"/>
        <w:adjustRightInd w:val="0"/>
        <w:snapToGrid w:val="0"/>
        <w:spacing w:line="480" w:lineRule="exact"/>
        <w:ind w:firstLineChars="200" w:firstLine="562"/>
        <w:rPr>
          <w:rFonts w:ascii="Times New Roman" w:hAnsi="Times New Roman"/>
          <w:snapToGrid w:val="0"/>
          <w:kern w:val="0"/>
          <w:sz w:val="28"/>
          <w:szCs w:val="32"/>
        </w:rPr>
      </w:pPr>
      <w:r w:rsidRPr="004C17ED">
        <w:rPr>
          <w:rFonts w:ascii="楷体" w:eastAsia="楷体" w:hAnsi="楷体" w:cs="楷体_GB2312" w:hint="eastAsia"/>
          <w:b/>
          <w:snapToGrid w:val="0"/>
          <w:kern w:val="0"/>
          <w:sz w:val="28"/>
          <w:szCs w:val="32"/>
        </w:rPr>
        <w:t>2、“两免两减半”政策。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县域内贫困人口在我县定点医疗机构看病就医时，免收门诊挂号费和门诊诊查费，减半收取专家门诊诊查费和大型医疗设备检查费。</w:t>
      </w:r>
    </w:p>
    <w:p w:rsidR="00621686" w:rsidRDefault="00417A34" w:rsidP="004C17ED">
      <w:pPr>
        <w:overflowPunct w:val="0"/>
        <w:adjustRightInd w:val="0"/>
        <w:snapToGrid w:val="0"/>
        <w:spacing w:line="480" w:lineRule="exact"/>
        <w:ind w:firstLineChars="200" w:firstLine="562"/>
        <w:rPr>
          <w:rFonts w:ascii="Times New Roman" w:hAnsi="Times New Roman" w:cs="仿宋_GB2312"/>
          <w:bCs/>
          <w:snapToGrid w:val="0"/>
          <w:kern w:val="0"/>
          <w:sz w:val="28"/>
          <w:szCs w:val="32"/>
        </w:rPr>
      </w:pPr>
      <w:r w:rsidRPr="004C17ED">
        <w:rPr>
          <w:rFonts w:ascii="楷体" w:eastAsia="楷体" w:hAnsi="楷体" w:cs="楷体_GB2312" w:hint="eastAsia"/>
          <w:b/>
          <w:snapToGrid w:val="0"/>
          <w:kern w:val="0"/>
          <w:sz w:val="28"/>
          <w:szCs w:val="32"/>
        </w:rPr>
        <w:t>3、“一站式结算”政策。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即出院时贫困患者只需缴纳个人自负的医疗费用就行，基本医保、大病保险、医疗机构减免、医疗救助、扶贫特惠保等，医保系统自动结算，不用再为了住院报销去“跑腿”。</w:t>
      </w:r>
    </w:p>
    <w:p w:rsidR="00621686" w:rsidRPr="00CE34EC" w:rsidRDefault="00417A34" w:rsidP="004C17ED">
      <w:pPr>
        <w:overflowPunct w:val="0"/>
        <w:adjustRightInd w:val="0"/>
        <w:snapToGrid w:val="0"/>
        <w:spacing w:line="480" w:lineRule="exact"/>
        <w:ind w:firstLineChars="200" w:firstLine="562"/>
        <w:rPr>
          <w:rFonts w:ascii="Times New Roman" w:eastAsia="仿宋_GB2312" w:hAnsi="Times New Roman"/>
          <w:snapToGrid w:val="0"/>
          <w:kern w:val="0"/>
          <w:sz w:val="28"/>
          <w:szCs w:val="32"/>
        </w:rPr>
      </w:pPr>
      <w:r w:rsidRPr="004C17ED">
        <w:rPr>
          <w:rFonts w:ascii="楷体" w:eastAsia="楷体" w:hAnsi="楷体" w:cs="楷体_GB2312" w:hint="eastAsia"/>
          <w:b/>
          <w:snapToGrid w:val="0"/>
          <w:kern w:val="0"/>
          <w:sz w:val="28"/>
          <w:szCs w:val="32"/>
        </w:rPr>
        <w:t>4、家庭医生签约服务。</w:t>
      </w:r>
      <w:r w:rsidR="00CE34EC" w:rsidRPr="00CE34EC"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家庭医生团队免费为贫困户签约爱心服务包</w:t>
      </w:r>
      <w:r w:rsidR="00CE34EC" w:rsidRPr="00CE34EC"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,</w:t>
      </w:r>
      <w:r w:rsidR="00CE34EC" w:rsidRPr="00CE34EC"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对贫困人口实行疾病预防和健康管理，按照服务包要求每年进行一次健康体检服务，对患有慢性病的贫困人口每季度进行一次随访</w:t>
      </w:r>
      <w:r w:rsidR="00CE34EC" w:rsidRPr="00CE34EC"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,</w:t>
      </w:r>
      <w:r w:rsidR="00CE34EC" w:rsidRPr="00CE34EC"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主要为贫困患者提供健康知识、健康扶贫政策宣传和健康指导服务，及时掌握贫困人口的健康状况，做到疾病“早预防、早发现、早干预、早治疗”的目标。</w:t>
      </w:r>
    </w:p>
    <w:p w:rsidR="00621686" w:rsidRPr="004C17ED" w:rsidRDefault="00417A34" w:rsidP="004C17ED">
      <w:pPr>
        <w:overflowPunct w:val="0"/>
        <w:adjustRightInd w:val="0"/>
        <w:snapToGrid w:val="0"/>
        <w:spacing w:line="480" w:lineRule="exact"/>
        <w:ind w:firstLineChars="200" w:firstLine="562"/>
        <w:rPr>
          <w:rFonts w:ascii="楷体" w:eastAsia="楷体" w:hAnsi="楷体" w:cs="楷体_GB2312"/>
          <w:b/>
          <w:snapToGrid w:val="0"/>
          <w:kern w:val="0"/>
          <w:sz w:val="28"/>
          <w:szCs w:val="32"/>
        </w:rPr>
      </w:pPr>
      <w:r w:rsidRPr="004C17ED">
        <w:rPr>
          <w:rFonts w:ascii="楷体" w:eastAsia="楷体" w:hAnsi="楷体" w:cs="楷体_GB2312" w:hint="eastAsia"/>
          <w:b/>
          <w:snapToGrid w:val="0"/>
          <w:kern w:val="0"/>
          <w:sz w:val="28"/>
          <w:szCs w:val="32"/>
        </w:rPr>
        <w:t>5、贫困人口购药报销政策。</w:t>
      </w:r>
    </w:p>
    <w:p w:rsidR="00621686" w:rsidRDefault="00417A34">
      <w:pPr>
        <w:overflowPunct w:val="0"/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/>
          <w:snapToGrid w:val="0"/>
          <w:kern w:val="0"/>
          <w:sz w:val="28"/>
          <w:szCs w:val="32"/>
        </w:rPr>
      </w:pP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（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）门诊统筹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: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自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2020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日起，贫困人口在签约的村卫生室或镇卫生院购药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50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元起付线以下部分由县财政补贴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50%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，</w:t>
      </w:r>
      <w:r w:rsidR="00CE34EC"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50</w:t>
      </w:r>
      <w:r w:rsidR="00CE34EC"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元以上报销</w:t>
      </w:r>
      <w:r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28"/>
          <w:szCs w:val="32"/>
        </w:rPr>
        <w:t>按照医保政策</w:t>
      </w:r>
      <w:r w:rsidR="00CE34EC"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28"/>
          <w:szCs w:val="32"/>
        </w:rPr>
        <w:t>执行。</w:t>
      </w:r>
    </w:p>
    <w:p w:rsidR="00621686" w:rsidRDefault="00417A34">
      <w:pPr>
        <w:overflowPunct w:val="0"/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/>
          <w:snapToGrid w:val="0"/>
          <w:color w:val="000000" w:themeColor="text1"/>
          <w:kern w:val="0"/>
          <w:sz w:val="28"/>
          <w:szCs w:val="32"/>
        </w:rPr>
      </w:pP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（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）门诊慢性病：通过慢性病鉴定的贫困人口在签约医院（一家县级医院和一家乡镇卫生院）</w:t>
      </w:r>
      <w:r w:rsidR="00CB6CE0"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就诊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时，</w:t>
      </w:r>
      <w:r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28"/>
          <w:szCs w:val="32"/>
        </w:rPr>
        <w:t>经医保政策报销后，特惠保兜底，最后政策范围内</w:t>
      </w:r>
      <w:r w:rsidR="00CB6CE0"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28"/>
          <w:szCs w:val="32"/>
        </w:rPr>
        <w:t>费用</w:t>
      </w:r>
      <w:r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28"/>
          <w:szCs w:val="32"/>
        </w:rPr>
        <w:t>个人自负部分不超过</w:t>
      </w:r>
      <w:r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28"/>
          <w:szCs w:val="32"/>
        </w:rPr>
        <w:t>10%</w:t>
      </w:r>
      <w:r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28"/>
          <w:szCs w:val="32"/>
        </w:rPr>
        <w:t>。</w:t>
      </w:r>
    </w:p>
    <w:p w:rsidR="00621686" w:rsidRDefault="00417A34" w:rsidP="004C17ED">
      <w:pPr>
        <w:overflowPunct w:val="0"/>
        <w:adjustRightInd w:val="0"/>
        <w:snapToGrid w:val="0"/>
        <w:spacing w:line="480" w:lineRule="exact"/>
        <w:ind w:firstLineChars="200" w:firstLine="562"/>
        <w:rPr>
          <w:rFonts w:ascii="Times New Roman" w:eastAsia="仿宋_GB2312" w:hAnsi="Times New Roman"/>
          <w:snapToGrid w:val="0"/>
          <w:kern w:val="0"/>
          <w:sz w:val="28"/>
          <w:szCs w:val="32"/>
        </w:rPr>
      </w:pPr>
      <w:r w:rsidRPr="004C17ED">
        <w:rPr>
          <w:rFonts w:ascii="楷体" w:eastAsia="楷体" w:hAnsi="楷体" w:cs="楷体_GB2312" w:hint="eastAsia"/>
          <w:b/>
          <w:snapToGrid w:val="0"/>
          <w:kern w:val="0"/>
          <w:sz w:val="28"/>
          <w:szCs w:val="32"/>
        </w:rPr>
        <w:t>6、药品代购，送药上门服务。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自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2020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4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日起，对年老体弱、行动不便的贫困户实行药品代购、送医送药上门服务，按照和卫生院签订的代购药品委托协议，由其家庭医生团队为其办理药品代购事宜。</w:t>
      </w:r>
    </w:p>
    <w:p w:rsidR="00CE34EC" w:rsidRDefault="00CE34EC" w:rsidP="004C17ED">
      <w:pPr>
        <w:overflowPunct w:val="0"/>
        <w:adjustRightInd w:val="0"/>
        <w:snapToGrid w:val="0"/>
        <w:spacing w:line="480" w:lineRule="exact"/>
        <w:ind w:firstLineChars="200" w:firstLine="562"/>
        <w:rPr>
          <w:rFonts w:ascii="Times New Roman" w:eastAsia="仿宋_GB2312" w:hAnsi="Times New Roman"/>
          <w:snapToGrid w:val="0"/>
          <w:kern w:val="0"/>
          <w:sz w:val="28"/>
          <w:szCs w:val="32"/>
        </w:rPr>
      </w:pPr>
      <w:r w:rsidRPr="004C17ED">
        <w:rPr>
          <w:rFonts w:ascii="楷体" w:eastAsia="楷体" w:hAnsi="楷体" w:cs="楷体_GB2312" w:hint="eastAsia"/>
          <w:b/>
          <w:snapToGrid w:val="0"/>
          <w:kern w:val="0"/>
          <w:sz w:val="28"/>
          <w:szCs w:val="32"/>
        </w:rPr>
        <w:t>7、严重精神障碍患者政策。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严重精神障碍患者在定点医疗机构就诊后，住院和门诊政策范围内费用由财政兜底补助。三级及以上严重精神障碍患</w:t>
      </w: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lastRenderedPageBreak/>
        <w:t>者监护人可享受以奖代补监护政策。</w:t>
      </w:r>
    </w:p>
    <w:p w:rsidR="00621686" w:rsidRDefault="00417A34">
      <w:pPr>
        <w:overflowPunct w:val="0"/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/>
          <w:snapToGrid w:val="0"/>
          <w:kern w:val="0"/>
          <w:sz w:val="28"/>
          <w:szCs w:val="32"/>
        </w:rPr>
      </w:pPr>
      <w:r>
        <w:rPr>
          <w:rFonts w:ascii="Times New Roman" w:eastAsia="仿宋_GB2312" w:hAnsi="Times New Roman" w:hint="eastAsia"/>
          <w:snapToGrid w:val="0"/>
          <w:kern w:val="0"/>
          <w:sz w:val="28"/>
          <w:szCs w:val="32"/>
        </w:rPr>
        <w:t>为了确保贫困人口及时享受健康扶贫相关惠民政策，请您选择定点医疗机构看病就医。</w:t>
      </w:r>
    </w:p>
    <w:tbl>
      <w:tblPr>
        <w:tblW w:w="85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66"/>
        <w:gridCol w:w="3025"/>
      </w:tblGrid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黑体"/>
                <w:bCs/>
                <w:color w:val="000000"/>
                <w:sz w:val="22"/>
                <w:szCs w:val="24"/>
                <w:lang w:eastAsia="zh-CN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/>
                <w:sz w:val="28"/>
                <w:szCs w:val="24"/>
                <w:lang w:eastAsia="zh-CN"/>
              </w:rPr>
              <w:t>单位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黑体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/>
                <w:sz w:val="28"/>
                <w:szCs w:val="24"/>
                <w:lang w:eastAsia="zh-CN"/>
              </w:rPr>
              <w:t>执行政策</w:t>
            </w: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桓台县人民医院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ind w:firstLineChars="150" w:firstLine="360"/>
              <w:jc w:val="both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>“先诊疗后付费”、“两免两减半”、“</w:t>
            </w:r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>一站式结算”</w:t>
            </w: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桓台县中医院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桓台县妇幼保健院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</w:t>
            </w:r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>结核病防治所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桓台县索镇卫生院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ind w:firstLineChars="100" w:firstLine="240"/>
              <w:jc w:val="both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>“先诊疗后付费”、“两免两减半”、“</w:t>
            </w:r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>一站式结算”、家庭医生签约服务、药品代购</w:t>
            </w: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桓台县索镇耿桥卫生院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桓台县马桥镇中心卫生院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 w:rsidP="00CB6CE0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桓台县果里镇周家</w:t>
            </w:r>
            <w:r w:rsidR="00CB6CE0"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>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桓台县起凤镇中心卫生院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桓台县田庄镇中心卫生院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桓台县荆家镇卫生院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桓台县果里镇中心卫生院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桓台县唐山镇邢家卫生院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桓台县唐山镇卫生院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桓台县新城镇中心卫生院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桓台县果里镇侯庄卫生院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桓台县马桥镇陈庄卫生院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淄博圣洁医院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ind w:firstLineChars="100" w:firstLine="240"/>
              <w:jc w:val="both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>“先诊疗</w:t>
            </w:r>
            <w:bookmarkStart w:id="0" w:name="_GoBack"/>
            <w:bookmarkEnd w:id="0"/>
            <w:r>
              <w:rPr>
                <w:rFonts w:ascii="Times New Roman" w:eastAsia="仿宋_GB2312" w:hAnsi="Times New Roman" w:cstheme="minorBidi" w:hint="eastAsia"/>
                <w:sz w:val="24"/>
                <w:szCs w:val="32"/>
                <w:lang w:val="en-US" w:eastAsia="zh-CN" w:bidi="ar-SA"/>
              </w:rPr>
              <w:t>后付费”、“一站式结算”</w:t>
            </w:r>
            <w:r>
              <w:rPr>
                <w:rFonts w:ascii="Times New Roman" w:eastAsia="仿宋_GB2312" w:hAnsi="Times New Roman" w:cstheme="minorBidi" w:hint="eastAsia"/>
                <w:color w:val="000000" w:themeColor="text1"/>
                <w:sz w:val="24"/>
                <w:szCs w:val="32"/>
                <w:lang w:val="en-US" w:eastAsia="zh-CN" w:bidi="ar-SA"/>
              </w:rPr>
              <w:t>（自</w:t>
            </w:r>
            <w:r>
              <w:rPr>
                <w:rFonts w:ascii="Times New Roman" w:eastAsia="仿宋_GB2312" w:hAnsi="Times New Roman" w:cstheme="minorBidi" w:hint="eastAsia"/>
                <w:color w:val="000000" w:themeColor="text1"/>
                <w:sz w:val="24"/>
                <w:szCs w:val="32"/>
                <w:lang w:val="en-US" w:eastAsia="zh-CN" w:bidi="ar-SA"/>
              </w:rPr>
              <w:t>2020</w:t>
            </w:r>
            <w:r>
              <w:rPr>
                <w:rFonts w:ascii="Times New Roman" w:eastAsia="仿宋_GB2312" w:hAnsi="Times New Roman" w:cstheme="minorBidi" w:hint="eastAsia"/>
                <w:color w:val="000000" w:themeColor="text1"/>
                <w:sz w:val="24"/>
                <w:szCs w:val="32"/>
                <w:lang w:val="en-US" w:eastAsia="zh-CN" w:bidi="ar-SA"/>
              </w:rPr>
              <w:t>年</w:t>
            </w:r>
            <w:r>
              <w:rPr>
                <w:rFonts w:ascii="Times New Roman" w:eastAsia="仿宋_GB2312" w:hAnsi="Times New Roman" w:cstheme="minorBidi" w:hint="eastAsia"/>
                <w:color w:val="000000" w:themeColor="text1"/>
                <w:sz w:val="24"/>
                <w:szCs w:val="32"/>
                <w:lang w:val="en-US" w:eastAsia="zh-CN" w:bidi="ar-SA"/>
              </w:rPr>
              <w:t>4</w:t>
            </w:r>
            <w:r>
              <w:rPr>
                <w:rFonts w:ascii="Times New Roman" w:eastAsia="仿宋_GB2312" w:hAnsi="Times New Roman" w:cstheme="minorBidi" w:hint="eastAsia"/>
                <w:color w:val="000000" w:themeColor="text1"/>
                <w:sz w:val="24"/>
                <w:szCs w:val="32"/>
                <w:lang w:val="en-US" w:eastAsia="zh-CN" w:bidi="ar-SA"/>
              </w:rPr>
              <w:t>月</w:t>
            </w:r>
            <w:r>
              <w:rPr>
                <w:rFonts w:ascii="Times New Roman" w:eastAsia="仿宋_GB2312" w:hAnsi="Times New Roman" w:cstheme="minorBidi" w:hint="eastAsia"/>
                <w:color w:val="000000" w:themeColor="text1"/>
                <w:sz w:val="24"/>
                <w:szCs w:val="32"/>
                <w:lang w:val="en-US" w:eastAsia="zh-CN" w:bidi="ar-SA"/>
              </w:rPr>
              <w:t>10</w:t>
            </w:r>
            <w:r>
              <w:rPr>
                <w:rFonts w:ascii="Times New Roman" w:eastAsia="仿宋_GB2312" w:hAnsi="Times New Roman" w:cstheme="minorBidi" w:hint="eastAsia"/>
                <w:color w:val="000000" w:themeColor="text1"/>
                <w:sz w:val="24"/>
                <w:szCs w:val="32"/>
                <w:lang w:val="en-US" w:eastAsia="zh-CN" w:bidi="ar-SA"/>
              </w:rPr>
              <w:t>日起执行）</w:t>
            </w: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桓台起凤整骨医院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桓台骨伤医院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桓台济民医院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桓台少海医院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起凤田氏正骨医院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桓台茂桐整骨医院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桓台史氏医院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桓台田氏整骨医院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桓台华沟银屑病医院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桓台夏庄昭亮医院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桓台龙光医院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  <w:tr w:rsidR="00621686">
        <w:trPr>
          <w:trHeight w:hRule="exact" w:val="3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86" w:rsidRDefault="00417A34">
            <w:pPr>
              <w:pStyle w:val="Other10"/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theme="minorBidi"/>
                <w:sz w:val="24"/>
                <w:szCs w:val="32"/>
                <w:lang w:val="en-US" w:eastAsia="zh-CN" w:bidi="ar-SA"/>
              </w:rPr>
              <w:t>桓台后金光明医院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86" w:rsidRDefault="00621686">
            <w:pPr>
              <w:pStyle w:val="Other10"/>
              <w:overflowPunct w:val="0"/>
              <w:adjustRightInd w:val="0"/>
              <w:snapToGrid w:val="0"/>
              <w:ind w:firstLine="680"/>
              <w:rPr>
                <w:rFonts w:ascii="Times New Roman" w:eastAsia="仿宋_GB2312" w:hAnsi="Times New Roman" w:cstheme="minorBidi"/>
                <w:sz w:val="28"/>
                <w:szCs w:val="32"/>
                <w:lang w:val="en-US" w:eastAsia="zh-CN" w:bidi="ar-SA"/>
              </w:rPr>
            </w:pPr>
          </w:p>
        </w:tc>
      </w:tr>
    </w:tbl>
    <w:p w:rsidR="00621686" w:rsidRDefault="00621686">
      <w:pPr>
        <w:spacing w:line="20" w:lineRule="exact"/>
        <w:rPr>
          <w:rFonts w:ascii="Times New Roman" w:eastAsia="仿宋_GB2312" w:hAnsi="Times New Roman"/>
          <w:kern w:val="0"/>
          <w:sz w:val="28"/>
          <w:szCs w:val="32"/>
        </w:rPr>
      </w:pPr>
    </w:p>
    <w:p w:rsidR="00621686" w:rsidRDefault="00417A34" w:rsidP="00E26E31">
      <w:pPr>
        <w:tabs>
          <w:tab w:val="left" w:pos="2394"/>
        </w:tabs>
        <w:wordWrap w:val="0"/>
        <w:spacing w:beforeLines="50"/>
        <w:ind w:leftChars="100" w:left="21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桓台县卫生健康局    </w:t>
      </w:r>
    </w:p>
    <w:sectPr w:rsidR="00621686" w:rsidSect="00621686">
      <w:headerReference w:type="default" r:id="rId8"/>
      <w:pgSz w:w="11900" w:h="16840"/>
      <w:pgMar w:top="1417" w:right="1417" w:bottom="1417" w:left="1417" w:header="743" w:footer="85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63" w:rsidRDefault="00F31D63" w:rsidP="00621686">
      <w:r>
        <w:separator/>
      </w:r>
    </w:p>
  </w:endnote>
  <w:endnote w:type="continuationSeparator" w:id="1">
    <w:p w:rsidR="00F31D63" w:rsidRDefault="00F31D63" w:rsidP="0062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63" w:rsidRDefault="00F31D63" w:rsidP="00621686">
      <w:r>
        <w:separator/>
      </w:r>
    </w:p>
  </w:footnote>
  <w:footnote w:type="continuationSeparator" w:id="1">
    <w:p w:rsidR="00F31D63" w:rsidRDefault="00F31D63" w:rsidP="00621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86" w:rsidRDefault="00621686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C4578A"/>
    <w:rsid w:val="00087087"/>
    <w:rsid w:val="000A684A"/>
    <w:rsid w:val="000C5404"/>
    <w:rsid w:val="000C67BC"/>
    <w:rsid w:val="000D1CE3"/>
    <w:rsid w:val="000D1E45"/>
    <w:rsid w:val="000E6537"/>
    <w:rsid w:val="001053EB"/>
    <w:rsid w:val="00127FF5"/>
    <w:rsid w:val="001474A7"/>
    <w:rsid w:val="001C0B29"/>
    <w:rsid w:val="001C241B"/>
    <w:rsid w:val="001C3A8C"/>
    <w:rsid w:val="001F27CF"/>
    <w:rsid w:val="002E4FF7"/>
    <w:rsid w:val="00303628"/>
    <w:rsid w:val="00310D51"/>
    <w:rsid w:val="00355FE5"/>
    <w:rsid w:val="00357572"/>
    <w:rsid w:val="00375F58"/>
    <w:rsid w:val="00417A34"/>
    <w:rsid w:val="004519DB"/>
    <w:rsid w:val="004B352A"/>
    <w:rsid w:val="004C17ED"/>
    <w:rsid w:val="004E4172"/>
    <w:rsid w:val="00581567"/>
    <w:rsid w:val="0061187C"/>
    <w:rsid w:val="006145D3"/>
    <w:rsid w:val="00621686"/>
    <w:rsid w:val="00630F13"/>
    <w:rsid w:val="00643E25"/>
    <w:rsid w:val="00693C6B"/>
    <w:rsid w:val="006B3315"/>
    <w:rsid w:val="006C3B75"/>
    <w:rsid w:val="006D4854"/>
    <w:rsid w:val="0072075E"/>
    <w:rsid w:val="0072094E"/>
    <w:rsid w:val="007E2CEE"/>
    <w:rsid w:val="00876523"/>
    <w:rsid w:val="008E7E88"/>
    <w:rsid w:val="00901169"/>
    <w:rsid w:val="009412DE"/>
    <w:rsid w:val="00956DD4"/>
    <w:rsid w:val="009D000A"/>
    <w:rsid w:val="009F5ACA"/>
    <w:rsid w:val="00A22EEA"/>
    <w:rsid w:val="00B26268"/>
    <w:rsid w:val="00B95BF8"/>
    <w:rsid w:val="00BA4170"/>
    <w:rsid w:val="00BB200B"/>
    <w:rsid w:val="00BC0EF6"/>
    <w:rsid w:val="00BD0A98"/>
    <w:rsid w:val="00C11365"/>
    <w:rsid w:val="00C82FF1"/>
    <w:rsid w:val="00CA1937"/>
    <w:rsid w:val="00CB6CE0"/>
    <w:rsid w:val="00CE34EC"/>
    <w:rsid w:val="00CF3967"/>
    <w:rsid w:val="00D53C80"/>
    <w:rsid w:val="00D63286"/>
    <w:rsid w:val="00D66CB9"/>
    <w:rsid w:val="00DA39AF"/>
    <w:rsid w:val="00DA6A11"/>
    <w:rsid w:val="00DD26BF"/>
    <w:rsid w:val="00DD3B35"/>
    <w:rsid w:val="00DD6701"/>
    <w:rsid w:val="00E17601"/>
    <w:rsid w:val="00E26E31"/>
    <w:rsid w:val="00E83EF8"/>
    <w:rsid w:val="00E96C70"/>
    <w:rsid w:val="00F25593"/>
    <w:rsid w:val="00F31D63"/>
    <w:rsid w:val="00F53C9D"/>
    <w:rsid w:val="00F66B29"/>
    <w:rsid w:val="00FF2469"/>
    <w:rsid w:val="0AC707E9"/>
    <w:rsid w:val="57190E24"/>
    <w:rsid w:val="68B63E14"/>
    <w:rsid w:val="6AC4578A"/>
    <w:rsid w:val="6D535020"/>
    <w:rsid w:val="730F71A6"/>
    <w:rsid w:val="7664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621686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rsid w:val="0062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21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62168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21686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621686"/>
    <w:rPr>
      <w:rFonts w:ascii="宋体" w:eastAsia="宋体" w:hAnsi="Courier New" w:cs="宋体"/>
      <w:kern w:val="2"/>
      <w:sz w:val="21"/>
      <w:szCs w:val="21"/>
    </w:rPr>
  </w:style>
  <w:style w:type="character" w:customStyle="1" w:styleId="Headerorfooter2">
    <w:name w:val="Header or footer|2_"/>
    <w:basedOn w:val="a0"/>
    <w:link w:val="Headerorfooter20"/>
    <w:qFormat/>
    <w:rsid w:val="00621686"/>
    <w:rPr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621686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621686"/>
    <w:rPr>
      <w:rFonts w:ascii="宋体" w:eastAsia="宋体" w:hAnsi="宋体" w:cs="宋体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21686"/>
    <w:pPr>
      <w:jc w:val="left"/>
    </w:pPr>
    <w:rPr>
      <w:rFonts w:ascii="宋体" w:eastAsia="宋体" w:hAnsi="宋体" w:cs="宋体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CE5407-447A-4DCE-9BE6-00611BD75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2020-06-01T06:13:00Z</cp:lastPrinted>
  <dcterms:created xsi:type="dcterms:W3CDTF">2020-06-06T03:26:00Z</dcterms:created>
  <dcterms:modified xsi:type="dcterms:W3CDTF">2020-06-06T03:26:00Z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