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</w:pP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桓台县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  <w:lang w:eastAsia="zh-CN"/>
        </w:rPr>
        <w:t>起凤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镇人民政府20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  <w:lang w:val="en-US" w:eastAsia="zh-CN"/>
        </w:rPr>
        <w:t>20</w:t>
      </w:r>
      <w:r>
        <w:rPr>
          <w:rStyle w:val="5"/>
          <w:rFonts w:hint="eastAsia" w:ascii="方正小标宋简体" w:hAnsi="方正小标宋简体" w:eastAsia="方正小标宋简体" w:cs="方正小标宋简体"/>
          <w:b/>
          <w:i w:val="0"/>
          <w:caps w:val="0"/>
          <w:color w:val="3D3D3D"/>
          <w:spacing w:val="0"/>
          <w:sz w:val="44"/>
          <w:szCs w:val="44"/>
          <w:shd w:val="clear" w:fill="FFFFFF"/>
        </w:rPr>
        <w:t>年度政府信息公开工作年度报告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在县委、县政府的正确领导及县政府信息公开领导小组的直接指导下，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起凤</w:t>
      </w: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镇人民政府坚持以习近平新时代中国特色社会主义思想为指引，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</w:rPr>
        <w:t>严格按照《中华人民共和国政府信息公开条例》和《山东省政府信息公开办法》相关规定，认真落实政务公开工作</w:t>
      </w:r>
      <w:r>
        <w:rPr>
          <w:rFonts w:hint="eastAsia" w:ascii="仿宋_GB2312" w:hAnsi="宋体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。</w:t>
      </w:r>
      <w:r>
        <w:rPr>
          <w:rFonts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</w:rPr>
        <w:t>内容涵盖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  <w:lang w:eastAsia="zh-CN"/>
        </w:rPr>
        <w:t>起凤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</w:rPr>
        <w:t>镇政府20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</w:rPr>
        <w:t>年1月1日至12月31日期间的政府信息公开工作情况。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20" w:firstLineChars="200"/>
        <w:textAlignment w:val="auto"/>
        <w:rPr>
          <w:rFonts w:hint="default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一是加强领导，信息公开推进有序。我镇严格按照《政府信息公开条例》，层层分解任务，全面落实重点工作，平稳有序地推进政府信息公开工作。根据人事变动，及时调整充实政务信息工作领导小组，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成立由镇党委副书记任组长、委办主任、管区主任为成员的政府信息公开领导小组，领导小组办公室设在党政办公室，负责协调编制政府信息公开目录；成立信息发布工作机构，明确工作人员及职责，落实定期会议制度，不断强化工作职能，明确公开责任，确保信息公开工作深入推进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5"/>
        <w:textAlignment w:val="auto"/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D3D3D"/>
          <w:spacing w:val="0"/>
          <w:sz w:val="31"/>
          <w:szCs w:val="31"/>
          <w:shd w:val="clear" w:fill="FFFFFF"/>
          <w:lang w:val="en-US" w:eastAsia="zh-CN"/>
        </w:rPr>
        <w:t>二是规范程序，信息公开严格把关。</w:t>
      </w: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</w:rPr>
        <w:t>利用政府宣传栏和村政务公开栏将政府信息公开工作进行有机结合，极大提高了政府信息公开的效率，便于居民及时查阅相关信息、申请办理相关事项。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三是不断拓宽公开渠道，积极通过党务政务公开栏张贴通知、公告，依托“情系起凤”微信公众号</w:t>
      </w:r>
      <w:r>
        <w:rPr>
          <w:rFonts w:ascii="仿宋_GB2312" w:hAnsi="宋体" w:eastAsia="仿宋_GB2312" w:cs="仿宋_GB2312"/>
          <w:i w:val="0"/>
          <w:caps w:val="0"/>
          <w:color w:val="3D3D3D"/>
          <w:spacing w:val="15"/>
          <w:sz w:val="31"/>
          <w:szCs w:val="31"/>
          <w:shd w:val="clear" w:fill="FFFFFF"/>
        </w:rPr>
        <w:t>来宣传镇域工作动态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等方式推进信息公开，全力保障群众的知情权、参与权。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4083685" cy="6610350"/>
            <wp:effectExtent l="0" t="0" r="12065" b="0"/>
            <wp:docPr id="2" name="图片 2" descr="6aa5e3aebbb5e1e0575c133aace8b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a5e3aebbb5e1e0575c133aace8bc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83685" cy="661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本年度我镇未收到县人大代表建议，办理政协提案两件。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drawing>
          <wp:inline distT="0" distB="0" distL="114300" distR="114300">
            <wp:extent cx="5268595" cy="3761740"/>
            <wp:effectExtent l="0" t="0" r="8255" b="10160"/>
            <wp:docPr id="1" name="图片 1" descr="16123971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12397197(1)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761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55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4"/>
          <w:szCs w:val="24"/>
          <w:shd w:val="clear" w:fill="FFFFFF"/>
        </w:rPr>
        <w:t> </w:t>
      </w:r>
    </w:p>
    <w:tbl>
      <w:tblPr>
        <w:tblStyle w:val="3"/>
        <w:tblW w:w="89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1980"/>
        <w:gridCol w:w="2025"/>
        <w:gridCol w:w="22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本年新制作数量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公开数量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对外公开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规章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规范性文件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本年增</w:t>
            </w:r>
            <w:r>
              <w:rPr>
                <w:rFonts w:ascii="Calibri" w:hAnsi="Calibri" w:eastAsia="宋体" w:cs="Calibri"/>
                <w:i w:val="0"/>
                <w:caps w:val="0"/>
                <w:color w:val="3D3D3D"/>
                <w:spacing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  <w:t>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行政许可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其他对外管理服务事项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本年增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  <w:t>减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行政处罚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行政强制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0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22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上一年项目数量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本年增</w:t>
            </w:r>
            <w:r>
              <w:rPr>
                <w:rFonts w:hint="default" w:ascii="Calibri" w:hAnsi="Calibri" w:eastAsia="宋体" w:cs="Calibri"/>
                <w:i w:val="0"/>
                <w:caps w:val="0"/>
                <w:color w:val="3D3D3D"/>
                <w:spacing w:val="0"/>
                <w:sz w:val="24"/>
                <w:szCs w:val="24"/>
              </w:rPr>
              <w:t>/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4"/>
                <w:szCs w:val="24"/>
              </w:rPr>
              <w:t>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行政事业性收费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892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信息内容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采购项目数量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政府集中采购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  <w:tc>
          <w:tcPr>
            <w:tcW w:w="424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宋体" w:hAnsi="宋体" w:eastAsia="宋体" w:cs="宋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ascii="黑体" w:hAnsi="宋体" w:eastAsia="黑体" w:cs="黑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三、收到和处理政府信息公开申请情况</w:t>
      </w:r>
    </w:p>
    <w:tbl>
      <w:tblPr>
        <w:tblStyle w:val="3"/>
        <w:tblW w:w="89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0"/>
        <w:gridCol w:w="1295"/>
        <w:gridCol w:w="2591"/>
        <w:gridCol w:w="15"/>
        <w:gridCol w:w="549"/>
        <w:gridCol w:w="14"/>
        <w:gridCol w:w="592"/>
        <w:gridCol w:w="621"/>
        <w:gridCol w:w="650"/>
        <w:gridCol w:w="722"/>
        <w:gridCol w:w="793"/>
        <w:gridCol w:w="4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85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（本列数据的勾稽关系为：第一项加第二项之和，等于第三项加第四项之和）</w:t>
            </w:r>
          </w:p>
        </w:tc>
        <w:tc>
          <w:tcPr>
            <w:tcW w:w="4500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44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自然人</w:t>
            </w:r>
          </w:p>
        </w:tc>
        <w:tc>
          <w:tcPr>
            <w:tcW w:w="343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法人或其他组织</w:t>
            </w:r>
          </w:p>
        </w:tc>
        <w:tc>
          <w:tcPr>
            <w:tcW w:w="4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</w:trPr>
        <w:tc>
          <w:tcPr>
            <w:tcW w:w="4485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570" w:type="dxa"/>
            <w:gridSpan w:val="2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商业企业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科研机构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社会公益组织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法律服务机构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其他</w:t>
            </w:r>
          </w:p>
        </w:tc>
        <w:tc>
          <w:tcPr>
            <w:tcW w:w="4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一、本年新收政府信息公开申请数量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二、上年结转政府信息公开申请数量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三、本年度办理结果</w:t>
            </w:r>
          </w:p>
        </w:tc>
        <w:tc>
          <w:tcPr>
            <w:tcW w:w="4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（一）予以公开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（二）部分公开（区分处理的，只计这一情形，不计其他情形）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（三）不予公开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1．属于国家秘密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2．其他法律行政法规禁止公开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3．危及“三安全一稳定”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4．保护第三方合法权益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5．属于三类内部事务信息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6．属于四类过程性信息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7．属于行政执法案卷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8．属于行政查询事项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（四）无法提供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1．本机关不掌握相关政府信息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2．没有现成信息需要另行制作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3．补正后申请内容仍不明确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（五）不予处理</w:t>
            </w: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1．信访举报投诉类申请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2．重复申请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3．要求提供公开出版物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4．无正当理由大量反复申请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8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27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18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5．要求行政机关确认或重新出具已获取信息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（六）其他处理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4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400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（七）总计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4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四、结转下年度继续办理</w:t>
            </w:r>
          </w:p>
        </w:tc>
        <w:tc>
          <w:tcPr>
            <w:tcW w:w="5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default" w:ascii="Calibri" w:hAnsi="Calibri" w:eastAsia="微软雅黑" w:cs="Calibri"/>
          <w:i w:val="0"/>
          <w:caps w:val="0"/>
          <w:color w:val="3D3D3D"/>
          <w:spacing w:val="0"/>
          <w:sz w:val="22"/>
          <w:szCs w:val="22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四．政府信息公开行政复议、行政诉讼情况</w:t>
      </w:r>
    </w:p>
    <w:tbl>
      <w:tblPr>
        <w:tblStyle w:val="3"/>
        <w:tblW w:w="97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15"/>
        <w:gridCol w:w="585"/>
        <w:gridCol w:w="705"/>
        <w:gridCol w:w="675"/>
        <w:gridCol w:w="510"/>
        <w:gridCol w:w="705"/>
        <w:gridCol w:w="705"/>
        <w:gridCol w:w="705"/>
        <w:gridCol w:w="705"/>
        <w:gridCol w:w="510"/>
        <w:gridCol w:w="780"/>
        <w:gridCol w:w="675"/>
        <w:gridCol w:w="735"/>
        <w:gridCol w:w="705"/>
        <w:gridCol w:w="4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</w:trPr>
        <w:tc>
          <w:tcPr>
            <w:tcW w:w="309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行政复议</w:t>
            </w:r>
          </w:p>
        </w:tc>
        <w:tc>
          <w:tcPr>
            <w:tcW w:w="6690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70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67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51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总计</w:t>
            </w:r>
          </w:p>
        </w:tc>
        <w:tc>
          <w:tcPr>
            <w:tcW w:w="333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未经复议直接起诉</w:t>
            </w:r>
          </w:p>
        </w:tc>
        <w:tc>
          <w:tcPr>
            <w:tcW w:w="336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1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5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0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67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51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caps w:val="0"/>
                <w:color w:val="3D3D3D"/>
                <w:spacing w:val="0"/>
                <w:sz w:val="22"/>
                <w:szCs w:val="22"/>
              </w:rPr>
            </w:pP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总计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结果维持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结果纠正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其他结果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尚未审结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0</w:t>
            </w:r>
          </w:p>
        </w:tc>
        <w:tc>
          <w:tcPr>
            <w:tcW w:w="5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18"/>
                <w:szCs w:val="18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5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6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  <w:tc>
          <w:tcPr>
            <w:tcW w:w="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D3D3D"/>
                <w:spacing w:val="0"/>
                <w:sz w:val="22"/>
                <w:szCs w:val="2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right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3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（一）存在问题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一是信息公开面对社会宣传力度不够，政府信息公开内容不够丰富、公开形式过于单一、公开数量较少。二是工作机制还不是十分完善，政府信息公开意识、主动性和时效性还不够。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64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仿宋_GB2312" w:hAnsi="微软雅黑" w:eastAsia="仿宋_GB2312" w:cs="仿宋_GB2312"/>
          <w:b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（二）改进措施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进一步拓宽政府信息公开渠道。利用多种媒体和宣传渠道发布公开信息，深入群众，加大“情系起凤”微信公众号推广力度，向社会和广大群众深入宣传政府信息公开工作，努力形成干部认真抓好政府信息公开、群众积极关心政府信息公开的社会氛围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继续建立和完善政府信息公开工作制度，落实信息公开工作目标责任制，进一步促进信息公开工作走上制度化、规范化的健康发展轨道。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eastAsia="zh-CN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加强组织协调，推进政府信息及时全面公开。并抓好信息公开载体建设，对镇干部要进一步组织培训工作。使我镇的信息公开工作水平上一个更高的台阶，不断提高政务公开工作的质量和服务水平。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28"/>
          <w:szCs w:val="28"/>
          <w:shd w:val="clear" w:fill="FFFFFF"/>
          <w:lang w:eastAsia="zh-CN"/>
        </w:rPr>
        <w:t>六、</w:t>
      </w:r>
      <w:r>
        <w:rPr>
          <w:rStyle w:val="5"/>
          <w:rFonts w:hint="eastAsia" w:ascii="黑体" w:hAnsi="宋体" w:eastAsia="黑体" w:cs="黑体"/>
          <w:b/>
          <w:i w:val="0"/>
          <w:caps w:val="0"/>
          <w:color w:val="3D3D3D"/>
          <w:spacing w:val="0"/>
          <w:sz w:val="28"/>
          <w:szCs w:val="28"/>
          <w:shd w:val="clear" w:fill="FFFFFF"/>
        </w:rPr>
        <w:t>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315" w:firstLine="645"/>
        <w:jc w:val="left"/>
        <w:rPr>
          <w:rFonts w:hint="eastAsia" w:ascii="微软雅黑" w:hAnsi="微软雅黑" w:eastAsia="微软雅黑" w:cs="微软雅黑"/>
          <w:i w:val="0"/>
          <w:caps w:val="0"/>
          <w:color w:val="3D3D3D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caps w:val="0"/>
          <w:color w:val="3D3D3D"/>
          <w:spacing w:val="0"/>
          <w:sz w:val="31"/>
          <w:szCs w:val="31"/>
          <w:shd w:val="clear" w:fill="FFFFFF"/>
        </w:rPr>
        <w:t>无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571C1"/>
    <w:rsid w:val="079A46B1"/>
    <w:rsid w:val="3451077B"/>
    <w:rsid w:val="3F1D6739"/>
    <w:rsid w:val="5C1C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2020-06-17T07:34:00Z</dcterms:created>
  <dc:creator>Administrator</dc:creator>
  <cp:lastModifiedBy>提拉米苏</cp:lastModifiedBy>
  <dcterms:modified xsi:type="dcterms:W3CDTF">2021-02-04T00:11:20Z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