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  <w:lang w:eastAsia="zh-CN"/>
        </w:rPr>
        <w:t>桓台县起凤镇人民政府</w:t>
      </w:r>
      <w:r>
        <w:rPr>
          <w:rFonts w:hint="default" w:ascii="Times New Roman" w:hAnsi="Times New Roman" w:eastAsia="方正小标宋简体" w:cs="Times New Roman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  <w:lang w:val="en-US"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  <w:lang w:val="en-US" w:eastAsia="zh-CN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-17"/>
          <w:sz w:val="44"/>
          <w:szCs w:val="44"/>
          <w:shd w:val="clear" w:fill="FFFFFF"/>
        </w:rPr>
        <w:t>政府信息公开工作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333333"/>
          <w:spacing w:val="0"/>
          <w:sz w:val="44"/>
          <w:szCs w:val="44"/>
          <w:shd w:val="clear" w:fill="FFFFFF"/>
        </w:rPr>
        <w:t>年度报告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本年度报告中所列数据的统计期限自2022年1月1日起，至2022年12月31日止。如对报告内容有疑问，请与桓台县起凤镇人民政府联系（地址：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桓台县荆夏路7号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；邮编：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256407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；电话：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05338681555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；邮箱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:htxqfz@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zb.shandong.cn）。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/>
          <w:i w:val="0"/>
          <w:caps w:val="0"/>
          <w:color w:val="333333"/>
          <w:spacing w:val="0"/>
          <w:sz w:val="32"/>
          <w:szCs w:val="32"/>
          <w:shd w:val="clear" w:fill="FFFFFF"/>
        </w:rPr>
        <w:t>一、总体情况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2022年，起凤镇认真贯彻落实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《中华人民共和国政府信息公开条例》，按照市、县政务公开工作部署要求，紧扣“以公开为常态，不公开为例外”的原则，进一步完善体制机制，优化工作流程，强化考核监督，不断提高信息公开质量，扎实有序推进政府信息公开工作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（一）主动公开政府信息情况。2022年，主动公开政府信息50条。其中机构职能1条，政策文件3条，重要执行部署6条，全面梳理细化政务公开事项，按要求在相应栏目公开发布，并根据工作变化及时调整更新。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（二）依申请公开政府信息情况。2022年，我镇未收到和办理依申请公开事项，与2021年数量持平，</w:t>
      </w:r>
      <w:bookmarkStart w:id="10" w:name="_GoBack"/>
      <w:bookmarkEnd w:id="10"/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无创新做法。认真执行《起凤镇依申请公开制度》，规范依申请公开工作流程，充分发挥政府信息服务于人民群众的作用。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（三）政府信息管理情况。按照</w:t>
      </w:r>
      <w:r>
        <w:rPr>
          <w:rFonts w:hint="default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党委统一领导、政府主抓、纪检监察监督协调、党政办组织实施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”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的原则，把政府信息公开工作列入工作要点，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充分发挥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政府信息公开领导小组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职能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起凤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镇党政办公室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按要求进行信息发布和日常维护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并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对全镇信息公开工作进行推进、协调、考核。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（四）政府信息平台建设情况。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通过政府信息公开平台，在规定时限内及时公开各类信息。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依托“情系起凤”微信公众号推进信息公开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，以更广泛途径向社会及人民群众公开政府信息。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建成起凤镇便民服务中心并于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2022年年底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投入使用，通过公示板、宣传板、反馈意见箱等多种形式进行政务公开，提升政务公开质效。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（五）监督保障情况。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根据政务信息管理</w:t>
      </w:r>
      <w:r>
        <w:rPr>
          <w:rFonts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监督考核实施细则，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安排相关工作人员参加业务培训，并定期对我局政务信息公开、政务信息报送、采用情况进行监督考核。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二、主动公开政府信息情况</w:t>
      </w:r>
    </w:p>
    <w:tbl>
      <w:tblPr>
        <w:tblStyle w:val="6"/>
        <w:tblW w:w="882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6"/>
        <w:gridCol w:w="2206"/>
        <w:gridCol w:w="2206"/>
        <w:gridCol w:w="22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本年制发件数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本年废止件数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现行有效件数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规章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Calibri" w:eastAsia="仿宋_GB2312" w:cs="Calibri"/>
                <w:color w:val="FF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行政规范性文件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default" w:ascii="仿宋_GB2312" w:hAnsi="宋体" w:eastAsia="仿宋_GB2312" w:cs="宋体"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22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FF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行政许可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Calibri" w:eastAsia="仿宋_GB2312" w:cs="Calibri"/>
                <w:color w:val="FF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行政处罚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Calibri" w:eastAsia="仿宋_GB2312" w:cs="Calibri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FF0000"/>
                <w:kern w:val="0"/>
                <w:szCs w:val="21"/>
                <w:lang w:eastAsia="zh-CN"/>
              </w:rPr>
              <w:t>　</w:t>
            </w:r>
            <w:r>
              <w:rPr>
                <w:rFonts w:hint="eastAsia" w:ascii="仿宋_GB2312" w:hAnsi="Calibri" w:eastAsia="仿宋_GB2312" w:cs="Calibri"/>
                <w:color w:val="FF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行政强制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Calibri" w:eastAsia="仿宋_GB2312" w:cs="Calibri"/>
                <w:color w:val="FF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FF0000"/>
                <w:kern w:val="0"/>
                <w:szCs w:val="21"/>
                <w:lang w:eastAsia="zh-CN"/>
              </w:rPr>
              <w:t>　</w:t>
            </w:r>
            <w:r>
              <w:rPr>
                <w:rFonts w:hint="eastAsia" w:ascii="仿宋_GB2312" w:hAnsi="Calibri" w:eastAsia="仿宋_GB2312" w:cs="Calibri"/>
                <w:color w:val="FF0000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2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C6D9F1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Cs w:val="21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信息内容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2206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Cs w:val="21"/>
              </w:rPr>
              <w:t>行政事业性收费</w:t>
            </w:r>
          </w:p>
        </w:tc>
        <w:tc>
          <w:tcPr>
            <w:tcW w:w="6618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Calibri" w:eastAsia="仿宋_GB2312" w:cs="Calibri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仿宋_GB2312" w:hAnsi="Calibri" w:eastAsia="仿宋_GB2312" w:cs="Calibri"/>
                <w:color w:val="FF0000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三、收到和处理政府信息公开申请情况</w:t>
      </w:r>
    </w:p>
    <w:tbl>
      <w:tblPr>
        <w:tblStyle w:val="6"/>
        <w:tblW w:w="95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"/>
        <w:gridCol w:w="1701"/>
        <w:gridCol w:w="2976"/>
        <w:gridCol w:w="747"/>
        <w:gridCol w:w="5"/>
        <w:gridCol w:w="535"/>
        <w:gridCol w:w="5"/>
        <w:gridCol w:w="535"/>
        <w:gridCol w:w="720"/>
        <w:gridCol w:w="675"/>
        <w:gridCol w:w="525"/>
        <w:gridCol w:w="1"/>
        <w:gridCol w:w="70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3" w:hRule="atLeast"/>
          <w:jc w:val="center"/>
        </w:trPr>
        <w:tc>
          <w:tcPr>
            <w:tcW w:w="5093" w:type="dxa"/>
            <w:gridSpan w:val="3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楷体_GB2312" w:hAnsi="黑体" w:eastAsia="楷体_GB2312"/>
                <w:kern w:val="0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（本列数据的勾稽关系为：第一项加第二项之和，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楷体_GB2312" w:hAnsi="黑体" w:eastAsia="楷体_GB2312"/>
                <w:kern w:val="0"/>
                <w:szCs w:val="21"/>
              </w:rPr>
              <w:t>等于第三项加第四项之和）</w:t>
            </w:r>
          </w:p>
        </w:tc>
        <w:tc>
          <w:tcPr>
            <w:tcW w:w="4448" w:type="dxa"/>
            <w:gridSpan w:val="10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申请人情况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47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自然人</w:t>
            </w:r>
          </w:p>
        </w:tc>
        <w:tc>
          <w:tcPr>
            <w:tcW w:w="3000" w:type="dxa"/>
            <w:gridSpan w:val="7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法人或其他组织</w:t>
            </w:r>
          </w:p>
        </w:tc>
        <w:tc>
          <w:tcPr>
            <w:tcW w:w="701" w:type="dxa"/>
            <w:gridSpan w:val="2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总计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5093" w:type="dxa"/>
            <w:gridSpan w:val="3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</w:p>
        </w:tc>
        <w:tc>
          <w:tcPr>
            <w:tcW w:w="747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hanging="1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商业企业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科研机构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社会公益组织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hanging="1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法律服务机构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其他</w:t>
            </w:r>
          </w:p>
        </w:tc>
        <w:tc>
          <w:tcPr>
            <w:tcW w:w="701" w:type="dxa"/>
            <w:gridSpan w:val="2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仿宋_GB2312" w:hAnsi="Times New Roman" w:eastAsia="仿宋_GB2312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一、</w:t>
            </w:r>
            <w:bookmarkStart w:id="0" w:name="_Hlk66973412"/>
            <w:r>
              <w:rPr>
                <w:rFonts w:hint="eastAsia" w:ascii="黑体" w:hAnsi="黑体" w:eastAsia="黑体"/>
                <w:kern w:val="0"/>
                <w:szCs w:val="21"/>
              </w:rPr>
              <w:t>本年新收政府信息公开申请数量</w:t>
            </w:r>
            <w:bookmarkEnd w:id="0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二、上年结转政府信息公开申请数量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三、本年度办理结果</w:t>
            </w: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（一）予以公开</w:t>
            </w:r>
          </w:p>
        </w:tc>
        <w:tc>
          <w:tcPr>
            <w:tcW w:w="7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（二）部分公开（</w:t>
            </w:r>
            <w:bookmarkStart w:id="1" w:name="_Hlk66973981"/>
            <w:r>
              <w:rPr>
                <w:rFonts w:hint="eastAsia" w:ascii="黑体" w:hAnsi="黑体" w:eastAsia="黑体"/>
                <w:kern w:val="0"/>
                <w:szCs w:val="21"/>
              </w:rPr>
              <w:t>区分处理的，只计这一情形，不计其他情形</w:t>
            </w:r>
            <w:bookmarkEnd w:id="1"/>
            <w:r>
              <w:rPr>
                <w:rFonts w:hint="eastAsia" w:ascii="黑体" w:hAnsi="黑体" w:eastAsia="黑体"/>
                <w:kern w:val="0"/>
                <w:szCs w:val="21"/>
              </w:rPr>
              <w:t>）</w:t>
            </w:r>
          </w:p>
        </w:tc>
        <w:tc>
          <w:tcPr>
            <w:tcW w:w="752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3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6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（三）不予公开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1.属于国家秘密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2" w:name="_Hlk66974104"/>
            <w:r>
              <w:rPr>
                <w:rFonts w:hint="eastAsia" w:ascii="仿宋_GB2312" w:hAnsi="黑体" w:eastAsia="仿宋_GB2312"/>
                <w:kern w:val="0"/>
                <w:szCs w:val="21"/>
              </w:rPr>
              <w:t>其他法律行政法规禁止公开</w:t>
            </w:r>
            <w:bookmarkEnd w:id="2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3.危及“三安全一稳定”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</w:t>
            </w:r>
            <w:bookmarkStart w:id="3" w:name="_Hlk66974290"/>
            <w:r>
              <w:rPr>
                <w:rFonts w:hint="eastAsia" w:ascii="仿宋_GB2312" w:hAnsi="黑体" w:eastAsia="仿宋_GB2312"/>
                <w:kern w:val="0"/>
                <w:szCs w:val="21"/>
              </w:rPr>
              <w:t>保护第三方合法权益</w:t>
            </w:r>
            <w:bookmarkEnd w:id="3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5.属于三类内部事务信息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6.</w:t>
            </w:r>
            <w:bookmarkStart w:id="4" w:name="_Hlk66974555"/>
            <w:r>
              <w:rPr>
                <w:rFonts w:hint="eastAsia" w:ascii="仿宋_GB2312" w:hAnsi="黑体" w:eastAsia="仿宋_GB2312"/>
                <w:kern w:val="0"/>
                <w:szCs w:val="21"/>
              </w:rPr>
              <w:t>属于四类过程性信息</w:t>
            </w:r>
            <w:bookmarkEnd w:id="4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7.属于行政执法案卷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8.</w:t>
            </w:r>
            <w:bookmarkStart w:id="5" w:name="_Hlk66975211"/>
            <w:r>
              <w:rPr>
                <w:rFonts w:hint="eastAsia" w:ascii="仿宋_GB2312" w:hAnsi="黑体" w:eastAsia="仿宋_GB2312"/>
                <w:kern w:val="0"/>
                <w:szCs w:val="21"/>
              </w:rPr>
              <w:t>属于行政查询事项</w:t>
            </w:r>
            <w:bookmarkEnd w:id="5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（四）无法提供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1.本机关不掌握相关政府信息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</w:t>
            </w:r>
            <w:bookmarkStart w:id="6" w:name="_Hlk66975392"/>
            <w:r>
              <w:rPr>
                <w:rFonts w:hint="eastAsia" w:ascii="仿宋_GB2312" w:hAnsi="黑体" w:eastAsia="仿宋_GB2312"/>
                <w:kern w:val="0"/>
                <w:szCs w:val="21"/>
              </w:rPr>
              <w:t>没有现成信息需要另行制作</w:t>
            </w:r>
            <w:bookmarkEnd w:id="6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</w:t>
            </w:r>
            <w:bookmarkStart w:id="7" w:name="_Hlk66975466"/>
            <w:r>
              <w:rPr>
                <w:rFonts w:hint="eastAsia" w:ascii="仿宋_GB2312" w:hAnsi="黑体" w:eastAsia="仿宋_GB2312"/>
                <w:kern w:val="0"/>
                <w:szCs w:val="21"/>
              </w:rPr>
              <w:t>补正后申请内容仍不明确</w:t>
            </w:r>
            <w:bookmarkEnd w:id="7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（五）不予处理</w:t>
            </w: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1.</w:t>
            </w:r>
            <w:bookmarkStart w:id="8" w:name="_Hlk66975537"/>
            <w:r>
              <w:rPr>
                <w:rFonts w:hint="eastAsia" w:ascii="仿宋_GB2312" w:hAnsi="黑体" w:eastAsia="仿宋_GB2312"/>
                <w:kern w:val="0"/>
                <w:szCs w:val="21"/>
              </w:rPr>
              <w:t>信访举报投诉类申请</w:t>
            </w:r>
            <w:bookmarkEnd w:id="8"/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2.重复申请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3.要求提供公开出版物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4.无正当理由大量反复申请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2976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5.要求行政机关确认或重新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210" w:firstLineChars="100"/>
              <w:textAlignment w:val="auto"/>
              <w:rPr>
                <w:rFonts w:ascii="仿宋_GB2312" w:hAnsi="黑体" w:eastAsia="仿宋_GB2312"/>
                <w:szCs w:val="21"/>
              </w:rPr>
            </w:pPr>
            <w:r>
              <w:rPr>
                <w:rFonts w:hint="eastAsia" w:ascii="仿宋_GB2312" w:hAnsi="黑体" w:eastAsia="仿宋_GB2312"/>
                <w:kern w:val="0"/>
                <w:szCs w:val="21"/>
              </w:rPr>
              <w:t>出具已获取信息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restar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（六）其他处理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ascii="仿宋_GB2312" w:hAnsi="楷体" w:eastAsia="仿宋_GB2312"/>
              </w:rPr>
            </w:pPr>
            <w:r>
              <w:rPr>
                <w:rFonts w:hint="eastAsia" w:ascii="仿宋_GB2312" w:hAnsi="楷体" w:eastAsia="仿宋_GB2312"/>
              </w:rPr>
              <w:t>1.申请人无正当理由逾期不补正、行政机关不再处理其政府信息公开申请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2.申请人逾期未按收费通知要求缴纳费用、行政机关不再处理其政府信息公开申请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FF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FF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FF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701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ascii="黑体" w:hAnsi="黑体" w:eastAsia="黑体"/>
                <w:kern w:val="0"/>
                <w:szCs w:val="21"/>
              </w:rPr>
            </w:pP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ascii="仿宋_GB2312" w:hAnsi="黑体" w:eastAsia="仿宋_GB2312"/>
                <w:kern w:val="0"/>
                <w:szCs w:val="21"/>
              </w:rPr>
            </w:pPr>
            <w:r>
              <w:rPr>
                <w:rFonts w:hint="eastAsia" w:ascii="仿宋_GB2312" w:hAnsi="楷体" w:eastAsia="仿宋_GB2312"/>
              </w:rPr>
              <w:t>3.其他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FF000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16" w:type="dxa"/>
            <w:vMerge w:val="continue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4677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（七）总计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FF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FF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FF000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93" w:type="dxa"/>
            <w:gridSpan w:val="3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ascii="黑体" w:hAnsi="黑体" w:eastAsia="黑体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Cs w:val="21"/>
              </w:rPr>
              <w:t>四、结转下年度继续办理</w:t>
            </w:r>
          </w:p>
        </w:tc>
        <w:tc>
          <w:tcPr>
            <w:tcW w:w="747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FF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FF0000"/>
                <w:szCs w:val="21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  <w:tc>
          <w:tcPr>
            <w:tcW w:w="540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67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525" w:type="dxa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szCs w:val="21"/>
              </w:rPr>
            </w:pPr>
            <w:r>
              <w:rPr>
                <w:rFonts w:hint="eastAsia" w:ascii="仿宋_GB2312" w:hAnsi="Times New Roman" w:eastAsia="仿宋_GB2312"/>
                <w:szCs w:val="21"/>
                <w:lang w:val="en-US" w:eastAsia="zh-CN"/>
              </w:rPr>
              <w:t>0</w:t>
            </w:r>
          </w:p>
        </w:tc>
        <w:tc>
          <w:tcPr>
            <w:tcW w:w="701" w:type="dxa"/>
            <w:gridSpan w:val="2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outlineLvl w:val="9"/>
              <w:rPr>
                <w:rFonts w:ascii="仿宋_GB2312" w:hAnsi="Times New Roman" w:eastAsia="仿宋_GB2312"/>
                <w:color w:val="FF0000"/>
                <w:szCs w:val="21"/>
                <w:lang w:val="en-US"/>
              </w:rPr>
            </w:pPr>
            <w:r>
              <w:rPr>
                <w:rFonts w:hint="eastAsia" w:ascii="仿宋_GB2312" w:hAnsi="Times New Roman" w:eastAsia="仿宋_GB2312"/>
                <w:color w:val="FF0000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left"/>
        <w:textAlignment w:val="auto"/>
        <w:rPr>
          <w:rFonts w:hint="eastAsia" w:ascii="仿宋_GB2312" w:hAnsi="Calibri" w:eastAsia="仿宋_GB2312" w:cs="Calibri"/>
          <w:color w:val="FF0000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四、政府信息公开行政复议、行政诉讼情况</w:t>
      </w:r>
    </w:p>
    <w:tbl>
      <w:tblPr>
        <w:tblStyle w:val="6"/>
        <w:tblW w:w="9071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hanging="1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/>
              </w:rPr>
            </w:pPr>
            <w:bookmarkStart w:id="9" w:name="_Hlk67039688"/>
            <w:r>
              <w:rPr>
                <w:rFonts w:ascii="黑体" w:hAnsi="黑体" w:eastAsia="黑体"/>
                <w:kern w:val="0"/>
                <w:sz w:val="20"/>
                <w:szCs w:val="20"/>
              </w:rPr>
              <w:t>复议后起诉</w:t>
            </w:r>
            <w:bookmarkEnd w:id="9"/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ascii="黑体" w:hAnsi="黑体" w:eastAsia="黑体"/>
                <w:sz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ascii="黑体" w:hAnsi="黑体" w:eastAsia="黑体"/>
                <w:sz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ascii="黑体" w:hAnsi="黑体" w:eastAsia="黑体"/>
                <w:sz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hanging="1"/>
              <w:jc w:val="center"/>
              <w:textAlignment w:val="auto"/>
              <w:rPr>
                <w:rFonts w:ascii="黑体" w:hAnsi="黑体" w:eastAsia="黑体"/>
                <w:kern w:val="0"/>
                <w:sz w:val="20"/>
                <w:szCs w:val="20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其他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hanging="1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2" w:leftChars="0" w:right="0" w:rightChars="0" w:hanging="2" w:hangingChars="1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ascii="黑体" w:hAnsi="黑体" w:eastAsia="黑体"/>
              </w:rPr>
            </w:pPr>
            <w:r>
              <w:rPr>
                <w:rFonts w:ascii="黑体" w:hAnsi="黑体" w:eastAsia="黑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/>
                <w:lang w:val="en-US" w:eastAsia="zh-CN"/>
              </w:rPr>
              <w:t>0</w:t>
            </w: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五、存在的主要问题及改进情况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纵观2022年政务公开工作，还存在一些问题和不足：一是工作人员业务能力有待进一步提高，部分工作人员对政务公开工作要求掌握不及时、业务不熟练，造成工作滞后。二是平台建设有待完善，政务公开渠道有待进一步拓宽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/>
        <w:jc w:val="both"/>
        <w:textAlignment w:val="auto"/>
        <w:rPr>
          <w:rFonts w:hint="default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针对存在的问题和不足，我镇进一步完善体制机制，加强平台建设，提升人员素质，强化监督考核，不断推进政务公开工作提档增效。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六、其他需要报告的事项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/>
        <w:jc w:val="both"/>
        <w:textAlignment w:val="auto"/>
        <w:rPr>
          <w:rFonts w:hint="default" w:ascii="宋体" w:hAnsi="宋体" w:cs="宋体" w:eastAsiaTheme="minorEastAsia"/>
          <w:i w:val="0"/>
          <w:caps w:val="0"/>
          <w:color w:val="0000FF"/>
          <w:spacing w:val="0"/>
          <w:kern w:val="2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起凤镇认真贯彻落实《2022年桓台县政务公开工作要点》，紧紧围绕镇党委、政府中心工作和群众关注关切，创新公开方式方法，优化机构职能栏目，提高公开质量水平，不断提升政务公开实效。在原“情系起凤”公众号的基础上注册“情系起凤视频”视频号，让视频号成为政务公开的新窗口，扩大政务公开覆盖面，提升人民群众参与度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/>
        <w:jc w:val="both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/>
        <w:jc w:val="both"/>
        <w:textAlignment w:val="auto"/>
        <w:rPr>
          <w:rFonts w:hint="default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2022年度无依申请公开信息处理费收费和建议提案办理情况。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0ZTFhNDI0YmNlMzRlNzg4YjhmMTUxMGE5NjNlY2EifQ=="/>
  </w:docVars>
  <w:rsids>
    <w:rsidRoot w:val="11AF18C8"/>
    <w:rsid w:val="0D4D54AE"/>
    <w:rsid w:val="0D72249E"/>
    <w:rsid w:val="11AF18C8"/>
    <w:rsid w:val="141D2158"/>
    <w:rsid w:val="14A02B65"/>
    <w:rsid w:val="1A6A77C7"/>
    <w:rsid w:val="1C113CB1"/>
    <w:rsid w:val="1F97332B"/>
    <w:rsid w:val="249A7020"/>
    <w:rsid w:val="2F6F1AFF"/>
    <w:rsid w:val="34CD42FC"/>
    <w:rsid w:val="38585776"/>
    <w:rsid w:val="3C7E7E4E"/>
    <w:rsid w:val="4FC305BC"/>
    <w:rsid w:val="57D87A37"/>
    <w:rsid w:val="640A5F1B"/>
    <w:rsid w:val="645F063B"/>
    <w:rsid w:val="6FAC3CC5"/>
    <w:rsid w:val="73E24424"/>
    <w:rsid w:val="74DC48C7"/>
    <w:rsid w:val="77181135"/>
    <w:rsid w:val="7F7F00C0"/>
    <w:rsid w:val="7FD601A3"/>
    <w:rsid w:val="9BFA0E74"/>
    <w:rsid w:val="EDD9EA72"/>
    <w:rsid w:val="FDB5CE77"/>
    <w:rsid w:val="FFB6A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样式 首行缩进:  2 字符"/>
    <w:basedOn w:val="3"/>
    <w:qFormat/>
    <w:uiPriority w:val="0"/>
    <w:pPr>
      <w:ind w:firstLine="560"/>
    </w:pPr>
    <w:rPr>
      <w:rFonts w:eastAsia="仿宋_GB2312" w:cs="宋体"/>
      <w:sz w:val="24"/>
      <w:szCs w:val="20"/>
    </w:rPr>
  </w:style>
  <w:style w:type="paragraph" w:customStyle="1" w:styleId="3">
    <w:name w:val="正文 New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2006</Words>
  <Characters>2100</Characters>
  <Lines>0</Lines>
  <Paragraphs>0</Paragraphs>
  <TotalTime>10</TotalTime>
  <ScaleCrop>false</ScaleCrop>
  <LinksUpToDate>false</LinksUpToDate>
  <CharactersWithSpaces>2102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2023-01-18T07:45:00Z</dcterms:created>
  <dc:creator>诗人与熊</dc:creator>
  <cp:lastModifiedBy>Administrator</cp:lastModifiedBy>
  <cp:lastPrinted>2023-01-18T09:08:00Z</cp:lastPrinted>
  <dcterms:modified xsi:type="dcterms:W3CDTF">2023-01-19T03:46:24Z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3AB922D0C1D64D4AA3545B9A7C00A1CC</vt:lpwstr>
  </property>
</Properties>
</file>