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default" w:ascii="Times New Roman" w:hAnsi="Times New Roman" w:cs="Times New Roman" w:eastAsiaTheme="majorEastAsia"/>
          <w:color w:val="FF0000"/>
          <w:spacing w:val="-51"/>
          <w:w w:val="66"/>
          <w:kern w:val="10"/>
          <w:sz w:val="72"/>
          <w:szCs w:val="52"/>
          <w:u w:val="none"/>
          <w:lang w:eastAsia="zh-CN"/>
        </w:rPr>
      </w:pPr>
      <w:r>
        <w:rPr>
          <w:rFonts w:hint="eastAsia" w:cs="Times New Roman" w:eastAsiaTheme="majorEastAsia"/>
          <w:color w:val="FF0000"/>
          <w:spacing w:val="-51"/>
          <w:w w:val="66"/>
          <w:kern w:val="10"/>
          <w:sz w:val="72"/>
          <w:szCs w:val="52"/>
          <w:u w:val="none"/>
          <w:lang w:eastAsia="zh-CN"/>
        </w:rPr>
        <w:t>桓台</w:t>
      </w:r>
      <w:r>
        <w:rPr>
          <w:rFonts w:hint="default" w:ascii="Times New Roman" w:hAnsi="Times New Roman" w:cs="Times New Roman" w:eastAsiaTheme="majorEastAsia"/>
          <w:color w:val="FF0000"/>
          <w:spacing w:val="-51"/>
          <w:w w:val="66"/>
          <w:kern w:val="10"/>
          <w:sz w:val="72"/>
          <w:szCs w:val="52"/>
          <w:u w:val="none"/>
          <w:lang w:eastAsia="zh-CN"/>
        </w:rPr>
        <w:t>县就业和农民工工作领导小组办公室</w:t>
      </w:r>
    </w:p>
    <w:p>
      <w:pPr>
        <w:jc w:val="distribute"/>
        <w:rPr>
          <w:rFonts w:hint="default" w:ascii="Times New Roman" w:hAnsi="Times New Roman" w:cs="Times New Roman" w:eastAsiaTheme="majorEastAsia"/>
          <w:color w:val="000000" w:themeColor="text1"/>
          <w:spacing w:val="-51"/>
          <w:w w:val="66"/>
          <w:kern w:val="10"/>
          <w:sz w:val="72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7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72390</wp:posOffset>
                </wp:positionV>
                <wp:extent cx="5311775" cy="381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3460" y="1877695"/>
                          <a:ext cx="5311775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45pt;margin-top:5.7pt;height:0.3pt;width:418.25pt;z-index:251667456;mso-width-relative:page;mso-height-relative:page;" filled="f" stroked="t" coordsize="21600,21600" o:gfxdata="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WwrXTAAAABgEAAA8A&#10;AAAAAAAAAQAgAAAAIgAAAGRycy9kb3ducmV2LnhtbFBLAQIUABQAAAAIAIdO4kBKqr9q4wEAAHwD&#10;AAAOAAAAAAAAAAEAIAAAACIBAABkcnMvZTJvRG9jLnhtbFBLBQYAAAAABgAGAFkBAAB3BQAAAAA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7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</wp:posOffset>
                </wp:positionV>
                <wp:extent cx="530225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710" y="1811020"/>
                          <a:ext cx="5302250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25pt;height:0.1pt;width:417.5pt;z-index:251666432;mso-width-relative:page;mso-height-relative:page;" filled="f" stroked="t" coordsize="21600,21600" o:gfxdata="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rk7XW0QAAAAUBAAAPAAAAAAAAAAEAIAAAACIA&#10;AABkcnMvZG93bnJldi54bWxQSwECFAAUAAAACACHTuJArDy1NdcBAAByAwAADgAAAAAAAAABACAA&#10;AAAgAQAAZHJzL2Uyb0RvYy54bWxQSwUGAAAAAAYABgBZAQAAaQUAAAAA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color w:val="000000" w:themeColor="text1"/>
          <w:spacing w:val="-51"/>
          <w:w w:val="66"/>
          <w:kern w:val="10"/>
          <w:sz w:val="72"/>
          <w:szCs w:val="5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420" w:leftChars="-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桓台县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>根治拖欠农民工工资问题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420" w:leftChars="-200"/>
        <w:jc w:val="center"/>
        <w:textAlignment w:val="auto"/>
        <w:rPr>
          <w:rFonts w:ascii="黑体" w:eastAsia="黑体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县党政领导及公检法主要领导接访安排表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firstLine="528" w:firstLineChars="200"/>
        <w:textAlignment w:val="auto"/>
        <w:rPr>
          <w:rFonts w:hint="eastAsia" w:ascii="仿宋" w:hAnsi="仿宋" w:eastAsia="仿宋" w:cs="仿宋"/>
          <w:b w:val="0"/>
          <w:bCs/>
          <w:spacing w:val="-28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28" w:firstLineChars="200"/>
        <w:textAlignment w:val="auto"/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</w:rPr>
        <w:t>根据国务院根治拖欠农民工工资工作领导小组办公室及省、市领导小组文件精神，为加强我县根治拖欠农民工工资工作，全面畅通举报投诉渠道，加大对拖欠农民工工资案件的</w:t>
      </w: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eastAsia="zh-CN"/>
        </w:rPr>
        <w:t>督查督办力度</w:t>
      </w: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eastAsia="zh-CN"/>
        </w:rPr>
        <w:t>确保春节期间社会和谐稳定，</w:t>
      </w: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</w:rPr>
        <w:t>现建立桓台县2021年根治拖欠农民工工资问题党政领导及公检法主要领导接访</w:t>
      </w: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eastAsia="zh-CN"/>
        </w:rPr>
        <w:t>制度。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" w:firstLineChars="200"/>
        <w:textAlignment w:val="auto"/>
        <w:rPr>
          <w:rFonts w:hint="eastAsia" w:ascii="黑体" w:hAnsi="黑体" w:eastAsia="黑体" w:cs="黑体"/>
          <w:b w:val="0"/>
          <w:bCs/>
          <w:spacing w:val="-2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8"/>
          <w:sz w:val="32"/>
          <w:szCs w:val="32"/>
          <w:lang w:eastAsia="zh-CN"/>
        </w:rPr>
        <w:t>一、接访地点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" w:firstLineChars="200"/>
        <w:textAlignment w:val="auto"/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eastAsia="zh-CN"/>
        </w:rPr>
        <w:t>桓台县信访局二楼会议室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" w:firstLineChars="200"/>
        <w:textAlignment w:val="auto"/>
        <w:rPr>
          <w:rFonts w:hint="eastAsia" w:ascii="黑体" w:hAnsi="黑体" w:eastAsia="黑体" w:cs="黑体"/>
          <w:b w:val="0"/>
          <w:bCs/>
          <w:spacing w:val="-2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8"/>
          <w:sz w:val="32"/>
          <w:szCs w:val="32"/>
          <w:lang w:eastAsia="zh-CN"/>
        </w:rPr>
        <w:t>二、接访电话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28" w:firstLineChars="200"/>
        <w:textAlignment w:val="auto"/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8"/>
          <w:sz w:val="32"/>
          <w:szCs w:val="32"/>
          <w:lang w:val="en-US" w:eastAsia="zh-CN"/>
        </w:rPr>
        <w:t>0533—8181757       0533—8227100（工作专班电话）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" w:firstLineChars="200"/>
        <w:textAlignment w:val="auto"/>
        <w:rPr>
          <w:rFonts w:hint="default" w:ascii="黑体" w:hAnsi="黑体" w:eastAsia="黑体" w:cs="黑体"/>
          <w:b w:val="0"/>
          <w:bCs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8"/>
          <w:sz w:val="32"/>
          <w:szCs w:val="32"/>
          <w:lang w:val="en-US" w:eastAsia="zh-CN"/>
        </w:rPr>
        <w:t>三、接访领导、时间安排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411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432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姓  名</w:t>
            </w:r>
          </w:p>
        </w:tc>
        <w:tc>
          <w:tcPr>
            <w:tcW w:w="4324" w:type="dxa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职          务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Cs/>
                <w:sz w:val="24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时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  <w:t>郑元水</w:t>
            </w:r>
          </w:p>
        </w:tc>
        <w:tc>
          <w:tcPr>
            <w:tcW w:w="4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县委常委、组织部部长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徐  宁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县委常委、政法委书记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eastAsia="zh-CN"/>
              </w:rPr>
              <w:t>王润芹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县委常委、</w:t>
            </w:r>
            <w:r>
              <w:rPr>
                <w:rFonts w:hint="eastAsia" w:ascii="华文细黑" w:hAnsi="华文细黑" w:eastAsia="华文细黑"/>
                <w:bCs/>
                <w:sz w:val="24"/>
                <w:lang w:eastAsia="zh-CN"/>
              </w:rPr>
              <w:t>统战部部长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eastAsia="zh-CN"/>
              </w:rPr>
              <w:t>程</w:t>
            </w:r>
            <w:r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  <w:t xml:space="preserve">  勤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w w:val="90"/>
                <w:sz w:val="24"/>
              </w:rPr>
              <w:t>县委常委</w:t>
            </w:r>
            <w:r>
              <w:rPr>
                <w:rFonts w:hint="eastAsia" w:ascii="华文细黑" w:hAnsi="华文细黑" w:eastAsia="华文细黑"/>
                <w:bCs/>
                <w:w w:val="90"/>
                <w:sz w:val="24"/>
                <w:lang w:eastAsia="zh-CN"/>
              </w:rPr>
              <w:t>、</w:t>
            </w:r>
            <w:r>
              <w:rPr>
                <w:rFonts w:hint="eastAsia" w:ascii="华文细黑" w:hAnsi="华文细黑" w:eastAsia="华文细黑"/>
                <w:bCs/>
                <w:w w:val="90"/>
                <w:sz w:val="24"/>
              </w:rPr>
              <w:t>县政府副县长，</w:t>
            </w:r>
            <w:r>
              <w:rPr>
                <w:rFonts w:hint="eastAsia" w:ascii="华文细黑" w:hAnsi="华文细黑" w:eastAsia="华文细黑"/>
                <w:bCs/>
                <w:w w:val="90"/>
                <w:sz w:val="24"/>
                <w:lang w:eastAsia="zh-CN"/>
              </w:rPr>
              <w:t>县委</w:t>
            </w:r>
            <w:r>
              <w:rPr>
                <w:rFonts w:hint="eastAsia" w:ascii="华文细黑" w:hAnsi="华文细黑" w:eastAsia="华文细黑"/>
                <w:bCs/>
                <w:w w:val="90"/>
                <w:sz w:val="24"/>
              </w:rPr>
              <w:t>办公室主任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  <w:t>朱  凯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eastAsia="zh-CN"/>
              </w:rPr>
              <w:t>县委常委，县纪委书记、县监委主任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郭  凯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default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县政府副县长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eastAsia="zh-CN"/>
              </w:rPr>
              <w:t>孙敬双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县政府副县长，县公安局局长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eastAsia="zh-CN"/>
              </w:rPr>
              <w:t>赵曰珠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县政府副县长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  <w:t>陈之远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县政府副县长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伊茂彦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县人大常委会副主任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王子义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县政协副主席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赵  霞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县人大常委会副主任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李向阳</w:t>
            </w:r>
          </w:p>
        </w:tc>
        <w:tc>
          <w:tcPr>
            <w:tcW w:w="4324" w:type="dxa"/>
            <w:vAlign w:val="center"/>
          </w:tcPr>
          <w:p>
            <w:pPr>
              <w:jc w:val="left"/>
              <w:rPr>
                <w:rFonts w:hint="eastAsia" w:ascii="华文细黑" w:hAnsi="华文细黑" w:eastAsia="华文细黑"/>
                <w:bCs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Cs/>
                <w:sz w:val="24"/>
              </w:rPr>
              <w:t>县政协副主席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月26日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（备注：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2月27日之后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接访安排表后续发布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桓台县就业和农民工工作领导小组办公室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（桓台县人力资源和社会保障局代章）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2021年2月6日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613B"/>
    <w:rsid w:val="001206A6"/>
    <w:rsid w:val="002B5727"/>
    <w:rsid w:val="00393A5A"/>
    <w:rsid w:val="007F4800"/>
    <w:rsid w:val="00BF7098"/>
    <w:rsid w:val="00E65384"/>
    <w:rsid w:val="10186618"/>
    <w:rsid w:val="16A60D4C"/>
    <w:rsid w:val="1F9A7634"/>
    <w:rsid w:val="21DA09EF"/>
    <w:rsid w:val="22B7522A"/>
    <w:rsid w:val="2B9D628B"/>
    <w:rsid w:val="2E603348"/>
    <w:rsid w:val="30A73DD9"/>
    <w:rsid w:val="313D7BB5"/>
    <w:rsid w:val="32A3348F"/>
    <w:rsid w:val="34F93F37"/>
    <w:rsid w:val="380104E2"/>
    <w:rsid w:val="3C38298F"/>
    <w:rsid w:val="3D9E30EA"/>
    <w:rsid w:val="3F3A7E28"/>
    <w:rsid w:val="3FE2764B"/>
    <w:rsid w:val="42290C6C"/>
    <w:rsid w:val="456416D8"/>
    <w:rsid w:val="499A613B"/>
    <w:rsid w:val="4AA907CD"/>
    <w:rsid w:val="4BDA4326"/>
    <w:rsid w:val="4FE42D2D"/>
    <w:rsid w:val="523C1E8C"/>
    <w:rsid w:val="547D3B6E"/>
    <w:rsid w:val="55D54FEA"/>
    <w:rsid w:val="55F73BD9"/>
    <w:rsid w:val="59CF79C7"/>
    <w:rsid w:val="5B456A3B"/>
    <w:rsid w:val="68F20B53"/>
    <w:rsid w:val="77781279"/>
    <w:rsid w:val="793B2B01"/>
    <w:rsid w:val="7AAC1C8F"/>
    <w:rsid w:val="7C8A21D4"/>
    <w:rsid w:val="7CB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19</TotalTime>
  <ScaleCrop>false</ScaleCrop>
  <LinksUpToDate>false</LinksUpToDate>
  <CharactersWithSpaces>642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2020-09-25T02:56:00Z</dcterms:created>
  <dc:creator>WPS_1559698601</dc:creator>
  <cp:lastModifiedBy>珲</cp:lastModifiedBy>
  <cp:lastPrinted>2021-02-07T02:55:00Z</cp:lastPrinted>
  <dcterms:modified xsi:type="dcterms:W3CDTF">2021-02-07T03:19:51Z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