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关于印发桓台县加快推进外贸转型升级试点县建设实施方案的通知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桓政发〔2019〕2号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《桓台县加快推进外贸转型升级试点县建设实施方案》已经县政府同意,现印发给你们,请认真贯彻实施。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2019年8月19日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桓台县加快推进外贸转型升级试点县建设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为深入贯彻党的十九大精神，落实省、市“四新”促“四化”工作要求，加快推进我县产业结构转型升级，推动外贸转方式调结构，实现桓台外贸转型升级跨越式发展，现制定方案如下：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以习近平新时代中国特色社会主义思想为指导，认真落实国家外贸转型升级基地建设要求和省委、省政府加快新旧动能转换决策部署，以实现高质量发展为目标，以培育新技术、新产业、新业态、新模式为重点，统筹推进“特色产业集群+国际自主品牌+跨境电子商务+综合服务企业+境外营销网络”五位一体融合发展，打造新的外贸生态圈，加快推进产业特色鲜明、自主品牌优势突出、业态模式创新发展、外贸综合竞争力全面提升的转型升级试点区建设，推动外贸发展由要素驱动向创新驱动转变，由规模速度向质量效益转变，由传统优势向竞争优势转变，实现外贸质量变革、效率变革、动力变革，形成以技术、品牌、质量、服务为核心的外贸竞争新优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二、基础背景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桓台县工业基础雄厚，产业特色鲜明，形成了以精细化工及石油炼化、氟硅材料产业、造纸及高档印刷产业、机械制造、聚酰胺产业五大特色产业集群，以及新材料产业、新能源及节能环保产业、高端装备制造产业和智慧产业为主体的四大新兴产业。其中，新能源新材料特色产业集群在新型环保制冷剂、氟硅高新材料、离子膜、节能环保技术与装备制造等方面打破了多项国外技术垄断，实现了国产化替代。2018年全县实现地区生产总值627亿元，同比增长7.2%，继续入围全国综合实力百强县、投资潜力百强县、新型城镇化质量百强县，获评全国绿色发展百强县。东岳集团、金诚集团、汇丰集团继续跻身中国民企300强和山东民企50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color w:val="000000"/>
          <w:sz w:val="28"/>
          <w:szCs w:val="28"/>
        </w:rPr>
        <w:t>桓台县积极推进新材料新能源产业发展，聚焦推进新技术、新产业、新业态、新模式，培育壮大新动能，促进经济转型升级</w:t>
      </w:r>
      <w:r>
        <w:rPr>
          <w:rFonts w:hint="eastAsia" w:ascii="宋体" w:hAnsi="宋体" w:eastAsia="宋体" w:cs="宋体"/>
          <w:color w:val="000000"/>
          <w:sz w:val="28"/>
          <w:szCs w:val="28"/>
          <w:lang w:eastAsia="zh-CN"/>
        </w:rPr>
        <w:t>提</w:t>
      </w:r>
      <w:bookmarkStart w:id="0" w:name="_GoBack"/>
      <w:bookmarkEnd w:id="0"/>
      <w:r>
        <w:rPr>
          <w:rFonts w:hint="eastAsia" w:ascii="宋体" w:hAnsi="宋体" w:eastAsia="宋体" w:cs="宋体"/>
          <w:color w:val="000000"/>
          <w:sz w:val="28"/>
          <w:szCs w:val="28"/>
        </w:rPr>
        <w:t>质增效，加快新旧动能转换，实现桓台创新转型跨越发展。按照国家、省、市产业结构调整要求，县委、县政府出台了</w:t>
      </w:r>
      <w:r>
        <w:rPr>
          <w:rFonts w:hint="eastAsia" w:ascii="宋体" w:hAnsi="宋体" w:eastAsia="宋体" w:cs="宋体"/>
          <w:spacing w:val="0"/>
          <w:sz w:val="28"/>
          <w:szCs w:val="28"/>
        </w:rPr>
        <w:t>《&lt;关于贯彻落实中共淄博市委、淄博市人民政府关于推动转型升级建设工业强市的若干政策意见&gt;的意见》（桓发〔2015〕10号）、《关于实施新旧动能转换重大工程的意见》（桓发〔2017〕16号）、《关于桓台县化工产业安全生产转型升级专项行动总体工作方案的通知》（桓办发〔2017〕47号），</w:t>
      </w:r>
      <w:r>
        <w:rPr>
          <w:rFonts w:hint="eastAsia" w:ascii="宋体" w:hAnsi="宋体" w:eastAsia="宋体" w:cs="宋体"/>
          <w:color w:val="000000"/>
          <w:sz w:val="28"/>
          <w:szCs w:val="28"/>
        </w:rPr>
        <w:t>明确任务目标，科学分类施策，大力实施传统产业改造提升工程，工业精准转调工程，深入推进“两化”融合发展，培育壮大新兴产业。</w:t>
      </w:r>
      <w:r>
        <w:rPr>
          <w:rFonts w:hint="eastAsia" w:ascii="宋体" w:hAnsi="宋体" w:eastAsia="宋体" w:cs="宋体"/>
          <w:sz w:val="28"/>
          <w:szCs w:val="28"/>
        </w:rPr>
        <w:t>五年内累计新上和续建过千万元重点项目428个，主持或参与制定国家、地方、行业标准23项，新增中国驰名商标3件，</w:t>
      </w:r>
      <w:r>
        <w:rPr>
          <w:rFonts w:hint="eastAsia" w:ascii="宋体" w:hAnsi="宋体" w:eastAsia="宋体" w:cs="宋体"/>
          <w:color w:val="000000"/>
          <w:sz w:val="28"/>
          <w:szCs w:val="28"/>
        </w:rPr>
        <w:t>获评全国科技进步示范县、中国产业集群经济示范县、国家知识产权强县工程试点县、中国中小城市创业创新百强县。</w:t>
      </w:r>
      <w:r>
        <w:rPr>
          <w:rFonts w:hint="eastAsia" w:ascii="宋体" w:hAnsi="宋体" w:eastAsia="宋体" w:cs="宋体"/>
          <w:sz w:val="28"/>
          <w:szCs w:val="28"/>
        </w:rPr>
        <w:t>东岳氟化工智能工厂入选国家示范试点，创尔沃入选国家节能标准化示范创建项目，东岳入选全国“两化”融合贯标试点，贵和显星、泰宝防伪列入省级“两化”融合贯标试点。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color w:val="000000"/>
          <w:sz w:val="28"/>
          <w:szCs w:val="28"/>
        </w:rPr>
        <w:t>近年来，桓台县域内未发生重大产品质量案件、环保和生产安全事故，新材料新能源及相关产业重点企业无严重违法经营情况。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桓台县外经贸发展水平不断提高。2019年上半年，全县共有外贸企业数量510家，有实绩业绩的外贸企业132家，完成进出口135.79亿元，同比下降15.5%。出口完成26.83亿元，同比下降4.9%；进口完成108.96亿元，同比下降17.8%。截至目前我县共有外商投资企业47家，美国科勒、德国雷法等国际知名企业来桓台投资合作。2019年上半年利用外资1799万美元，同比增长1535%。2019年上半年，我县共有境外投资企业7家，对外工程承包新签合同额5425万元；完成境外工程营业额29700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桓台县突出进口创新发展。2016年-2019年上半年，我县机电高新技术产品进口额逐年增长，分别为1.39亿元、1.74亿元、3亿元和1.2亿元，主要进口产品为机械设备和电子器件。原油进口拉动作用明显，2018年两家进口原油企业获批商务部的原油进口配额716万吨，2019年进口配额没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桓台县瞄准新兴产业，有针对性地开展专业化招商，对外交流合作取得新进展。2018年组团分别赴广州、上海召开“桓台招商恳谈会暨签约项目会”，拜访博世集团、通用电气、中日经贸协会等跨国公司中国总部和机构。2018年组织我县6家企业赴德国、以色列开展境外招商促进活动，拜访雷法、奔驰、巴斯夫等公司洽谈合作项目；我县企业随团赴美国、加拿大、墨西哥推介新材料、新能源项目；赴法国、瑞士洽谈环保催化剂项目；赴日本、韩国推介节能环保项目。</w:t>
      </w:r>
      <w:r>
        <w:rPr>
          <w:rFonts w:hint="eastAsia" w:ascii="宋体" w:hAnsi="宋体" w:eastAsia="宋体" w:cs="宋体"/>
          <w:color w:val="000000"/>
          <w:sz w:val="28"/>
          <w:szCs w:val="28"/>
        </w:rPr>
        <w:t>组织县内企业参加各类境外展会60余次。积极参与进口博览会，组织80余人报名、5家企业的29人入馆，展会达成成交意向2500万美元。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桓台县坚持聚焦转调，以优质项目建设为抓手，强化对外开放和创新驱动，实施“智能制造”工程，不断提高企业自动化、信息化和职能化(智能化)水平。县内建有院士工作站13家，数量居全市首位。承担国家级科技计划12项，建成省级工程技术研究中心22家、企业技术中心19家，高新技术企业21家，22个项目入选省技术创新计划。获中国专利优秀奖2项。东岳集团建成国家级企业重点实验室。全县共有注册商标2782件,其中中国驰名商标7件、</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"http://www.yybnet.net/shandong/"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山东省</w:t>
      </w:r>
      <w:r>
        <w:rPr>
          <w:rFonts w:hint="eastAsia" w:ascii="宋体" w:hAnsi="宋体" w:eastAsia="宋体" w:cs="宋体"/>
          <w:sz w:val="28"/>
          <w:szCs w:val="28"/>
        </w:rPr>
        <w:fldChar w:fldCharType="end"/>
      </w:r>
      <w:r>
        <w:rPr>
          <w:rFonts w:hint="eastAsia" w:ascii="宋体" w:hAnsi="宋体" w:eastAsia="宋体" w:cs="宋体"/>
          <w:sz w:val="28"/>
          <w:szCs w:val="28"/>
        </w:rPr>
        <w:t>著名商标23件、地理标志证明商标5件。我县共有东岳化工、江辰时装、万鑫轮胎、海思堡服装服饰4家企业品牌荣获省重点培育的国际自主品牌。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桓台县积极应对国际贸易摩擦</w:t>
      </w:r>
      <w:r>
        <w:rPr>
          <w:rFonts w:hint="eastAsia" w:ascii="宋体" w:hAnsi="宋体" w:eastAsia="宋体" w:cs="宋体"/>
          <w:color w:val="000000"/>
          <w:sz w:val="28"/>
          <w:szCs w:val="28"/>
        </w:rPr>
        <w:t>。在应对中美经贸摩擦方面，县政府第一时间组织相关部门，对我县主要涉美贸易企业进行了实地走访和问卷调研，根据企业受影响情况，引导企业采取积极应对，并形成调研报告，向上级部门反映企业情况和诉求，提出提高退税率、加大出口补贴、放</w:t>
      </w:r>
      <w:r>
        <w:rPr>
          <w:rFonts w:hint="eastAsia" w:ascii="宋体" w:hAnsi="宋体" w:eastAsia="宋体" w:cs="宋体"/>
          <w:sz w:val="28"/>
          <w:szCs w:val="28"/>
        </w:rPr>
        <w:t>宽加工贸易政策等建议， 2019年东岳的二氟甲烷、五氟乙烷、四氟乙烷绿色制冷剂产品获得美国关税豁免资格。2018年就山东万鑫轮胎有限公司应诉美国对卡车和公共汽车轮胎反倾销反补贴终裁上报省级国际贸易摩擦应对研究报告。2017年美国对进口自中国的聚四氟乙烯树脂发起反倾销立案调查，我县东岳化工集团积极应对，2018年10月31日，美国国际贸易委员会（USITC）作出反倾销否定性产业损害终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在优化营商环境方面，桓台县深化“三最城市”建设，“零次和一次跑腿率”达到100%，桓台县便民中心在全省县级政务服务平台率先应用“云桌面”，开启“互联网+政务服务”模式，便民中心实现镇（街道）全覆盖。县内商业银行达到17家，上市挂牌企业87家。实施“百名博士创业在桓台”引才计划，注重高层次人才引进合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三、目标设定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color w:val="000000"/>
          <w:sz w:val="28"/>
          <w:szCs w:val="28"/>
        </w:rPr>
        <w:t>积极争创省外贸转型升级试点县，坚持“三外”融合发展；强化外贸结构持续优化，外贸新业态创新发展，外贸市场更加多元；实施“四个一”工程，</w:t>
      </w:r>
      <w:r>
        <w:rPr>
          <w:rFonts w:hint="eastAsia" w:ascii="宋体" w:hAnsi="宋体" w:eastAsia="宋体" w:cs="宋体"/>
          <w:sz w:val="28"/>
          <w:szCs w:val="28"/>
        </w:rPr>
        <w:t>做强一批主导产业，推广一批品牌产品，引进一批知名电商平台，培育一批外贸综合服务企业；</w:t>
      </w:r>
      <w:r>
        <w:rPr>
          <w:rFonts w:hint="eastAsia" w:ascii="宋体" w:hAnsi="宋体" w:eastAsia="宋体" w:cs="宋体"/>
          <w:color w:val="000000"/>
          <w:sz w:val="28"/>
          <w:szCs w:val="28"/>
        </w:rPr>
        <w:t>推动外贸转型升级发展，培育县域经济外贸竞争新优势，努力将我县建设成为外贸践行新发展理念的高地，推进供给侧结构性改革的高地，加快新旧动能转换的高地。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四、工作机制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一）加强组织领导。成立由县政府分管领导为组长，建立各镇（街道）、县直有关部门、单位为成员的推进外贸转型升级试点县建设工作领导小组，负责示范县建设工作。进一步明确各镇（街道）、县直有关部门职责，理清责任界限，细化责任分工，形成推动外贸转型升级示范县建设的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color w:val="000000"/>
          <w:sz w:val="28"/>
          <w:szCs w:val="28"/>
        </w:rPr>
        <w:t>（二）建立联席会议制度。</w:t>
      </w:r>
      <w:r>
        <w:rPr>
          <w:rFonts w:hint="eastAsia" w:ascii="宋体" w:hAnsi="宋体" w:eastAsia="宋体" w:cs="宋体"/>
          <w:sz w:val="28"/>
          <w:szCs w:val="28"/>
        </w:rPr>
        <w:t>建立外贸转型升级试点县建设联席会议制度，每月调度试点县建设工作开展情况，每季度分析试点县建设工作取得成果及存在问题，每年度总结试点区建设经验、查找不足，推动试点县建设工作顺利进行。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color w:val="000000"/>
          <w:sz w:val="28"/>
          <w:szCs w:val="28"/>
        </w:rPr>
        <w:t>（三）强化督导考核。</w:t>
      </w:r>
      <w:r>
        <w:rPr>
          <w:rFonts w:hint="eastAsia" w:ascii="宋体" w:hAnsi="宋体" w:eastAsia="宋体" w:cs="宋体"/>
          <w:sz w:val="28"/>
          <w:szCs w:val="28"/>
        </w:rPr>
        <w:t>县委督查室、县政府督查室协同县商务局，对各镇（街道）、县直有关部门、有关单位推进外贸转型升级试点县建设工作开展情况进行督查，充分调动其工作积极性，形成外贸转型升级试点县建设协调共进、齐抓共管的良好局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五、推进措施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一）大力实施国际自主品牌培育工程。强化“龙头企业”骨干支撑和示范带动作用，激发外贸企业转型升级积极性，推进外贸企业队伍不断发展壮大。到2021年争取进出口规模达到350亿元，对外货物出年均增长5%以上，培育5家进出口过亿元的新材料新能源龙头企业。支持企业开展国际商标注册和品牌推广，鼓励有条件的企业创品牌，鼓励支持企业在境外开展商标注册、体系认证和专利申请。引导并鼓励企业境外收购和租用国际品牌、兼并国际品牌企业等。支持新材料新能源出口产品中的品牌企业研发能力，扩大产能，进一步提高国际市场占有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二）鼓励企业“走出去”开拓市场，做优市场布局。积极对接优势产能，主动开拓贸易新市场。组织好境外参展活动，加大展会支持力度，带领企业抱团出境抢订单，争取境外参展企业达到100家，出口成交额力争达到10亿元；组织企业参加进口博览会、广交会、华交会等境内优质展会，提高组展水平和交易成效。积极参与“境外百展市场开拓计划”“山东品牌产品”环球行、网上行、中华行系列活动，全力巩固传统市场，积极开拓“一带一路”沿线国家等新兴市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三）大力发展外贸新业态，引进和培育一批综合服务平台。抓好外贸综合服务平台发展，加强服务功能，为中小微企业出口提供更优质服务。利用“互联网+外贸”大力开拓市场。支持出口企业利用第三方跨境电商平台进行网上推介及接单，扩大外贸企业网上接单能力。大力培育本土跨境电商综合服务平台企业。重点支持“水火土网络”、零点跨境电商和海思堡电子商务等电商平台发展。大力发展跨境电商人才培训，为企业输入优质电商人才。完善跨境电子商务生态圈，深化与方达电子商务园的战略合作，</w:t>
      </w:r>
      <w:r>
        <w:rPr>
          <w:rFonts w:hint="eastAsia" w:ascii="宋体" w:hAnsi="宋体" w:eastAsia="宋体" w:cs="宋体"/>
          <w:color w:val="000000"/>
          <w:sz w:val="28"/>
          <w:szCs w:val="28"/>
        </w:rPr>
        <w:t>积极推动淄博跨境电子商务</w:t>
      </w:r>
      <w:r>
        <w:rPr>
          <w:rFonts w:hint="eastAsia" w:ascii="宋体" w:hAnsi="宋体" w:eastAsia="宋体" w:cs="宋体"/>
          <w:sz w:val="28"/>
          <w:szCs w:val="28"/>
        </w:rPr>
        <w:t>产业园建设，引导其向规模化、标准化、集群化、规范化方向发展，创建跨境电商示范园区。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四）加快建设境外营销网络。发挥现有企业海外客户资源优势，整合优化境外营销网络。鼓励有条件的企业在境外探索设立品牌商品展示中心、集散配送功能强的分拨中心、市场渗透能力强的销售网点。鼓励有实力的企业采取自建、并购、合营或租赁等方式在重要国别、重点市场规划布局公共海外仓，为出口企业提供一站式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五）深度拓展“一带一路”市场。发挥我县“建筑之乡”对外工程承包竞争优势，采用项目总包、与央企对接分包等方式，积极承接“一带一路”沿线国家的电力、公路桥梁、房建等基础设施建设和石化工程建设，带动成套设备、建材、技术和服务出口。在“一带一路”沿线合作建设资源基地、生产基地、综合服务基地、研发设计基地，积极布局营销网络。强化与国家政策性金融机构的战略合作，加大对“一带一路”沿线等重点国别、新兴市场的支持力度，强化政策性出口信用保险对沿线项目的支持力度，加大对品牌企业展位费、展品运输费等参展费用的支持力度，巩固提升“一带一路”市场份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（六）积极应对国际贸易摩擦。</w:t>
      </w:r>
      <w:r>
        <w:rPr>
          <w:rFonts w:hint="eastAsia" w:ascii="宋体" w:hAnsi="宋体" w:eastAsia="宋体" w:cs="宋体"/>
          <w:color w:val="000000"/>
          <w:sz w:val="28"/>
          <w:szCs w:val="28"/>
        </w:rPr>
        <w:t>深入研究分析贸易摩擦形势，</w:t>
      </w:r>
      <w:r>
        <w:rPr>
          <w:rFonts w:hint="eastAsia" w:ascii="宋体" w:hAnsi="宋体" w:eastAsia="宋体" w:cs="宋体"/>
          <w:sz w:val="28"/>
          <w:szCs w:val="28"/>
        </w:rPr>
        <w:t>建设贸易摩擦和贸易壁垒预警机制，强化贸易摩擦预警信息公共服务，积极提供法律技术咨询和服务，指导相关行业和企业应对贸易摩擦。充分利用政策性出口信用保险防范贸易风险，持续强化对信保政策的宣讲培训，提高企业在国际贸易摩擦下的受保护力度。</w:t>
      </w:r>
      <w:r>
        <w:rPr>
          <w:rFonts w:hint="eastAsia" w:ascii="宋体" w:hAnsi="宋体" w:eastAsia="宋体" w:cs="宋体"/>
          <w:color w:val="000000"/>
          <w:sz w:val="28"/>
          <w:szCs w:val="28"/>
        </w:rPr>
        <w:t>加大培训力度，积极对上争取，加大补贴扶持力度，鼓励企业积极布局营销网络，巩固提高国际市场竞争力</w:t>
      </w:r>
      <w:r>
        <w:rPr>
          <w:rFonts w:hint="eastAsia" w:ascii="宋体" w:hAnsi="宋体" w:eastAsia="宋体" w:cs="宋体"/>
          <w:sz w:val="28"/>
          <w:szCs w:val="28"/>
        </w:rPr>
        <w:t>，将对进出口的影响降到最低点。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（七）推动进口贸易创新发展</w:t>
      </w:r>
      <w:r>
        <w:rPr>
          <w:rFonts w:hint="eastAsia" w:ascii="宋体" w:hAnsi="宋体" w:eastAsia="宋体" w:cs="宋体"/>
          <w:color w:val="000000"/>
          <w:sz w:val="28"/>
          <w:szCs w:val="28"/>
        </w:rPr>
        <w:t>。支持大宗商品进口，鼓励金诚石化、汇丰石化两家企业原油自营进口，稳步扩大进口总体规模。用</w:t>
      </w:r>
      <w:r>
        <w:rPr>
          <w:rFonts w:hint="eastAsia" w:ascii="宋体" w:hAnsi="宋体" w:eastAsia="宋体" w:cs="宋体"/>
          <w:sz w:val="28"/>
          <w:szCs w:val="28"/>
        </w:rPr>
        <w:t>足用好国家和省级进口贴息政策，加大先进技术设备和关键零部件进口。充分发挥中国国际进口博览会平台作用，积极参加各级各类进口促进活动，不断优化进口结构。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color w:val="000000"/>
          <w:sz w:val="28"/>
          <w:szCs w:val="28"/>
        </w:rPr>
        <w:t>六、配套政策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sz w:val="28"/>
          <w:szCs w:val="28"/>
        </w:rPr>
      </w:pPr>
      <w:r>
        <w:rPr>
          <w:rFonts w:hint="eastAsia" w:ascii="宋体" w:hAnsi="宋体" w:eastAsia="宋体" w:cs="宋体"/>
          <w:sz w:val="28"/>
          <w:szCs w:val="28"/>
        </w:rPr>
        <w:t>严格落实县委、县政府《</w:t>
      </w:r>
      <w:r>
        <w:rPr>
          <w:rFonts w:hint="eastAsia" w:ascii="宋体" w:hAnsi="宋体" w:eastAsia="宋体" w:cs="宋体"/>
          <w:spacing w:val="0"/>
          <w:sz w:val="28"/>
          <w:szCs w:val="28"/>
        </w:rPr>
        <w:t>关于实施新旧动</w:t>
      </w:r>
      <w:r>
        <w:rPr>
          <w:rFonts w:hint="eastAsia" w:ascii="宋体" w:hAnsi="宋体" w:eastAsia="宋体" w:cs="宋体"/>
          <w:sz w:val="28"/>
          <w:szCs w:val="28"/>
        </w:rPr>
        <w:t>能转换重大工程的意见》</w:t>
      </w:r>
      <w:r>
        <w:rPr>
          <w:rFonts w:hint="eastAsia" w:ascii="宋体" w:hAnsi="宋体" w:eastAsia="宋体" w:cs="宋体"/>
          <w:spacing w:val="0"/>
          <w:sz w:val="28"/>
          <w:szCs w:val="28"/>
        </w:rPr>
        <w:t>（桓发</w:t>
      </w:r>
      <w:r>
        <w:rPr>
          <w:rFonts w:hint="eastAsia" w:ascii="宋体" w:hAnsi="宋体" w:eastAsia="宋体" w:cs="宋体"/>
          <w:sz w:val="28"/>
          <w:szCs w:val="28"/>
        </w:rPr>
        <w:t>〔2017〕</w:t>
      </w:r>
      <w:r>
        <w:rPr>
          <w:rFonts w:hint="eastAsia" w:ascii="宋体" w:hAnsi="宋体" w:eastAsia="宋体" w:cs="宋体"/>
          <w:spacing w:val="0"/>
          <w:sz w:val="28"/>
          <w:szCs w:val="28"/>
        </w:rPr>
        <w:t>16号）文</w:t>
      </w:r>
      <w:r>
        <w:rPr>
          <w:rFonts w:hint="eastAsia" w:ascii="宋体" w:hAnsi="宋体" w:eastAsia="宋体" w:cs="宋体"/>
          <w:sz w:val="28"/>
          <w:szCs w:val="28"/>
        </w:rPr>
        <w:t>件要求，充分发挥县级外经贸</w:t>
      </w:r>
      <w:r>
        <w:rPr>
          <w:rFonts w:hint="eastAsia" w:ascii="宋体" w:hAnsi="宋体" w:eastAsia="宋体" w:cs="宋体"/>
          <w:color w:val="000000"/>
          <w:sz w:val="28"/>
          <w:szCs w:val="28"/>
        </w:rPr>
        <w:t>发展专项资金作用，以支持外贸骨干企业转型升级、国际市场开拓、外贸新业态发展、服务贸易发展、对外开放营商环境建设为重点，进一步增强全县对外贸易转型升级动能和后劲。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附件:桓台县外贸转型升级试点县创建工作领导小组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1"/>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桓台县外贸转型升级试点县创建工作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为加快转变外贸发展方式，提升外贸发展的质量和水平，推动我县外贸转型升级试点县创建工作，经研究，决定成立桓台县外贸转型升级试点县创建工作领导小组，对试点县创建工作进行统一规划、部署、指导、协调和管理。现将领导小组成员名单公布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组  长：王晓东     县政府副县长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副组长：伊丕涛     县商务局局长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成  员：毛  芹     县发展和改革局副局长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田文俊     县科学技术局副局长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司晓宁     县工业和信息化局副局长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张  兴     县财政局副局长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张  滨     县商务局副局长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宗  波     县统计局副局长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sz w:val="28"/>
          <w:szCs w:val="28"/>
        </w:rPr>
      </w:pPr>
      <w:r>
        <w:rPr>
          <w:rFonts w:hint="eastAsia" w:ascii="宋体" w:hAnsi="宋体" w:eastAsia="宋体" w:cs="宋体"/>
          <w:sz w:val="28"/>
          <w:szCs w:val="28"/>
        </w:rPr>
        <w:t xml:space="preserve">    领导小组办公室设在县商务局，张滨任办公室主任。领导小组主要职责为贯彻落实相关决策部署，推进外贸转型升级试点县的组织申报工作。领导小组不作为县政府议事协调机构，工作任务完成后即行撤销。</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sz w:val="28"/>
          <w:szCs w:val="28"/>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7FEF1"/>
    <w:rsid w:val="5DF7FEF1"/>
    <w:rsid w:val="7EFB9253"/>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2023-04-12T19:08:00Z</dcterms:created>
  <dc:creator>msk</dc:creator>
  <cp:lastModifiedBy>msk</cp:lastModifiedBy>
  <dcterms:modified xsi:type="dcterms:W3CDTF">2023-10-08T10:48:00Z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48879C412E41BD3B942036642C5A680F</vt:lpwstr>
  </property>
</Properties>
</file>