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560" w:lineRule="exact"/>
        <w:ind w:left="0"/>
        <w:jc w:val="center"/>
        <w:textAlignment w:val="auto"/>
        <w:rPr>
          <w:rFonts w:hint="eastAsia" w:ascii="宋体" w:hAnsi="宋体" w:eastAsia="宋体" w:cs="宋体"/>
          <w:color w:val="000000" w:themeColor="text1"/>
          <w:spacing w:val="0"/>
          <w:sz w:val="28"/>
          <w:szCs w:val="28"/>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left="0"/>
        <w:jc w:val="center"/>
        <w:textAlignment w:val="auto"/>
        <w:rPr>
          <w:rFonts w:hint="eastAsia" w:ascii="宋体" w:hAnsi="宋体" w:eastAsia="宋体" w:cs="宋体"/>
          <w:color w:val="000000" w:themeColor="text1"/>
          <w:spacing w:val="0"/>
          <w:kern w:val="0"/>
          <w:sz w:val="28"/>
          <w:szCs w:val="28"/>
          <w14:textFill>
            <w14:solidFill>
              <w14:schemeClr w14:val="tx1"/>
            </w14:solidFill>
          </w14:textFill>
        </w:rPr>
      </w:pPr>
      <w:r>
        <w:rPr>
          <w:rFonts w:hint="eastAsia" w:ascii="宋体" w:hAnsi="宋体" w:eastAsia="宋体" w:cs="宋体"/>
          <w:color w:val="000000" w:themeColor="text1"/>
          <w:spacing w:val="0"/>
          <w:kern w:val="0"/>
          <w:sz w:val="28"/>
          <w:szCs w:val="28"/>
          <w14:textFill>
            <w14:solidFill>
              <w14:schemeClr w14:val="tx1"/>
            </w14:solidFill>
          </w14:textFill>
        </w:rPr>
        <w:t>桓台县人民政府</w:t>
      </w:r>
    </w:p>
    <w:p>
      <w:pPr>
        <w:keepNext w:val="0"/>
        <w:keepLines w:val="0"/>
        <w:pageBreakBefore w:val="0"/>
        <w:widowControl w:val="0"/>
        <w:kinsoku/>
        <w:wordWrap/>
        <w:overflowPunct w:val="0"/>
        <w:topLinePunct w:val="0"/>
        <w:autoSpaceDE/>
        <w:autoSpaceDN/>
        <w:bidi w:val="0"/>
        <w:spacing w:line="560" w:lineRule="exact"/>
        <w:ind w:left="0"/>
        <w:jc w:val="center"/>
        <w:textAlignment w:val="auto"/>
        <w:rPr>
          <w:rFonts w:hint="eastAsia" w:ascii="宋体" w:hAnsi="宋体" w:eastAsia="宋体" w:cs="宋体"/>
          <w:color w:val="000000" w:themeColor="text1"/>
          <w:spacing w:val="0"/>
          <w:kern w:val="0"/>
          <w:sz w:val="28"/>
          <w:szCs w:val="28"/>
          <w14:textFill>
            <w14:solidFill>
              <w14:schemeClr w14:val="tx1"/>
            </w14:solidFill>
          </w14:textFill>
        </w:rPr>
      </w:pPr>
      <w:r>
        <w:rPr>
          <w:rFonts w:hint="eastAsia" w:ascii="宋体" w:hAnsi="宋体" w:eastAsia="宋体" w:cs="宋体"/>
          <w:color w:val="000000" w:themeColor="text1"/>
          <w:spacing w:val="0"/>
          <w:kern w:val="0"/>
          <w:sz w:val="28"/>
          <w:szCs w:val="28"/>
          <w14:textFill>
            <w14:solidFill>
              <w14:schemeClr w14:val="tx1"/>
            </w14:solidFill>
          </w14:textFill>
        </w:rPr>
        <w:t>关于推动供销合作社高质量发展的实施意见</w:t>
      </w:r>
    </w:p>
    <w:p>
      <w:pPr>
        <w:keepNext w:val="0"/>
        <w:keepLines w:val="0"/>
        <w:pageBreakBefore w:val="0"/>
        <w:widowControl w:val="0"/>
        <w:kinsoku/>
        <w:wordWrap/>
        <w:overflowPunct w:val="0"/>
        <w:topLinePunct w:val="0"/>
        <w:autoSpaceDE/>
        <w:autoSpaceDN/>
        <w:bidi w:val="0"/>
        <w:spacing w:line="560" w:lineRule="exact"/>
        <w:ind w:left="0"/>
        <w:jc w:val="center"/>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桓政字〔2024〕</w:t>
      </w:r>
      <w:r>
        <w:rPr>
          <w:rFonts w:hint="eastAsia" w:ascii="宋体" w:hAnsi="宋体" w:eastAsia="宋体" w:cs="宋体"/>
          <w:color w:val="000000" w:themeColor="text1"/>
          <w:spacing w:val="0"/>
          <w:sz w:val="28"/>
          <w:szCs w:val="28"/>
          <w:lang w:val="en-US" w:eastAsia="zh-CN"/>
          <w14:textFill>
            <w14:solidFill>
              <w14:schemeClr w14:val="tx1"/>
            </w14:solidFill>
          </w14:textFill>
        </w:rPr>
        <w:t>83</w:t>
      </w:r>
      <w:r>
        <w:rPr>
          <w:rFonts w:hint="eastAsia" w:ascii="宋体" w:hAnsi="宋体" w:eastAsia="宋体" w:cs="宋体"/>
          <w:color w:val="000000" w:themeColor="text1"/>
          <w:spacing w:val="0"/>
          <w:sz w:val="28"/>
          <w:szCs w:val="28"/>
          <w14:textFill>
            <w14:solidFill>
              <w14:schemeClr w14:val="tx1"/>
            </w14:solidFill>
          </w14:textFill>
        </w:rPr>
        <w:t>号</w:t>
      </w:r>
    </w:p>
    <w:p>
      <w:pPr>
        <w:keepNext w:val="0"/>
        <w:keepLines w:val="0"/>
        <w:pageBreakBefore w:val="0"/>
        <w:widowControl w:val="0"/>
        <w:kinsoku/>
        <w:wordWrap/>
        <w:overflowPunct w:val="0"/>
        <w:topLinePunct w:val="0"/>
        <w:autoSpaceDE/>
        <w:autoSpaceDN/>
        <w:bidi w:val="0"/>
        <w:spacing w:line="560" w:lineRule="exact"/>
        <w:ind w:left="0"/>
        <w:jc w:val="both"/>
        <w:textAlignment w:val="auto"/>
        <w:rPr>
          <w:rFonts w:hint="eastAsia" w:ascii="宋体" w:hAnsi="宋体" w:eastAsia="宋体" w:cs="宋体"/>
          <w:color w:val="000000" w:themeColor="text1"/>
          <w:spacing w:val="0"/>
          <w:sz w:val="28"/>
          <w:szCs w:val="28"/>
          <w14:textFill>
            <w14:solidFill>
              <w14:schemeClr w14:val="tx1"/>
            </w14:solidFill>
          </w14:textFill>
        </w:rPr>
      </w:pPr>
    </w:p>
    <w:p>
      <w:pPr>
        <w:keepNext w:val="0"/>
        <w:keepLines w:val="0"/>
        <w:pageBreakBefore w:val="0"/>
        <w:widowControl w:val="0"/>
        <w:kinsoku/>
        <w:wordWrap/>
        <w:overflowPunct w:val="0"/>
        <w:topLinePunct w:val="0"/>
        <w:autoSpaceDE/>
        <w:autoSpaceDN/>
        <w:bidi w:val="0"/>
        <w:spacing w:line="560" w:lineRule="exact"/>
        <w:ind w:left="0"/>
        <w:jc w:val="both"/>
        <w:textAlignment w:val="auto"/>
        <w:rPr>
          <w:rFonts w:hint="eastAsia" w:ascii="宋体" w:hAnsi="宋体" w:eastAsia="宋体" w:cs="宋体"/>
          <w:color w:val="000000" w:themeColor="text1"/>
          <w:spacing w:val="0"/>
          <w:sz w:val="28"/>
          <w:szCs w:val="28"/>
          <w:shd w:val="clear" w:color="FFFFFF" w:fill="D9D9D9"/>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各镇人民政府，街道办事处，县政府各部门，各有关单位：</w:t>
      </w:r>
    </w:p>
    <w:p>
      <w:pPr>
        <w:keepNext w:val="0"/>
        <w:keepLines w:val="0"/>
        <w:pageBreakBefore w:val="0"/>
        <w:widowControl w:val="0"/>
        <w:kinsoku/>
        <w:wordWrap/>
        <w:overflowPunct w:val="0"/>
        <w:topLinePunct w:val="0"/>
        <w:autoSpaceDE/>
        <w:autoSpaceDN/>
        <w:bidi w:val="0"/>
        <w:spacing w:line="560" w:lineRule="exact"/>
        <w:ind w:left="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 xml:space="preserve">    为推动供销合作社高质量发展，发挥供销合作社在加快农业农村现代化、打造乡村振兴齐鲁样板淄博特色板块桓台模式中的重要作用，根据《山东省人民政府关于推动供销合作社高质量发展的实施意见》（鲁政字〔</w:t>
      </w:r>
      <w:r>
        <w:rPr>
          <w:rFonts w:hint="eastAsia" w:ascii="宋体" w:hAnsi="宋体" w:eastAsia="宋体" w:cs="宋体"/>
          <w:color w:val="000000" w:themeColor="text1"/>
          <w:spacing w:val="0"/>
          <w:sz w:val="28"/>
          <w:szCs w:val="28"/>
          <w14:textFill>
            <w14:solidFill>
              <w14:schemeClr w14:val="tx1"/>
            </w14:solidFill>
          </w14:textFill>
        </w:rPr>
        <w:t>2023</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217号</w:t>
      </w:r>
      <w:r>
        <w:rPr>
          <w:rFonts w:hint="eastAsia" w:ascii="宋体" w:hAnsi="宋体" w:eastAsia="宋体" w:cs="宋体"/>
          <w:color w:val="000000" w:themeColor="text1"/>
          <w:spacing w:val="0"/>
          <w:sz w:val="28"/>
          <w:szCs w:val="28"/>
          <w14:textFill>
            <w14:solidFill>
              <w14:schemeClr w14:val="tx1"/>
            </w14:solidFill>
          </w14:textFill>
        </w:rPr>
        <w:t>）、《淄博市人民政府关于推动供销合作社高质量发展的实施意见》（淄政字〔</w:t>
      </w:r>
      <w:r>
        <w:rPr>
          <w:rFonts w:hint="eastAsia" w:ascii="宋体" w:hAnsi="宋体" w:eastAsia="宋体" w:cs="宋体"/>
          <w:color w:val="000000" w:themeColor="text1"/>
          <w:spacing w:val="0"/>
          <w:sz w:val="28"/>
          <w:szCs w:val="28"/>
          <w14:textFill>
            <w14:solidFill>
              <w14:schemeClr w14:val="tx1"/>
            </w14:solidFill>
          </w14:textFill>
        </w:rPr>
        <w:t>2024</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36号</w:t>
      </w:r>
      <w:r>
        <w:rPr>
          <w:rFonts w:hint="eastAsia" w:ascii="宋体" w:hAnsi="宋体" w:eastAsia="宋体" w:cs="宋体"/>
          <w:color w:val="000000" w:themeColor="text1"/>
          <w:spacing w:val="0"/>
          <w:sz w:val="28"/>
          <w:szCs w:val="28"/>
          <w14:textFill>
            <w14:solidFill>
              <w14:schemeClr w14:val="tx1"/>
            </w14:solidFill>
          </w14:textFill>
        </w:rPr>
        <w:t>）精神，结合我县实际，提出如下实施意见。</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一、总体要求</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以习近平新时代中国特色社会主义思想为指导，全面贯彻党的二十大和二十届三中全会精神，认真落实习近平总书记关于供销合作社工作的重要指示批示精神，以学习运用</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千万工程</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经验为引领，以组织服务农民为主线，持续深化供销合作社综合改革，着力保障粮食和重要农产品稳定安全供给，加快成为服务农民生产生活的综合平台，成为党和政府密切联系农民群众的桥梁纽带。力争用三年左右时间，全县供销合作社系统发展质量显著提升，农资仓储能力达到1万吨，农业社会化服务覆盖全县10%以上的耕地，经营服务网点基本实现涉农镇和中心村全覆盖。</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二、主要任务</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（一）聚力推动流通服务网络体系建设</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升级县域商贸流通网络建设。支持供销合作社深度参与县域商业体系和流通强县建设，构建以县级综合集配中心为龙头、乡镇综合服务站为支撑、村级综合服务社为基础的县域流通服务网络，加快培育商贸龙头企业，规范提升商超网点发展质量和服务水平。推广</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互联网+第四方物流</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模式，加快推进农村客货邮融合发展。支持供销合作社搭建便民服务综合平台，参与</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一刻钟便民生活圈</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建设试点、农村寄递物流体系建设等工作，促进供销和邮政网络有机衔接，引导各类便民服务项目向平台汇集，落实相关领域优惠政策。</w:t>
      </w:r>
      <w:r>
        <w:rPr>
          <w:rFonts w:hint="eastAsia" w:ascii="宋体" w:hAnsi="宋体" w:eastAsia="宋体" w:cs="宋体"/>
          <w:color w:val="000000" w:themeColor="text1"/>
          <w:spacing w:val="0"/>
          <w:sz w:val="28"/>
          <w:szCs w:val="28"/>
          <w14:textFill>
            <w14:solidFill>
              <w14:schemeClr w14:val="tx1"/>
            </w14:solidFill>
          </w14:textFill>
        </w:rPr>
        <w:t>〔责任单位：县商务局、县自然资源局、县交通运输局、中国邮政桓台分公司、县供销社，各镇（街道）〕</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2.构建农资流通服务网络体系。支持供销合作社融入全国农资仓储设施骨干网和全省</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5+5+N</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农资仓配体系，新建县域农资配送中心1处，发挥农资网点作用，提升服务保障能力。统筹整合优质资源，搭建农资服务平台，逐步形成县、镇、村三级农资流通服务网络体系。支持供销合作社农资企业拓展经营服务范围，扩大仓储能力，开展</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一对一</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点对点</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直供，打造1小时农资配送服务圈。深入实施</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绿色农资</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行动，促进肥药</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双减</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〔责任单位：县发展改革局、县商务局、县农业农村局、县自然资源局、县供销社，各镇（街道）〕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3.建设再生资源回收利用网络。支持供销合作社立足县域实际建设再生资源回收利用网络，开展废旧家电回收、报废汽车规范拆解等再生资源业务，积极参与消费品以旧换新等行动，推动回收利用网络体系标准化规范化发展。</w:t>
      </w:r>
      <w:r>
        <w:rPr>
          <w:rFonts w:hint="eastAsia" w:ascii="宋体" w:hAnsi="宋体" w:eastAsia="宋体" w:cs="宋体"/>
          <w:color w:val="000000" w:themeColor="text1"/>
          <w:spacing w:val="0"/>
          <w:sz w:val="28"/>
          <w:szCs w:val="28"/>
          <w14:textFill>
            <w14:solidFill>
              <w14:schemeClr w14:val="tx1"/>
            </w14:solidFill>
          </w14:textFill>
        </w:rPr>
        <w:t>〔责任单位：市生态环境局桓台分局、县商务局、县供销社，各镇（街道）〕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snapToGrid w:val="0"/>
          <w:color w:val="000000" w:themeColor="text1"/>
          <w:spacing w:val="0"/>
          <w:kern w:val="0"/>
          <w:sz w:val="28"/>
          <w:szCs w:val="28"/>
          <w14:textFill>
            <w14:solidFill>
              <w14:schemeClr w14:val="tx1"/>
            </w14:solidFill>
          </w14:textFill>
        </w:rPr>
      </w:pPr>
      <w:r>
        <w:rPr>
          <w:rFonts w:hint="eastAsia" w:ascii="宋体" w:hAnsi="宋体" w:eastAsia="宋体" w:cs="宋体"/>
          <w:snapToGrid w:val="0"/>
          <w:color w:val="000000" w:themeColor="text1"/>
          <w:spacing w:val="0"/>
          <w:kern w:val="0"/>
          <w:sz w:val="28"/>
          <w:szCs w:val="28"/>
          <w14:textFill>
            <w14:solidFill>
              <w14:schemeClr w14:val="tx1"/>
            </w14:solidFill>
          </w14:textFill>
        </w:rPr>
        <w:t>（二）聚力打造农业社会化服务生力军</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snapToGrid w:val="0"/>
          <w:color w:val="000000" w:themeColor="text1"/>
          <w:spacing w:val="0"/>
          <w:kern w:val="0"/>
          <w:sz w:val="28"/>
          <w:szCs w:val="28"/>
          <w14:textFill>
            <w14:solidFill>
              <w14:schemeClr w14:val="tx1"/>
            </w14:solidFill>
          </w14:textFill>
        </w:rPr>
      </w:pPr>
      <w:r>
        <w:rPr>
          <w:rFonts w:hint="eastAsia" w:ascii="宋体" w:hAnsi="宋体" w:eastAsia="宋体" w:cs="宋体"/>
          <w:snapToGrid w:val="0"/>
          <w:color w:val="000000" w:themeColor="text1"/>
          <w:spacing w:val="0"/>
          <w:kern w:val="0"/>
          <w:sz w:val="28"/>
          <w:szCs w:val="28"/>
          <w14:textFill>
            <w14:solidFill>
              <w14:schemeClr w14:val="tx1"/>
            </w14:solidFill>
          </w14:textFill>
        </w:rPr>
        <w:t>4.培育服务骨干力量。</w:t>
      </w:r>
      <w:r>
        <w:rPr>
          <w:rFonts w:hint="eastAsia" w:ascii="宋体" w:hAnsi="宋体" w:eastAsia="宋体" w:cs="宋体"/>
          <w:color w:val="000000" w:themeColor="text1"/>
          <w:spacing w:val="0"/>
          <w:sz w:val="28"/>
          <w:szCs w:val="28"/>
          <w14:textFill>
            <w14:solidFill>
              <w14:schemeClr w14:val="tx1"/>
            </w14:solidFill>
          </w14:textFill>
        </w:rPr>
        <w:t>支持供销合作社发挥系统优势，加快培育一批农业社会化服务企业，打造粮食烘干仓储体系。推进为农服务综合平台建设和规范提升，领办服务型农民专业合作社，构建以社有企业为支撑、基层供销合作社为基础、为农服务中心为载体的服务体系。</w:t>
      </w:r>
      <w:r>
        <w:rPr>
          <w:rFonts w:hint="eastAsia" w:ascii="宋体" w:hAnsi="宋体" w:eastAsia="宋体" w:cs="宋体"/>
          <w:color w:val="000000" w:themeColor="text1"/>
          <w:spacing w:val="0"/>
          <w:sz w:val="28"/>
          <w:szCs w:val="28"/>
          <w14:textFill>
            <w14:solidFill>
              <w14:schemeClr w14:val="tx1"/>
            </w14:solidFill>
          </w14:textFill>
        </w:rPr>
        <w:t>〔责任单位：县供销社、县农业农村局，各镇（街道）〕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snapToGrid w:val="0"/>
          <w:color w:val="000000" w:themeColor="text1"/>
          <w:spacing w:val="0"/>
          <w:kern w:val="0"/>
          <w:sz w:val="28"/>
          <w:szCs w:val="28"/>
          <w14:textFill>
            <w14:solidFill>
              <w14:schemeClr w14:val="tx1"/>
            </w14:solidFill>
          </w14:textFill>
        </w:rPr>
      </w:pPr>
      <w:r>
        <w:rPr>
          <w:rFonts w:hint="eastAsia" w:ascii="宋体" w:hAnsi="宋体" w:eastAsia="宋体" w:cs="宋体"/>
          <w:snapToGrid w:val="0"/>
          <w:color w:val="000000" w:themeColor="text1"/>
          <w:spacing w:val="0"/>
          <w:kern w:val="0"/>
          <w:sz w:val="28"/>
          <w:szCs w:val="28"/>
          <w14:textFill>
            <w14:solidFill>
              <w14:schemeClr w14:val="tx1"/>
            </w14:solidFill>
          </w14:textFill>
        </w:rPr>
        <w:t>5.推广托管服务模式。</w:t>
      </w:r>
      <w:r>
        <w:rPr>
          <w:rFonts w:hint="eastAsia" w:ascii="宋体" w:hAnsi="宋体" w:eastAsia="宋体" w:cs="宋体"/>
          <w:color w:val="000000" w:themeColor="text1"/>
          <w:spacing w:val="0"/>
          <w:sz w:val="28"/>
          <w:szCs w:val="28"/>
          <w14:textFill>
            <w14:solidFill>
              <w14:schemeClr w14:val="tx1"/>
            </w14:solidFill>
          </w14:textFill>
        </w:rPr>
        <w:t>因地制宜推广</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村党组织领办合作社+供销合作社</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托管服务模式，对大田作物推广</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土地股份合作+全程托管服务</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，提升良种供应、智能配肥、统防统治、烘干仓储、加工销售、秸秆利用等关键环节服务能力，提升农业生产服务竞争优势。</w:t>
      </w:r>
      <w:r>
        <w:rPr>
          <w:rFonts w:hint="eastAsia" w:ascii="宋体" w:hAnsi="宋体" w:eastAsia="宋体" w:cs="宋体"/>
          <w:snapToGrid w:val="0"/>
          <w:color w:val="000000" w:themeColor="text1"/>
          <w:spacing w:val="0"/>
          <w:kern w:val="0"/>
          <w:sz w:val="28"/>
          <w:szCs w:val="28"/>
          <w14:textFill>
            <w14:solidFill>
              <w14:schemeClr w14:val="tx1"/>
            </w14:solidFill>
          </w14:textFill>
        </w:rPr>
        <w:t>支持供销合作社建设</w:t>
      </w:r>
      <w:r>
        <w:rPr>
          <w:rFonts w:hint="eastAsia" w:ascii="宋体" w:hAnsi="宋体" w:eastAsia="宋体" w:cs="宋体"/>
          <w:color w:val="000000" w:themeColor="text1"/>
          <w:spacing w:val="0"/>
          <w:sz w:val="28"/>
          <w:szCs w:val="28"/>
          <w14:textFill>
            <w14:solidFill>
              <w14:schemeClr w14:val="tx1"/>
            </w14:solidFill>
          </w14:textFill>
        </w:rPr>
        <w:t>农业社会化服务数字平台。</w:t>
      </w:r>
      <w:r>
        <w:rPr>
          <w:rFonts w:hint="eastAsia" w:ascii="宋体" w:hAnsi="宋体" w:eastAsia="宋体" w:cs="宋体"/>
          <w:color w:val="000000" w:themeColor="text1"/>
          <w:spacing w:val="0"/>
          <w:sz w:val="28"/>
          <w:szCs w:val="28"/>
          <w14:textFill>
            <w14:solidFill>
              <w14:schemeClr w14:val="tx1"/>
            </w14:solidFill>
          </w14:textFill>
        </w:rPr>
        <w:t>〔责任单位：县供销社、县农业农村局、县委组织部，各镇（街道）〕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snapToGrid w:val="0"/>
          <w:color w:val="000000" w:themeColor="text1"/>
          <w:spacing w:val="0"/>
          <w:kern w:val="0"/>
          <w:sz w:val="28"/>
          <w:szCs w:val="28"/>
          <w14:textFill>
            <w14:solidFill>
              <w14:schemeClr w14:val="tx1"/>
            </w14:solidFill>
          </w14:textFill>
        </w:rPr>
      </w:pPr>
      <w:r>
        <w:rPr>
          <w:rFonts w:hint="eastAsia" w:ascii="宋体" w:hAnsi="宋体" w:eastAsia="宋体" w:cs="宋体"/>
          <w:snapToGrid w:val="0"/>
          <w:color w:val="000000" w:themeColor="text1"/>
          <w:spacing w:val="0"/>
          <w:kern w:val="0"/>
          <w:sz w:val="28"/>
          <w:szCs w:val="28"/>
          <w14:textFill>
            <w14:solidFill>
              <w14:schemeClr w14:val="tx1"/>
            </w14:solidFill>
          </w14:textFill>
        </w:rPr>
        <w:t>6.完善服务保障机制。</w:t>
      </w:r>
      <w:r>
        <w:rPr>
          <w:rFonts w:hint="eastAsia" w:ascii="宋体" w:hAnsi="宋体" w:eastAsia="宋体" w:cs="宋体"/>
          <w:color w:val="000000" w:themeColor="text1"/>
          <w:spacing w:val="0"/>
          <w:sz w:val="28"/>
          <w:szCs w:val="28"/>
          <w14:textFill>
            <w14:solidFill>
              <w14:schemeClr w14:val="tx1"/>
            </w14:solidFill>
          </w14:textFill>
        </w:rPr>
        <w:t>积极争取国家农业社会化服务试点项目，促进小农户和现代农业发展有机衔接。统筹土地综合整治、高标准农田建设、水利设施配套等项目，支持供销合作社集中托管服务的农业片区建设。</w:t>
      </w:r>
      <w:r>
        <w:rPr>
          <w:rFonts w:hint="eastAsia" w:ascii="宋体" w:hAnsi="宋体" w:eastAsia="宋体" w:cs="宋体"/>
          <w:snapToGrid w:val="0"/>
          <w:color w:val="000000" w:themeColor="text1"/>
          <w:spacing w:val="0"/>
          <w:kern w:val="0"/>
          <w:sz w:val="28"/>
          <w:szCs w:val="28"/>
          <w14:textFill>
            <w14:solidFill>
              <w14:schemeClr w14:val="tx1"/>
            </w14:solidFill>
          </w14:textFill>
        </w:rPr>
        <w:t>推动农业保险增品扩面提质，因地制宜创新地方优势特色农产品保险，优化涉农保险承保理赔服务。</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snapToGrid w:val="0"/>
          <w:color w:val="000000" w:themeColor="text1"/>
          <w:spacing w:val="0"/>
          <w:kern w:val="0"/>
          <w:sz w:val="28"/>
          <w:szCs w:val="28"/>
          <w14:textFill>
            <w14:solidFill>
              <w14:schemeClr w14:val="tx1"/>
            </w14:solidFill>
          </w14:textFill>
        </w:rPr>
        <w:t>责任单位：县供销社、县财政局、县农业农村局、国家金融监督管理总局桓台监管支局</w:t>
      </w:r>
      <w:r>
        <w:rPr>
          <w:rFonts w:hint="eastAsia" w:ascii="宋体" w:hAnsi="宋体" w:eastAsia="宋体" w:cs="宋体"/>
          <w:color w:val="000000" w:themeColor="text1"/>
          <w:spacing w:val="0"/>
          <w:sz w:val="28"/>
          <w:szCs w:val="28"/>
          <w14:textFill>
            <w14:solidFill>
              <w14:schemeClr w14:val="tx1"/>
            </w14:solidFill>
          </w14:textFill>
        </w:rPr>
        <w:t>〕</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（三）聚力推进农产品物流和保障体系建设</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7.畅通产销对接渠道。支持供销合作社建设、改造农产品主产区、主销区、集散地市场，积极参与政府投资建设的农批市场、农贸市场运营管理。加强农产品产业链上下游对接，发展直采直供和社区团购模式，推动农村电子商务高质量发展，助推农产品上行增效和农民增收。支持供销合作社参与政府采购脱贫地区农副产品平台建设运营有关工作。</w:t>
      </w:r>
      <w:r>
        <w:rPr>
          <w:rFonts w:hint="eastAsia" w:ascii="宋体" w:hAnsi="宋体" w:eastAsia="宋体" w:cs="宋体"/>
          <w:color w:val="000000" w:themeColor="text1"/>
          <w:spacing w:val="0"/>
          <w:sz w:val="28"/>
          <w:szCs w:val="28"/>
          <w14:textFill>
            <w14:solidFill>
              <w14:schemeClr w14:val="tx1"/>
            </w14:solidFill>
          </w14:textFill>
        </w:rPr>
        <w:t>〔责任单位：县商务局、县财政局、县农业农村局、县市场监管局、中国邮政桓台分公司、县供销社，各镇（街道）〕</w:t>
      </w:r>
    </w:p>
    <w:p>
      <w:pPr>
        <w:keepNext w:val="0"/>
        <w:keepLines w:val="0"/>
        <w:pageBreakBefore w:val="0"/>
        <w:widowControl w:val="0"/>
        <w:kinsoku/>
        <w:wordWrap/>
        <w:overflowPunct w:val="0"/>
        <w:topLinePunct w:val="0"/>
        <w:autoSpaceDE/>
        <w:autoSpaceDN/>
        <w:bidi w:val="0"/>
        <w:spacing w:line="560" w:lineRule="exact"/>
        <w:ind w:left="0" w:firstLine="552" w:firstLineChars="20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8.开展冷链物流配送。支持供销合作社参与建设农产品冷链物流重大项目，支撑构建绿色高效的全链条农产品冷链物流网。发挥供销合作社系统资源优势，布局建设区域性冷链物流中心、田头保鲜仓，积极对接采供网点，大力开展农超、农批、农校、农企等对接，提升农产品冷链物流服务水平。</w:t>
      </w:r>
      <w:r>
        <w:rPr>
          <w:rFonts w:hint="eastAsia" w:ascii="宋体" w:hAnsi="宋体" w:eastAsia="宋体" w:cs="宋体"/>
          <w:color w:val="000000" w:themeColor="text1"/>
          <w:spacing w:val="0"/>
          <w:sz w:val="28"/>
          <w:szCs w:val="28"/>
          <w14:textFill>
            <w14:solidFill>
              <w14:schemeClr w14:val="tx1"/>
            </w14:solidFill>
          </w14:textFill>
        </w:rPr>
        <w:t>〔责任单位：县供销社、县发展改革局、县农业农村局、县商务局，各镇（街道）〕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snapToGrid w:val="0"/>
          <w:color w:val="000000" w:themeColor="text1"/>
          <w:spacing w:val="0"/>
          <w:kern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9.构建应急保障体系。围绕重要农产品、日用品、农资等布局建设应急保障基地和县级应急保障中心，提升服务和应急保障能力。加大重要农产品应急储备，结合实际研究确定本地重要农产品储备的种类、规模，制定补助标准，落实补助政策。发挥供销合作社网络渠道优势，积极参与粮食应急体系建设，探索构建重要农产品应急储备体系，建立轮换运营机制，实现仓储、调配、供应一体协同。</w:t>
      </w:r>
      <w:r>
        <w:rPr>
          <w:rFonts w:hint="eastAsia" w:ascii="宋体" w:hAnsi="宋体" w:eastAsia="宋体" w:cs="宋体"/>
          <w:color w:val="000000" w:themeColor="text1"/>
          <w:spacing w:val="0"/>
          <w:sz w:val="28"/>
          <w:szCs w:val="28"/>
          <w14:textFill>
            <w14:solidFill>
              <w14:schemeClr w14:val="tx1"/>
            </w14:solidFill>
          </w14:textFill>
        </w:rPr>
        <w:t>〔责任单位：县供销社、县发展改革局、县自然资源局、县农业农村局、县商务局、县应急局，各镇（街道）〕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snapToGrid w:val="0"/>
          <w:color w:val="000000" w:themeColor="text1"/>
          <w:spacing w:val="0"/>
          <w:kern w:val="0"/>
          <w:sz w:val="28"/>
          <w:szCs w:val="28"/>
          <w14:textFill>
            <w14:solidFill>
              <w14:schemeClr w14:val="tx1"/>
            </w14:solidFill>
          </w14:textFill>
        </w:rPr>
      </w:pPr>
      <w:r>
        <w:rPr>
          <w:rFonts w:hint="eastAsia" w:ascii="宋体" w:hAnsi="宋体" w:eastAsia="宋体" w:cs="宋体"/>
          <w:snapToGrid w:val="0"/>
          <w:color w:val="000000" w:themeColor="text1"/>
          <w:spacing w:val="0"/>
          <w:kern w:val="0"/>
          <w:sz w:val="28"/>
          <w:szCs w:val="28"/>
          <w14:textFill>
            <w14:solidFill>
              <w14:schemeClr w14:val="tx1"/>
            </w14:solidFill>
          </w14:textFill>
        </w:rPr>
        <w:t>（四）聚力做大做强社有企业</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snapToGrid w:val="0"/>
          <w:color w:val="000000" w:themeColor="text1"/>
          <w:spacing w:val="0"/>
          <w:kern w:val="0"/>
          <w:sz w:val="28"/>
          <w:szCs w:val="28"/>
          <w14:textFill>
            <w14:solidFill>
              <w14:schemeClr w14:val="tx1"/>
            </w14:solidFill>
          </w14:textFill>
        </w:rPr>
      </w:pPr>
      <w:r>
        <w:rPr>
          <w:rFonts w:hint="eastAsia" w:ascii="宋体" w:hAnsi="宋体" w:eastAsia="宋体" w:cs="宋体"/>
          <w:snapToGrid w:val="0"/>
          <w:color w:val="000000" w:themeColor="text1"/>
          <w:spacing w:val="0"/>
          <w:kern w:val="0"/>
          <w:sz w:val="28"/>
          <w:szCs w:val="28"/>
          <w14:textFill>
            <w14:solidFill>
              <w14:schemeClr w14:val="tx1"/>
            </w14:solidFill>
          </w14:textFill>
        </w:rPr>
        <w:t>10.</w:t>
      </w:r>
      <w:r>
        <w:rPr>
          <w:rFonts w:hint="eastAsia" w:ascii="宋体" w:hAnsi="宋体" w:eastAsia="宋体" w:cs="宋体"/>
          <w:color w:val="000000" w:themeColor="text1"/>
          <w:spacing w:val="0"/>
          <w:sz w:val="28"/>
          <w:szCs w:val="28"/>
          <w14:textFill>
            <w14:solidFill>
              <w14:schemeClr w14:val="tx1"/>
            </w14:solidFill>
          </w14:textFill>
        </w:rPr>
        <w:t>深化社有企业改革。按照政事分开、社企分开要求，落实</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双线运行机制</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持续深化社有企业改革。支持社有企业依法享受关于国有企业改革发展的优惠政策，在股权转让、资产评估增值、债务重组收益、土地房屋权属转移等方面按规定减免相关税费。充分发挥社有资产管理委员会职能作用，健全完善资产管理办法，规范运行社有资本投资运营平台，落实社有资本保值增值责任。支持社有企业对作出突出贡献的团队和个人给予特别激励。</w:t>
      </w:r>
      <w:r>
        <w:rPr>
          <w:rFonts w:hint="eastAsia" w:ascii="宋体" w:hAnsi="宋体" w:eastAsia="宋体" w:cs="宋体"/>
          <w:color w:val="000000" w:themeColor="text1"/>
          <w:spacing w:val="0"/>
          <w:sz w:val="28"/>
          <w:szCs w:val="28"/>
          <w14:textFill>
            <w14:solidFill>
              <w14:schemeClr w14:val="tx1"/>
            </w14:solidFill>
          </w14:textFill>
        </w:rPr>
        <w:t>〔责任单位：各镇（街道），县委编办、县发展改革局、县财政局、县供销社〕</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snapToGrid w:val="0"/>
          <w:color w:val="000000" w:themeColor="text1"/>
          <w:spacing w:val="0"/>
          <w:kern w:val="0"/>
          <w:sz w:val="28"/>
          <w:szCs w:val="28"/>
          <w14:textFill>
            <w14:solidFill>
              <w14:schemeClr w14:val="tx1"/>
            </w14:solidFill>
          </w14:textFill>
        </w:rPr>
        <w:t>11.</w:t>
      </w:r>
      <w:r>
        <w:rPr>
          <w:rFonts w:hint="eastAsia" w:ascii="宋体" w:hAnsi="宋体" w:eastAsia="宋体" w:cs="宋体"/>
          <w:color w:val="000000" w:themeColor="text1"/>
          <w:spacing w:val="0"/>
          <w:sz w:val="28"/>
          <w:szCs w:val="28"/>
          <w14:textFill>
            <w14:solidFill>
              <w14:schemeClr w14:val="tx1"/>
            </w14:solidFill>
          </w14:textFill>
        </w:rPr>
        <w:t>培育壮大社有龙头企业。围绕农资、农产品、日用消费品、冷链物流、农业社会化服务等优势产业，</w:t>
      </w:r>
      <w:r>
        <w:rPr>
          <w:rFonts w:hint="eastAsia" w:ascii="宋体" w:hAnsi="宋体" w:eastAsia="宋体" w:cs="宋体"/>
          <w:snapToGrid w:val="0"/>
          <w:color w:val="000000" w:themeColor="text1"/>
          <w:spacing w:val="0"/>
          <w:kern w:val="0"/>
          <w:sz w:val="28"/>
          <w:szCs w:val="28"/>
          <w14:textFill>
            <w14:solidFill>
              <w14:schemeClr w14:val="tx1"/>
            </w14:solidFill>
          </w14:textFill>
        </w:rPr>
        <w:t>加快培育为农服务骨干龙头企业。推动社有企业密切与上级供销合作社龙头企业联合合作，鼓励社有企业与系统外优质企业开展合作。坚持项目引领，积极争取全国总社、省、市供销合作社项目在我县落地。允许上级社争取的同级财政扶持资金依法以股权形式</w:t>
      </w:r>
      <w:r>
        <w:rPr>
          <w:rFonts w:hint="eastAsia" w:ascii="宋体" w:hAnsi="宋体" w:eastAsia="宋体" w:cs="宋体"/>
          <w:color w:val="000000" w:themeColor="text1"/>
          <w:spacing w:val="0"/>
          <w:sz w:val="28"/>
          <w:szCs w:val="28"/>
          <w14:textFill>
            <w14:solidFill>
              <w14:schemeClr w14:val="tx1"/>
            </w14:solidFill>
          </w14:textFill>
        </w:rPr>
        <w:t>投入下级社。</w:t>
      </w:r>
      <w:r>
        <w:rPr>
          <w:rFonts w:hint="eastAsia" w:ascii="宋体" w:hAnsi="宋体" w:eastAsia="宋体" w:cs="宋体"/>
          <w:color w:val="000000" w:themeColor="text1"/>
          <w:spacing w:val="0"/>
          <w:sz w:val="28"/>
          <w:szCs w:val="28"/>
          <w14:textFill>
            <w14:solidFill>
              <w14:schemeClr w14:val="tx1"/>
            </w14:solidFill>
          </w14:textFill>
        </w:rPr>
        <w:t>〔责任单位：县供销社、县财政局、县农业农村局、县商务局，各镇（街道）〕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（五）聚力强化基层组织体系建设</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12.强化县级供销合作社建设。</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强化县级供销合作社在基层供销合作社建设中的主导作用，切实履行统筹规划、政策协调、资产监管、人才培育等职责，整合人、财、物等资源，加大向基层供销合作社倾斜支持力度。进一步</w:t>
      </w:r>
      <w:r>
        <w:rPr>
          <w:rFonts w:hint="eastAsia" w:ascii="宋体" w:hAnsi="宋体" w:eastAsia="宋体" w:cs="宋体"/>
          <w:snapToGrid w:val="0"/>
          <w:color w:val="000000" w:themeColor="text1"/>
          <w:spacing w:val="0"/>
          <w:kern w:val="0"/>
          <w:sz w:val="28"/>
          <w:szCs w:val="28"/>
          <w14:textFill>
            <w14:solidFill>
              <w14:schemeClr w14:val="tx1"/>
            </w14:solidFill>
          </w14:textFill>
        </w:rPr>
        <w:t>理清资产状况和产权关系，通过盘活闲置资产、社有企业带动等方式，推动基层供销合作社发展。</w:t>
      </w:r>
      <w:r>
        <w:rPr>
          <w:rFonts w:hint="eastAsia" w:ascii="宋体" w:hAnsi="宋体" w:eastAsia="宋体" w:cs="宋体"/>
          <w:snapToGrid w:val="0"/>
          <w:color w:val="000000" w:themeColor="text1"/>
          <w:spacing w:val="0"/>
          <w:sz w:val="28"/>
          <w:szCs w:val="28"/>
          <w:lang w:bidi="ar"/>
          <w14:textFill>
            <w14:solidFill>
              <w14:schemeClr w14:val="tx1"/>
            </w14:solidFill>
          </w14:textFill>
        </w:rPr>
        <w:t>强化县级供销合作社工作力量，</w:t>
      </w:r>
      <w:r>
        <w:rPr>
          <w:rFonts w:hint="eastAsia" w:ascii="宋体" w:hAnsi="宋体" w:eastAsia="宋体" w:cs="宋体"/>
          <w:snapToGrid w:val="0"/>
          <w:color w:val="000000" w:themeColor="text1"/>
          <w:spacing w:val="0"/>
          <w:kern w:val="0"/>
          <w:sz w:val="28"/>
          <w:szCs w:val="28"/>
          <w14:textFill>
            <w14:solidFill>
              <w14:schemeClr w14:val="tx1"/>
            </w14:solidFill>
          </w14:textFill>
        </w:rPr>
        <w:t>保障供销合作事业发展所需经费和办公场所。</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snapToGrid w:val="0"/>
          <w:color w:val="000000" w:themeColor="text1"/>
          <w:spacing w:val="0"/>
          <w:kern w:val="0"/>
          <w:sz w:val="28"/>
          <w:szCs w:val="28"/>
          <w14:textFill>
            <w14:solidFill>
              <w14:schemeClr w14:val="tx1"/>
            </w14:solidFill>
          </w14:textFill>
        </w:rPr>
        <w:t>责任单位：县委编办、县财政局、县机关事务服务中心、县供销社，</w:t>
      </w:r>
      <w:r>
        <w:rPr>
          <w:rFonts w:hint="eastAsia" w:ascii="宋体" w:hAnsi="宋体" w:eastAsia="宋体" w:cs="宋体"/>
          <w:color w:val="000000" w:themeColor="text1"/>
          <w:spacing w:val="0"/>
          <w:sz w:val="28"/>
          <w:szCs w:val="28"/>
          <w14:textFill>
            <w14:solidFill>
              <w14:schemeClr w14:val="tx1"/>
            </w14:solidFill>
          </w14:textFill>
        </w:rPr>
        <w:t>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13.改造提升基层供销合作社。支持供销合作社围绕主责主业，因地制宜培育打造经济实力强、</w:t>
      </w:r>
      <w:r>
        <w:rPr>
          <w:rFonts w:hint="eastAsia" w:ascii="宋体" w:hAnsi="宋体" w:eastAsia="宋体" w:cs="宋体"/>
          <w:snapToGrid w:val="0"/>
          <w:color w:val="000000" w:themeColor="text1"/>
          <w:spacing w:val="0"/>
          <w:kern w:val="0"/>
          <w:sz w:val="28"/>
          <w:szCs w:val="28"/>
          <w14:textFill>
            <w14:solidFill>
              <w14:schemeClr w14:val="tx1"/>
            </w14:solidFill>
          </w14:textFill>
        </w:rPr>
        <w:t>服务能力优的基层供销合作社，改造提升薄弱基层供销合作社。</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实施</w:t>
      </w:r>
      <w:r>
        <w:rPr>
          <w:rFonts w:hint="eastAsia" w:ascii="宋体" w:hAnsi="宋体" w:eastAsia="宋体" w:cs="宋体"/>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强基兴社</w:t>
      </w:r>
      <w:r>
        <w:rPr>
          <w:rFonts w:hint="eastAsia" w:ascii="宋体" w:hAnsi="宋体" w:eastAsia="宋体" w:cs="宋体"/>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工程，规范发展村级供销合作社。支持基层供销合作社与村</w:t>
      </w:r>
      <w:r>
        <w:rPr>
          <w:rFonts w:hint="eastAsia" w:ascii="宋体" w:hAnsi="宋体" w:eastAsia="宋体" w:cs="宋体"/>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两委</w:t>
      </w:r>
      <w:r>
        <w:rPr>
          <w:rFonts w:hint="eastAsia" w:ascii="宋体" w:hAnsi="宋体" w:eastAsia="宋体" w:cs="宋体"/>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开展</w:t>
      </w:r>
      <w:r>
        <w:rPr>
          <w:rFonts w:hint="eastAsia" w:ascii="宋体" w:hAnsi="宋体" w:eastAsia="宋体" w:cs="宋体"/>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村社共建</w:t>
      </w:r>
      <w:r>
        <w:rPr>
          <w:rFonts w:hint="eastAsia" w:ascii="宋体" w:hAnsi="宋体" w:eastAsia="宋体" w:cs="宋体"/>
          <w:color w:val="000000" w:themeColor="text1"/>
          <w:spacing w:val="0"/>
          <w:sz w:val="28"/>
          <w:szCs w:val="28"/>
          <w:shd w:val="clear" w:color="auto" w:fill="FFFFFF"/>
          <w:lang w:eastAsia="zh-CN"/>
          <w14:textFill>
            <w14:solidFill>
              <w14:schemeClr w14:val="tx1"/>
            </w14:solidFill>
          </w14:textFill>
        </w:rPr>
        <w:t>”</w:t>
      </w:r>
      <w:r>
        <w:rPr>
          <w:rFonts w:hint="eastAsia" w:ascii="宋体" w:hAnsi="宋体" w:eastAsia="宋体" w:cs="宋体"/>
          <w:color w:val="000000" w:themeColor="text1"/>
          <w:spacing w:val="0"/>
          <w:sz w:val="28"/>
          <w:szCs w:val="28"/>
          <w:shd w:val="clear" w:color="auto" w:fill="FFFFFF"/>
          <w14:textFill>
            <w14:solidFill>
              <w14:schemeClr w14:val="tx1"/>
            </w14:solidFill>
          </w14:textFill>
        </w:rPr>
        <w:t>，联合开展为农服务。</w:t>
      </w:r>
      <w:r>
        <w:rPr>
          <w:rFonts w:hint="eastAsia" w:ascii="宋体" w:hAnsi="宋体" w:eastAsia="宋体" w:cs="宋体"/>
          <w:color w:val="000000" w:themeColor="text1"/>
          <w:spacing w:val="0"/>
          <w:sz w:val="28"/>
          <w:szCs w:val="28"/>
          <w14:textFill>
            <w14:solidFill>
              <w14:schemeClr w14:val="tx1"/>
            </w14:solidFill>
          </w14:textFill>
        </w:rPr>
        <w:t>〔</w:t>
      </w:r>
      <w:r>
        <w:rPr>
          <w:rFonts w:hint="eastAsia" w:ascii="宋体" w:hAnsi="宋体" w:eastAsia="宋体" w:cs="宋体"/>
          <w:snapToGrid w:val="0"/>
          <w:color w:val="000000" w:themeColor="text1"/>
          <w:spacing w:val="0"/>
          <w:kern w:val="0"/>
          <w:sz w:val="28"/>
          <w:szCs w:val="28"/>
          <w14:textFill>
            <w14:solidFill>
              <w14:schemeClr w14:val="tx1"/>
            </w14:solidFill>
          </w14:textFill>
        </w:rPr>
        <w:t>责任单位：</w:t>
      </w:r>
      <w:r>
        <w:rPr>
          <w:rFonts w:hint="eastAsia" w:ascii="宋体" w:hAnsi="宋体" w:eastAsia="宋体" w:cs="宋体"/>
          <w:color w:val="000000" w:themeColor="text1"/>
          <w:spacing w:val="0"/>
          <w:sz w:val="28"/>
          <w:szCs w:val="28"/>
          <w14:textFill>
            <w14:solidFill>
              <w14:schemeClr w14:val="tx1"/>
            </w14:solidFill>
          </w14:textFill>
        </w:rPr>
        <w:t>各镇（街道），</w:t>
      </w:r>
      <w:r>
        <w:rPr>
          <w:rFonts w:hint="eastAsia" w:ascii="宋体" w:hAnsi="宋体" w:eastAsia="宋体" w:cs="宋体"/>
          <w:snapToGrid w:val="0"/>
          <w:color w:val="000000" w:themeColor="text1"/>
          <w:spacing w:val="0"/>
          <w:kern w:val="0"/>
          <w:sz w:val="28"/>
          <w:szCs w:val="28"/>
          <w14:textFill>
            <w14:solidFill>
              <w14:schemeClr w14:val="tx1"/>
            </w14:solidFill>
          </w14:textFill>
        </w:rPr>
        <w:t>县供销社、县农业农村局、县委组织部、县委编办、县委社会工作部</w:t>
      </w:r>
      <w:r>
        <w:rPr>
          <w:rFonts w:hint="eastAsia" w:ascii="宋体" w:hAnsi="宋体" w:eastAsia="宋体" w:cs="宋体"/>
          <w:color w:val="000000" w:themeColor="text1"/>
          <w:spacing w:val="0"/>
          <w:sz w:val="28"/>
          <w:szCs w:val="28"/>
          <w14:textFill>
            <w14:solidFill>
              <w14:schemeClr w14:val="tx1"/>
            </w14:solidFill>
          </w14:textFill>
        </w:rPr>
        <w:t>〕</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三、保障措施</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（一）加强组织领导。</w:t>
      </w:r>
      <w:r>
        <w:rPr>
          <w:rFonts w:hint="eastAsia" w:ascii="宋体" w:hAnsi="宋体" w:eastAsia="宋体" w:cs="宋体"/>
          <w:color w:val="000000" w:themeColor="text1"/>
          <w:spacing w:val="0"/>
          <w:sz w:val="28"/>
          <w:szCs w:val="28"/>
          <w14:textFill>
            <w14:solidFill>
              <w14:schemeClr w14:val="tx1"/>
            </w14:solidFill>
          </w14:textFill>
        </w:rPr>
        <w:t>要进一步提高思想认识，站在加快推进农业农村现代化、巩固党在农村执政基础的高度，统筹谋划、协调推进，加快推动供销合作社高质量发展。各有关部门单位要积极发挥职能、密切协作配合，落实相关配套支持政策，优化供销合作社高质量发展环境。县供销社要发挥好牵头抓总作用，抓好具体工作推进落实。</w:t>
      </w:r>
      <w:r>
        <w:rPr>
          <w:rFonts w:hint="eastAsia" w:ascii="宋体" w:hAnsi="宋体" w:eastAsia="宋体" w:cs="宋体"/>
          <w:color w:val="000000" w:themeColor="text1"/>
          <w:spacing w:val="0"/>
          <w:sz w:val="28"/>
          <w:szCs w:val="28"/>
          <w14:textFill>
            <w14:solidFill>
              <w14:schemeClr w14:val="tx1"/>
            </w14:solidFill>
          </w14:textFill>
        </w:rPr>
        <w:t>〔责任单位：县供销社，各镇（街道）〕</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（二）统筹政策聚集。</w:t>
      </w:r>
      <w:r>
        <w:rPr>
          <w:rFonts w:hint="eastAsia" w:ascii="宋体" w:hAnsi="宋体" w:eastAsia="宋体" w:cs="宋体"/>
          <w:color w:val="000000" w:themeColor="text1"/>
          <w:spacing w:val="0"/>
          <w:sz w:val="28"/>
          <w:szCs w:val="28"/>
          <w14:textFill>
            <w14:solidFill>
              <w14:schemeClr w14:val="tx1"/>
            </w14:solidFill>
          </w14:textFill>
        </w:rPr>
        <w:t>要根据供销合作社高质量发展需要，整合相关领域政策，支持供销合作社为农服务重点项目建设。要将供销合作社开展为农服务涉及的合理信贷需求纳入普惠金融体系，鼓励发放无担保无抵押信用贷款，充分发挥农业信贷担保作用，提高信贷服务水平。对供销合作社财务挂账、金融债务、社有资产权属等历史遗留问题，各级各有关部门要积极探索解决方案，抓紧落实处理。</w:t>
      </w:r>
      <w:r>
        <w:rPr>
          <w:rFonts w:hint="eastAsia" w:ascii="宋体" w:hAnsi="宋体" w:eastAsia="宋体" w:cs="宋体"/>
          <w:color w:val="000000" w:themeColor="text1"/>
          <w:spacing w:val="0"/>
          <w:sz w:val="28"/>
          <w:szCs w:val="28"/>
          <w14:textFill>
            <w14:solidFill>
              <w14:schemeClr w14:val="tx1"/>
            </w14:solidFill>
          </w14:textFill>
        </w:rPr>
        <w:t>〔责任单位：各镇（街道），县财政局、</w:t>
      </w:r>
      <w:r>
        <w:rPr>
          <w:rFonts w:hint="eastAsia" w:ascii="宋体" w:hAnsi="宋体" w:eastAsia="宋体" w:cs="宋体"/>
          <w:snapToGrid w:val="0"/>
          <w:color w:val="000000" w:themeColor="text1"/>
          <w:spacing w:val="0"/>
          <w:kern w:val="0"/>
          <w:sz w:val="28"/>
          <w:szCs w:val="28"/>
          <w14:textFill>
            <w14:solidFill>
              <w14:schemeClr w14:val="tx1"/>
            </w14:solidFill>
          </w14:textFill>
        </w:rPr>
        <w:t>国家金融监督管理总局桓台监管支局、</w:t>
      </w:r>
      <w:r>
        <w:rPr>
          <w:rFonts w:hint="eastAsia" w:ascii="宋体" w:hAnsi="宋体" w:eastAsia="宋体" w:cs="宋体"/>
          <w:color w:val="000000" w:themeColor="text1"/>
          <w:spacing w:val="0"/>
          <w:sz w:val="28"/>
          <w:szCs w:val="28"/>
          <w14:textFill>
            <w14:solidFill>
              <w14:schemeClr w14:val="tx1"/>
            </w14:solidFill>
          </w14:textFill>
        </w:rPr>
        <w:t>县自然资源局、县法院、县供销社，省农担驻桓台办事处〕</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（三）强化资产监管。</w:t>
      </w:r>
      <w:r>
        <w:rPr>
          <w:rFonts w:hint="eastAsia" w:ascii="宋体" w:hAnsi="宋体" w:eastAsia="宋体" w:cs="宋体"/>
          <w:color w:val="000000" w:themeColor="text1"/>
          <w:spacing w:val="0"/>
          <w:sz w:val="28"/>
          <w:szCs w:val="28"/>
          <w14:textFill>
            <w14:solidFill>
              <w14:schemeClr w14:val="tx1"/>
            </w14:solidFill>
          </w14:textFill>
        </w:rPr>
        <w:t>要保持供销合作社社有资产的完整性，任何部门单位不得违法违规平调、侵占供销合作社资产，不得将社有资产纳入地方政府融资平台，征用、征收社有资产要按照有关规定合理补偿或等值调剂。按照</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一宗一策</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一地一案</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原则，推进社有存量用地盘活利用，所得收益实行</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收支两条线</w:t>
      </w:r>
      <w:r>
        <w:rPr>
          <w:rFonts w:hint="eastAsia" w:ascii="宋体" w:hAnsi="宋体" w:eastAsia="宋体" w:cs="宋体"/>
          <w:color w:val="000000" w:themeColor="text1"/>
          <w:spacing w:val="0"/>
          <w:sz w:val="28"/>
          <w:szCs w:val="28"/>
          <w:lang w:eastAsia="zh-CN"/>
          <w14:textFill>
            <w14:solidFill>
              <w14:schemeClr w14:val="tx1"/>
            </w14:solidFill>
          </w14:textFill>
        </w:rPr>
        <w:t>”</w:t>
      </w:r>
      <w:r>
        <w:rPr>
          <w:rFonts w:hint="eastAsia" w:ascii="宋体" w:hAnsi="宋体" w:eastAsia="宋体" w:cs="宋体"/>
          <w:color w:val="000000" w:themeColor="text1"/>
          <w:spacing w:val="0"/>
          <w:sz w:val="28"/>
          <w:szCs w:val="28"/>
          <w14:textFill>
            <w14:solidFill>
              <w14:schemeClr w14:val="tx1"/>
            </w14:solidFill>
          </w14:textFill>
        </w:rPr>
        <w:t>管理，按规定优先用于供销合作社项目建设和遗留问题处置。供销合作社要履行好本级社有资产监管主体责任，全面开展资产清查和合同规范管理，完善资产信息管理系统，</w:t>
      </w:r>
      <w:r>
        <w:rPr>
          <w:rFonts w:hint="eastAsia" w:ascii="宋体" w:hAnsi="宋体" w:eastAsia="宋体" w:cs="宋体"/>
          <w:bCs/>
          <w:color w:val="000000" w:themeColor="text1"/>
          <w:spacing w:val="0"/>
          <w:sz w:val="28"/>
          <w:szCs w:val="28"/>
          <w14:textFill>
            <w14:solidFill>
              <w14:schemeClr w14:val="tx1"/>
            </w14:solidFill>
          </w14:textFill>
        </w:rPr>
        <w:t>推行基层单位财务代理，</w:t>
      </w:r>
      <w:r>
        <w:rPr>
          <w:rFonts w:hint="eastAsia" w:ascii="宋体" w:hAnsi="宋体" w:eastAsia="宋体" w:cs="宋体"/>
          <w:color w:val="000000" w:themeColor="text1"/>
          <w:spacing w:val="0"/>
          <w:sz w:val="28"/>
          <w:szCs w:val="28"/>
          <w14:textFill>
            <w14:solidFill>
              <w14:schemeClr w14:val="tx1"/>
            </w14:solidFill>
          </w14:textFill>
        </w:rPr>
        <w:t>落实好本系统社有资产监管指导职责，确保社有资产保值增值。</w:t>
      </w:r>
      <w:r>
        <w:rPr>
          <w:rFonts w:hint="eastAsia" w:ascii="宋体" w:hAnsi="宋体" w:eastAsia="宋体" w:cs="宋体"/>
          <w:color w:val="000000" w:themeColor="text1"/>
          <w:spacing w:val="0"/>
          <w:sz w:val="28"/>
          <w:szCs w:val="28"/>
          <w14:textFill>
            <w14:solidFill>
              <w14:schemeClr w14:val="tx1"/>
            </w14:solidFill>
          </w14:textFill>
        </w:rPr>
        <w:t>〔责任单位：各镇（街道），县财政局、县自然资源局、县供销社〕</w:t>
      </w:r>
    </w:p>
    <w:p>
      <w:pPr>
        <w:pStyle w:val="2"/>
        <w:keepNext w:val="0"/>
        <w:keepLines w:val="0"/>
        <w:pageBreakBefore w:val="0"/>
        <w:widowControl w:val="0"/>
        <w:kinsoku/>
        <w:wordWrap/>
        <w:overflowPunct w:val="0"/>
        <w:topLinePunct w:val="0"/>
        <w:autoSpaceDE/>
        <w:autoSpaceDN/>
        <w:bidi w:val="0"/>
        <w:spacing w:line="560" w:lineRule="exact"/>
        <w:ind w:left="0" w:firstLine="640"/>
        <w:jc w:val="both"/>
        <w:textAlignment w:val="auto"/>
        <w:rPr>
          <w:rFonts w:hint="eastAsia" w:ascii="宋体" w:hAnsi="宋体" w:eastAsia="宋体" w:cs="宋体"/>
          <w:color w:val="000000" w:themeColor="text1"/>
          <w:spacing w:val="0"/>
          <w:sz w:val="28"/>
          <w:szCs w:val="28"/>
          <w14:textFill>
            <w14:solidFill>
              <w14:schemeClr w14:val="tx1"/>
            </w14:solidFill>
          </w14:textFill>
        </w:rPr>
      </w:pPr>
      <w:r>
        <w:rPr>
          <w:rFonts w:hint="eastAsia" w:ascii="宋体" w:hAnsi="宋体" w:eastAsia="宋体" w:cs="宋体"/>
          <w:color w:val="000000" w:themeColor="text1"/>
          <w:spacing w:val="0"/>
          <w:sz w:val="28"/>
          <w:szCs w:val="28"/>
          <w14:textFill>
            <w14:solidFill>
              <w14:schemeClr w14:val="tx1"/>
            </w14:solidFill>
          </w14:textFill>
        </w:rPr>
        <w:t>（四）注重自身建设。</w:t>
      </w:r>
      <w:r>
        <w:rPr>
          <w:rFonts w:hint="eastAsia" w:ascii="宋体" w:hAnsi="宋体" w:eastAsia="宋体" w:cs="宋体"/>
          <w:color w:val="000000" w:themeColor="text1"/>
          <w:spacing w:val="0"/>
          <w:sz w:val="28"/>
          <w:szCs w:val="28"/>
          <w14:textFill>
            <w14:solidFill>
              <w14:schemeClr w14:val="tx1"/>
            </w14:solidFill>
          </w14:textFill>
        </w:rPr>
        <w:t>县供销社要牢记为农服务根本宗旨，聚焦为农服务主责主业，坚持改革强社、服务立社、夯基建社、以企兴社、从严治社。加强人才队伍建设，探索建立合作经济组织特色干部人事制度，造就一支对农民群众有感情、对合作事业有热情、对干事创业有激情的高素质干部职工队伍。加快推进社员代表大会、理事会、监事会建设，配齐配强各级供销合作社领导班子。加强党风廉政建设，持之以恒正风肃纪，为供销合作社高质量发展提供坚强保障。</w:t>
      </w:r>
      <w:r>
        <w:rPr>
          <w:rFonts w:hint="eastAsia" w:ascii="宋体" w:hAnsi="宋体" w:eastAsia="宋体" w:cs="宋体"/>
          <w:color w:val="000000" w:themeColor="text1"/>
          <w:spacing w:val="0"/>
          <w:sz w:val="28"/>
          <w:szCs w:val="28"/>
          <w14:textFill>
            <w14:solidFill>
              <w14:schemeClr w14:val="tx1"/>
            </w14:solidFill>
          </w14:textFill>
        </w:rPr>
        <w:t>〔责任单位：县供销社、县委组织部，各镇（街道）〕</w:t>
      </w:r>
    </w:p>
    <w:p>
      <w:pPr>
        <w:pStyle w:val="2"/>
        <w:keepNext w:val="0"/>
        <w:keepLines w:val="0"/>
        <w:pageBreakBefore w:val="0"/>
        <w:widowControl w:val="0"/>
        <w:kinsoku/>
        <w:wordWrap/>
        <w:overflowPunct w:val="0"/>
        <w:topLinePunct w:val="0"/>
        <w:autoSpaceDE/>
        <w:autoSpaceDN/>
        <w:bidi w:val="0"/>
        <w:adjustRightInd/>
        <w:snapToGrid/>
        <w:spacing w:line="560" w:lineRule="exact"/>
        <w:ind w:left="0" w:firstLine="560"/>
        <w:textAlignment w:val="auto"/>
        <w:rPr>
          <w:rFonts w:hint="eastAsia" w:ascii="宋体" w:hAnsi="宋体" w:eastAsia="宋体" w:cs="宋体"/>
          <w:spacing w:val="0"/>
          <w:sz w:val="28"/>
          <w:szCs w:val="28"/>
        </w:rPr>
      </w:pPr>
    </w:p>
    <w:p>
      <w:pPr>
        <w:pStyle w:val="2"/>
        <w:keepNext w:val="0"/>
        <w:keepLines w:val="0"/>
        <w:pageBreakBefore w:val="0"/>
        <w:widowControl w:val="0"/>
        <w:kinsoku/>
        <w:wordWrap/>
        <w:overflowPunct w:val="0"/>
        <w:topLinePunct w:val="0"/>
        <w:autoSpaceDE/>
        <w:autoSpaceDN/>
        <w:bidi w:val="0"/>
        <w:adjustRightInd/>
        <w:snapToGrid/>
        <w:spacing w:line="560" w:lineRule="exact"/>
        <w:ind w:left="0" w:firstLine="560"/>
        <w:textAlignment w:val="auto"/>
        <w:rPr>
          <w:rFonts w:hint="eastAsia" w:ascii="宋体" w:hAnsi="宋体" w:eastAsia="宋体" w:cs="宋体"/>
          <w:spacing w:val="0"/>
          <w:sz w:val="28"/>
          <w:szCs w:val="28"/>
        </w:rPr>
      </w:pPr>
    </w:p>
    <w:p>
      <w:pPr>
        <w:pStyle w:val="2"/>
        <w:keepNext w:val="0"/>
        <w:keepLines w:val="0"/>
        <w:pageBreakBefore w:val="0"/>
        <w:widowControl w:val="0"/>
        <w:kinsoku/>
        <w:wordWrap/>
        <w:overflowPunct w:val="0"/>
        <w:topLinePunct w:val="0"/>
        <w:autoSpaceDE/>
        <w:autoSpaceDN/>
        <w:bidi w:val="0"/>
        <w:adjustRightInd/>
        <w:snapToGrid/>
        <w:spacing w:line="560" w:lineRule="exact"/>
        <w:ind w:left="0" w:firstLine="560"/>
        <w:textAlignment w:val="auto"/>
        <w:rPr>
          <w:rFonts w:hint="eastAsia" w:ascii="宋体" w:hAnsi="宋体" w:eastAsia="宋体" w:cs="宋体"/>
          <w:spacing w:val="0"/>
          <w:sz w:val="28"/>
          <w:szCs w:val="28"/>
        </w:rPr>
      </w:pP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firstLine="56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 xml:space="preserve">                                  </w:t>
      </w:r>
      <w:r>
        <w:rPr>
          <w:rFonts w:hint="eastAsia" w:ascii="宋体" w:hAnsi="宋体" w:eastAsia="宋体" w:cs="宋体"/>
          <w:spacing w:val="0"/>
          <w:sz w:val="28"/>
          <w:szCs w:val="28"/>
        </w:rPr>
        <w:t>桓台县人民政府</w:t>
      </w:r>
    </w:p>
    <w:p>
      <w:pPr>
        <w:pStyle w:val="2"/>
        <w:keepNext w:val="0"/>
        <w:keepLines w:val="0"/>
        <w:pageBreakBefore w:val="0"/>
        <w:widowControl w:val="0"/>
        <w:kinsoku/>
        <w:wordWrap/>
        <w:overflowPunct w:val="0"/>
        <w:topLinePunct w:val="0"/>
        <w:autoSpaceDE/>
        <w:autoSpaceDN/>
        <w:bidi w:val="0"/>
        <w:adjustRightInd w:val="0"/>
        <w:snapToGrid w:val="0"/>
        <w:spacing w:line="560" w:lineRule="exact"/>
        <w:ind w:left="0" w:firstLine="640"/>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 xml:space="preserve">                           </w:t>
      </w:r>
      <w:r>
        <w:rPr>
          <w:rFonts w:hint="eastAsia" w:ascii="宋体" w:hAnsi="宋体" w:eastAsia="宋体" w:cs="宋体"/>
          <w:spacing w:val="0"/>
          <w:sz w:val="28"/>
          <w:szCs w:val="28"/>
          <w:lang w:val="en-US" w:eastAsia="zh-CN"/>
        </w:rPr>
        <w:t xml:space="preserve">    </w:t>
      </w:r>
      <w:bookmarkStart w:id="0" w:name="_GoBack"/>
      <w:bookmarkEnd w:id="0"/>
      <w:r>
        <w:rPr>
          <w:rFonts w:hint="eastAsia" w:ascii="宋体" w:hAnsi="宋体" w:eastAsia="宋体" w:cs="宋体"/>
          <w:spacing w:val="0"/>
          <w:sz w:val="28"/>
          <w:szCs w:val="28"/>
        </w:rPr>
        <w:t xml:space="preserve">  2024年9月</w:t>
      </w:r>
      <w:r>
        <w:rPr>
          <w:rFonts w:hint="eastAsia" w:ascii="宋体" w:hAnsi="宋体" w:eastAsia="宋体" w:cs="宋体"/>
          <w:spacing w:val="0"/>
          <w:sz w:val="28"/>
          <w:szCs w:val="28"/>
          <w:lang w:val="en-US" w:eastAsia="zh-CN"/>
        </w:rPr>
        <w:t>19</w:t>
      </w:r>
      <w:r>
        <w:rPr>
          <w:rFonts w:hint="eastAsia" w:ascii="宋体" w:hAnsi="宋体" w:eastAsia="宋体" w:cs="宋体"/>
          <w:spacing w:val="0"/>
          <w:sz w:val="28"/>
          <w:szCs w:val="28"/>
        </w:rPr>
        <w:t>日</w:t>
      </w:r>
    </w:p>
    <w:p>
      <w:pPr>
        <w:pStyle w:val="17"/>
        <w:keepNext w:val="0"/>
        <w:keepLines w:val="0"/>
        <w:pageBreakBefore w:val="0"/>
        <w:widowControl w:val="0"/>
        <w:kinsoku/>
        <w:wordWrap/>
        <w:overflowPunct w:val="0"/>
        <w:topLinePunct w:val="0"/>
        <w:autoSpaceDE/>
        <w:autoSpaceDN/>
        <w:bidi w:val="0"/>
        <w:adjustRightInd/>
        <w:snapToGrid/>
        <w:spacing w:line="560" w:lineRule="exact"/>
        <w:ind w:left="0" w:firstLine="552" w:firstLineChars="200"/>
        <w:jc w:val="both"/>
        <w:textAlignment w:val="auto"/>
        <w:rPr>
          <w:rFonts w:hint="eastAsia" w:ascii="宋体" w:hAnsi="宋体" w:eastAsia="宋体" w:cs="宋体"/>
          <w:spacing w:val="0"/>
          <w:sz w:val="28"/>
          <w:szCs w:val="28"/>
        </w:rPr>
      </w:pPr>
      <w:r>
        <w:rPr>
          <w:rFonts w:hint="eastAsia" w:ascii="宋体" w:hAnsi="宋体" w:eastAsia="宋体" w:cs="宋体"/>
          <w:spacing w:val="0"/>
          <w:sz w:val="28"/>
          <w:szCs w:val="28"/>
        </w:rPr>
        <w:t>（此件公开发布）</w:t>
      </w:r>
    </w:p>
    <w:sectPr>
      <w:footerReference r:id="rId3" w:type="default"/>
      <w:pgSz w:w="11906" w:h="16838"/>
      <w:pgMar w:top="2098" w:right="1474" w:bottom="1984" w:left="1587" w:header="851" w:footer="1417"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 w:name="KSO_WPS_MARK_KEY" w:val="9442496b-4625-439c-b652-d64bdf3642ab"/>
  </w:docVars>
  <w:rsids>
    <w:rsidRoot w:val="00FD7678"/>
    <w:rsid w:val="00020894"/>
    <w:rsid w:val="00022A29"/>
    <w:rsid w:val="000543D7"/>
    <w:rsid w:val="00087FAB"/>
    <w:rsid w:val="000B56E0"/>
    <w:rsid w:val="001016B0"/>
    <w:rsid w:val="00111EB4"/>
    <w:rsid w:val="001143A5"/>
    <w:rsid w:val="001217DC"/>
    <w:rsid w:val="001625CE"/>
    <w:rsid w:val="00171C1A"/>
    <w:rsid w:val="00233F1B"/>
    <w:rsid w:val="00294443"/>
    <w:rsid w:val="002C4567"/>
    <w:rsid w:val="002D0662"/>
    <w:rsid w:val="00303782"/>
    <w:rsid w:val="0033523D"/>
    <w:rsid w:val="003514B0"/>
    <w:rsid w:val="003651B0"/>
    <w:rsid w:val="003721E3"/>
    <w:rsid w:val="003D331A"/>
    <w:rsid w:val="003E3E15"/>
    <w:rsid w:val="003F05F2"/>
    <w:rsid w:val="00411AB1"/>
    <w:rsid w:val="00420918"/>
    <w:rsid w:val="00460423"/>
    <w:rsid w:val="004A310F"/>
    <w:rsid w:val="004D1416"/>
    <w:rsid w:val="005026E5"/>
    <w:rsid w:val="00510060"/>
    <w:rsid w:val="0051024C"/>
    <w:rsid w:val="00577523"/>
    <w:rsid w:val="005A410F"/>
    <w:rsid w:val="005C487C"/>
    <w:rsid w:val="005D1FB4"/>
    <w:rsid w:val="00622773"/>
    <w:rsid w:val="00625FA8"/>
    <w:rsid w:val="006732BD"/>
    <w:rsid w:val="006A6809"/>
    <w:rsid w:val="006A75EE"/>
    <w:rsid w:val="007177F6"/>
    <w:rsid w:val="00717C9A"/>
    <w:rsid w:val="00757A71"/>
    <w:rsid w:val="00787AE7"/>
    <w:rsid w:val="00790353"/>
    <w:rsid w:val="007B5175"/>
    <w:rsid w:val="007E5A94"/>
    <w:rsid w:val="007E65E8"/>
    <w:rsid w:val="007F63F5"/>
    <w:rsid w:val="00851E0F"/>
    <w:rsid w:val="008A3111"/>
    <w:rsid w:val="008B40EB"/>
    <w:rsid w:val="008B60A3"/>
    <w:rsid w:val="008E67F8"/>
    <w:rsid w:val="008F6A51"/>
    <w:rsid w:val="009133FB"/>
    <w:rsid w:val="00914857"/>
    <w:rsid w:val="00916265"/>
    <w:rsid w:val="0091744D"/>
    <w:rsid w:val="0092116C"/>
    <w:rsid w:val="00930A94"/>
    <w:rsid w:val="00940D6C"/>
    <w:rsid w:val="0095097F"/>
    <w:rsid w:val="009636F4"/>
    <w:rsid w:val="009B3018"/>
    <w:rsid w:val="009F6FC2"/>
    <w:rsid w:val="00A501B4"/>
    <w:rsid w:val="00A716E4"/>
    <w:rsid w:val="00A77F35"/>
    <w:rsid w:val="00A84E92"/>
    <w:rsid w:val="00AD5BBA"/>
    <w:rsid w:val="00AE6394"/>
    <w:rsid w:val="00B1268E"/>
    <w:rsid w:val="00B44E31"/>
    <w:rsid w:val="00BC17FB"/>
    <w:rsid w:val="00BD66C4"/>
    <w:rsid w:val="00BF18A5"/>
    <w:rsid w:val="00C37EEE"/>
    <w:rsid w:val="00C622D9"/>
    <w:rsid w:val="00C8282B"/>
    <w:rsid w:val="00CB01EF"/>
    <w:rsid w:val="00CB3DAB"/>
    <w:rsid w:val="00CD0709"/>
    <w:rsid w:val="00CE4432"/>
    <w:rsid w:val="00D07769"/>
    <w:rsid w:val="00D23F8F"/>
    <w:rsid w:val="00D41809"/>
    <w:rsid w:val="00D432E1"/>
    <w:rsid w:val="00D73B0E"/>
    <w:rsid w:val="00DD0415"/>
    <w:rsid w:val="00DD1F58"/>
    <w:rsid w:val="00E027A4"/>
    <w:rsid w:val="00E166EA"/>
    <w:rsid w:val="00E21FC0"/>
    <w:rsid w:val="00E35E57"/>
    <w:rsid w:val="00E72ABB"/>
    <w:rsid w:val="00E862AB"/>
    <w:rsid w:val="00E86735"/>
    <w:rsid w:val="00E8699E"/>
    <w:rsid w:val="00EA5897"/>
    <w:rsid w:val="00EA7021"/>
    <w:rsid w:val="00EC548B"/>
    <w:rsid w:val="00ED7208"/>
    <w:rsid w:val="00ED7C51"/>
    <w:rsid w:val="00F22FA3"/>
    <w:rsid w:val="00F41A5F"/>
    <w:rsid w:val="00F53877"/>
    <w:rsid w:val="00F67D8E"/>
    <w:rsid w:val="00F85248"/>
    <w:rsid w:val="00F949FA"/>
    <w:rsid w:val="00FD666D"/>
    <w:rsid w:val="00FD7678"/>
    <w:rsid w:val="03D33AD6"/>
    <w:rsid w:val="03DE66E4"/>
    <w:rsid w:val="054E4867"/>
    <w:rsid w:val="078C226D"/>
    <w:rsid w:val="0B4D3BF1"/>
    <w:rsid w:val="0EFF46E6"/>
    <w:rsid w:val="10111816"/>
    <w:rsid w:val="17C7788D"/>
    <w:rsid w:val="1EBF2BF7"/>
    <w:rsid w:val="20351D29"/>
    <w:rsid w:val="23FD7BA9"/>
    <w:rsid w:val="295D18BC"/>
    <w:rsid w:val="2EA1730E"/>
    <w:rsid w:val="31530D8C"/>
    <w:rsid w:val="36176A26"/>
    <w:rsid w:val="38F06CAC"/>
    <w:rsid w:val="3AEB4B6D"/>
    <w:rsid w:val="3B442A07"/>
    <w:rsid w:val="3BE62DEE"/>
    <w:rsid w:val="3EF326B2"/>
    <w:rsid w:val="3F2A1578"/>
    <w:rsid w:val="3FE85D17"/>
    <w:rsid w:val="41BB6E00"/>
    <w:rsid w:val="426A065F"/>
    <w:rsid w:val="45A93410"/>
    <w:rsid w:val="47115BE1"/>
    <w:rsid w:val="49D82F4D"/>
    <w:rsid w:val="49EC3FFA"/>
    <w:rsid w:val="4BDA47A8"/>
    <w:rsid w:val="4DE47029"/>
    <w:rsid w:val="4EB7290F"/>
    <w:rsid w:val="53E92F48"/>
    <w:rsid w:val="5C0C1F90"/>
    <w:rsid w:val="5D2774CE"/>
    <w:rsid w:val="5F7A1AAA"/>
    <w:rsid w:val="5F7A39FE"/>
    <w:rsid w:val="5FEFDF2A"/>
    <w:rsid w:val="65E916BF"/>
    <w:rsid w:val="65F9FC95"/>
    <w:rsid w:val="682F7047"/>
    <w:rsid w:val="6A142B3F"/>
    <w:rsid w:val="6F024F56"/>
    <w:rsid w:val="6FD60219"/>
    <w:rsid w:val="75093403"/>
    <w:rsid w:val="772F4F23"/>
    <w:rsid w:val="78743F42"/>
    <w:rsid w:val="7B0049BF"/>
    <w:rsid w:val="7F3F9F68"/>
    <w:rsid w:val="AAFE4946"/>
    <w:rsid w:val="EDF34308"/>
    <w:rsid w:val="EEFBF4DA"/>
    <w:rsid w:val="EFFFB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link w:val="16"/>
    <w:semiHidden/>
    <w:unhideWhenUsed/>
    <w:qFormat/>
    <w:uiPriority w:val="99"/>
    <w:pPr>
      <w:ind w:left="100" w:leftChars="2500"/>
    </w:pPr>
  </w:style>
  <w:style w:type="paragraph" w:styleId="4">
    <w:name w:val="Body Text Indent 2"/>
    <w:basedOn w:val="1"/>
    <w:link w:val="15"/>
    <w:unhideWhenUsed/>
    <w:qFormat/>
    <w:uiPriority w:val="99"/>
    <w:pPr>
      <w:spacing w:line="560" w:lineRule="exact"/>
      <w:ind w:firstLine="640" w:firstLineChars="200"/>
    </w:pPr>
    <w:rPr>
      <w:rFonts w:ascii="仿宋_GB2312" w:hAnsi="Times New Roman" w:eastAsia="仿宋_GB2312" w:cs="Times New Roman"/>
      <w:sz w:val="32"/>
      <w:szCs w:val="21"/>
    </w:rPr>
  </w:style>
  <w:style w:type="paragraph" w:styleId="5">
    <w:name w:val="Balloon Text"/>
    <w:basedOn w:val="1"/>
    <w:link w:val="21"/>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qFormat/>
    <w:uiPriority w:val="0"/>
    <w:rPr>
      <w:sz w:val="18"/>
      <w:szCs w:val="18"/>
    </w:rPr>
  </w:style>
  <w:style w:type="character" w:customStyle="1" w:styleId="15">
    <w:name w:val="正文文本缩进 2 字符"/>
    <w:basedOn w:val="11"/>
    <w:link w:val="4"/>
    <w:qFormat/>
    <w:uiPriority w:val="99"/>
    <w:rPr>
      <w:rFonts w:ascii="仿宋_GB2312" w:hAnsi="Times New Roman" w:eastAsia="仿宋_GB2312" w:cs="Times New Roman"/>
      <w:sz w:val="32"/>
      <w:szCs w:val="21"/>
    </w:rPr>
  </w:style>
  <w:style w:type="character" w:customStyle="1" w:styleId="16">
    <w:name w:val="日期 字符"/>
    <w:basedOn w:val="11"/>
    <w:link w:val="3"/>
    <w:semiHidden/>
    <w:qFormat/>
    <w:uiPriority w:val="99"/>
  </w:style>
  <w:style w:type="paragraph" w:customStyle="1" w:styleId="17">
    <w:name w:val="正文文本 21"/>
    <w:basedOn w:val="1"/>
    <w:qFormat/>
    <w:uiPriority w:val="0"/>
    <w:pPr>
      <w:jc w:val="center"/>
    </w:pPr>
    <w:rPr>
      <w:rFonts w:ascii="宋体" w:hAnsi="宋体"/>
      <w:sz w:val="70"/>
    </w:rPr>
  </w:style>
  <w:style w:type="paragraph" w:customStyle="1" w:styleId="18">
    <w:name w:val="正文文本 2 New"/>
    <w:basedOn w:val="19"/>
    <w:qFormat/>
    <w:uiPriority w:val="0"/>
    <w:pPr>
      <w:jc w:val="center"/>
    </w:pPr>
    <w:rPr>
      <w:rFonts w:ascii="宋体" w:hAnsi="宋体"/>
      <w:sz w:val="70"/>
    </w:rPr>
  </w:style>
  <w:style w:type="paragraph" w:customStyle="1" w:styleId="1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3"/>
    <w:basedOn w:val="1"/>
    <w:qFormat/>
    <w:uiPriority w:val="0"/>
    <w:pPr>
      <w:widowControl/>
      <w:spacing w:after="160" w:line="240" w:lineRule="exact"/>
      <w:jc w:val="left"/>
    </w:pPr>
  </w:style>
  <w:style w:type="character" w:customStyle="1" w:styleId="21">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656</Words>
  <Characters>3741</Characters>
  <Lines>31</Lines>
  <Paragraphs>8</Paragraphs>
  <TotalTime>1</TotalTime>
  <ScaleCrop>false</ScaleCrop>
  <LinksUpToDate>false</LinksUpToDate>
  <CharactersWithSpaces>4389</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2022-10-14T18:32:00Z</dcterms:created>
  <dc:creator>lenovo</dc:creator>
  <cp:lastModifiedBy>msk</cp:lastModifiedBy>
  <cp:lastPrinted>2024-09-20T01:02:00Z</cp:lastPrinted>
  <dcterms:modified xsi:type="dcterms:W3CDTF">2024-09-20T10:27:42Z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FC0985ED546030B48DE8EB6667F6AABF</vt:lpwstr>
  </property>
</Properties>
</file>