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  <w:rPr>
          <w:rStyle w:val="5"/>
          <w:rFonts w:hint="eastAsia" w:ascii="微软雅黑" w:hAnsi="微软雅黑" w:eastAsia="微软雅黑" w:cs="微软雅黑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关于公布2018年度桓台县高端人才计划入选名单的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通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桓政办字〔2018〕63号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根据《桓台县高端人才计划实施办法》（桓政办发〔2015〕40号），经过申报、资格审查、专家评审、现场考察和公示，确定葛晓森等4人入选2018年度桓台县高端人才计划。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希望入选的人才和所在企业要珍惜荣誉，再接再厉，再创佳绩。全县广大科技工作者要向入选人员学习，发扬不断创新、锐意进取、团结协作、勇攀高峰的精神，不断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加强科学技术的研究与开发，加快技术创新,加速科技成果转化</w:t>
      </w:r>
      <w:r>
        <w:rPr>
          <w:rFonts w:hint="eastAsia" w:ascii="微软雅黑" w:hAnsi="微软雅黑" w:eastAsia="微软雅黑" w:cs="微软雅黑"/>
          <w:sz w:val="24"/>
          <w:szCs w:val="24"/>
        </w:rPr>
        <w:t>,促进人才、科技、产业融合发展，努力提高全县科技创新能力和科学技术水平，为打造发展质量更高创新活力更强的宜业宜居新桓台作出新的贡献。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附件：2018年度桓台县高端人才计划入选名单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2018年12月11日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2018年度桓台县高端人才计划入选名单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企业创新人才（4名）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葛晓森山东泰宝防伪技术产品有限公司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李秀芬山东华夏神州新材料有限公司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苏延磊山东森荣新材料股份有限公司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任传利淄博德信联邦化学工业有限公司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4F92"/>
    <w:rsid w:val="7BFF4F92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2023-10-31T17:19:00Z</dcterms:created>
  <dc:creator>msk</dc:creator>
  <cp:lastModifiedBy>msk</cp:lastModifiedBy>
  <dcterms:modified xsi:type="dcterms:W3CDTF">2023-10-31T17:21:02Z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B8AEABBB4BC459BABDC6406522814743</vt:lpwstr>
  </property>
</Properties>
</file>