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宋体" w:hAnsi="宋体" w:eastAsia="宋体" w:cs="宋体"/>
          <w:b/>
          <w:bCs/>
          <w:sz w:val="28"/>
          <w:szCs w:val="28"/>
        </w:rPr>
      </w:pPr>
      <w:r>
        <w:rPr>
          <w:rFonts w:hint="eastAsia" w:ascii="宋体" w:hAnsi="宋体" w:eastAsia="宋体" w:cs="宋体"/>
          <w:b/>
          <w:bCs/>
          <w:sz w:val="28"/>
          <w:szCs w:val="28"/>
        </w:rPr>
        <w:t>桓台县人民政府办公室</w:t>
      </w:r>
    </w:p>
    <w:p>
      <w:pPr>
        <w:pStyle w:val="2"/>
        <w:keepNext w:val="0"/>
        <w:keepLines w:val="0"/>
        <w:widowControl/>
        <w:suppressLineNumbers w:val="0"/>
        <w:jc w:val="center"/>
        <w:rPr>
          <w:rFonts w:hint="eastAsia" w:ascii="宋体" w:hAnsi="宋体" w:eastAsia="宋体" w:cs="宋体"/>
          <w:b/>
          <w:bCs/>
          <w:sz w:val="28"/>
          <w:szCs w:val="28"/>
        </w:rPr>
      </w:pPr>
      <w:r>
        <w:rPr>
          <w:rFonts w:hint="eastAsia" w:ascii="宋体" w:hAnsi="宋体" w:eastAsia="宋体" w:cs="宋体"/>
          <w:b/>
          <w:bCs/>
          <w:sz w:val="28"/>
          <w:szCs w:val="28"/>
        </w:rPr>
        <w:t>关于贯彻落实国办发〔2014〕39号文件</w:t>
      </w:r>
    </w:p>
    <w:p>
      <w:pPr>
        <w:pStyle w:val="2"/>
        <w:keepNext w:val="0"/>
        <w:keepLines w:val="0"/>
        <w:widowControl/>
        <w:suppressLineNumbers w:val="0"/>
        <w:jc w:val="center"/>
        <w:rPr>
          <w:rFonts w:hint="eastAsia" w:ascii="宋体" w:hAnsi="宋体" w:eastAsia="宋体" w:cs="宋体"/>
          <w:b/>
          <w:bCs/>
          <w:sz w:val="28"/>
          <w:szCs w:val="28"/>
        </w:rPr>
      </w:pPr>
      <w:r>
        <w:rPr>
          <w:rFonts w:hint="eastAsia" w:ascii="宋体" w:hAnsi="宋体" w:eastAsia="宋体" w:cs="宋体"/>
          <w:b/>
          <w:bCs/>
          <w:sz w:val="28"/>
          <w:szCs w:val="28"/>
        </w:rPr>
        <w:t>职责分工的通知</w:t>
      </w:r>
    </w:p>
    <w:p>
      <w:pPr>
        <w:pStyle w:val="2"/>
        <w:keepNext w:val="0"/>
        <w:keepLines w:val="0"/>
        <w:widowControl/>
        <w:suppressLineNumbers w:val="0"/>
        <w:jc w:val="center"/>
        <w:rPr>
          <w:rFonts w:hint="eastAsia" w:ascii="宋体" w:hAnsi="宋体" w:eastAsia="宋体" w:cs="宋体"/>
          <w:color w:val="3D3D3D"/>
          <w:kern w:val="0"/>
          <w:sz w:val="28"/>
          <w:szCs w:val="28"/>
          <w:lang w:val="en-US" w:eastAsia="zh-CN" w:bidi="ar"/>
        </w:rPr>
      </w:pPr>
      <w:bookmarkStart w:id="0" w:name="_GoBack"/>
      <w:r>
        <w:rPr>
          <w:rFonts w:hint="eastAsia" w:ascii="宋体" w:hAnsi="宋体" w:eastAsia="宋体" w:cs="宋体"/>
          <w:color w:val="3D3D3D"/>
          <w:kern w:val="0"/>
          <w:sz w:val="28"/>
          <w:szCs w:val="28"/>
          <w:lang w:val="en-US" w:eastAsia="zh-CN" w:bidi="ar"/>
        </w:rPr>
        <w:t>桓政办发〔2014〕57号</w:t>
      </w:r>
    </w:p>
    <w:bookmarkEnd w:id="0"/>
    <w:p>
      <w:pPr>
        <w:pStyle w:val="2"/>
        <w:keepNext w:val="0"/>
        <w:keepLines w:val="0"/>
        <w:widowControl/>
        <w:suppressLineNumbers w:val="0"/>
        <w:rPr>
          <w:rFonts w:hint="eastAsia" w:ascii="宋体" w:hAnsi="宋体" w:eastAsia="宋体" w:cs="宋体"/>
          <w:color w:val="3D3D3D"/>
          <w:kern w:val="0"/>
          <w:sz w:val="28"/>
          <w:szCs w:val="28"/>
          <w:lang w:val="en-US" w:eastAsia="zh-CN" w:bidi="ar"/>
        </w:rPr>
      </w:pPr>
    </w:p>
    <w:p>
      <w:pPr>
        <w:keepNext w:val="0"/>
        <w:keepLines w:val="0"/>
        <w:widowControl/>
        <w:suppressLineNumbers w:val="0"/>
        <w:spacing w:before="0" w:beforeAutospacing="1" w:after="0" w:afterAutospacing="1"/>
        <w:ind w:left="0"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各镇人民政府，城区街道办事处，县政府有关部门，各金融机构：</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为认真贯彻落实国务院第49次、第57次常务会议精神，采取综合措施，将《国务院办公厅关于多措并举着力缓解企业融资成本高问题的指导意见》（国办发〔2014〕39号）落到实处，促进金融与实体经济良性互动，经县政府研究决定，将各部门职责分工公布如下。</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一、保持货币信贷总量合理适度增长（县人行负责）</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二、抑制金融机构筹资成本不合理上升（县人行、银监办、经信局负责）</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三、缩短企业融资链条（县人行、银监办负责）</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四、清理整顿不合理金融服务收费（县银监办、发改局负责）</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五、提高贷款审批和发放效率（县银监办、人行负责）</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六、完善商业银行考核评价指标体系（县银监办、财政局负责）</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七、加快发展中小金融机构（县银监办负责）</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八、大力发展直接融资（县人行、发改局、财政局、银监办负责）</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九、积极发挥保险、担保的功能和作用（县财政局、银监办、经信局负责）</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十、有序推进利率市场化改革（县人行负责）</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县政府督查室、县金融办负责对多措并举着力缓解企业融资成本高问题进行督查指导。</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p>
    <w:p>
      <w:pPr>
        <w:keepNext w:val="0"/>
        <w:keepLines w:val="0"/>
        <w:widowControl/>
        <w:suppressLineNumbers w:val="0"/>
        <w:spacing w:before="0" w:beforeAutospacing="1" w:after="0" w:afterAutospacing="1"/>
        <w:ind w:left="0" w:right="0" w:firstLine="496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桓台县人民政府办公室</w:t>
      </w:r>
    </w:p>
    <w:p>
      <w:pPr>
        <w:keepNext w:val="0"/>
        <w:keepLines w:val="0"/>
        <w:widowControl/>
        <w:suppressLineNumbers w:val="0"/>
        <w:spacing w:before="0" w:beforeAutospacing="1" w:after="0" w:afterAutospacing="1"/>
        <w:ind w:left="0" w:right="0" w:firstLine="528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2014年9月12日</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NTQ2ZGJhYTBiYTY1NmMyMWY5MDdlMjg3OTNiNzUifQ=="/>
  </w:docVars>
  <w:rsids>
    <w:rsidRoot w:val="72F1421E"/>
    <w:rsid w:val="13B65166"/>
    <w:rsid w:val="72F14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2023-11-03T02:15:00Z</dcterms:created>
  <dc:creator>╆小兔崽儿ゞ</dc:creator>
  <cp:lastModifiedBy>╆小兔崽儿ゞ</cp:lastModifiedBy>
  <dcterms:modified xsi:type="dcterms:W3CDTF">2023-11-03T02:25:26Z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A3C6E74155A34E2487C58E4F86395727_13</vt:lpwstr>
  </property>
</Properties>
</file>