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20" w:lineRule="atLeast"/>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桓台县人民政府办公室</w:t>
      </w:r>
    </w:p>
    <w:p>
      <w:pPr>
        <w:pStyle w:val="2"/>
        <w:keepNext w:val="0"/>
        <w:keepLines w:val="0"/>
        <w:widowControl/>
        <w:suppressLineNumbers w:val="0"/>
        <w:spacing w:before="0" w:beforeAutospacing="0" w:after="0" w:afterAutospacing="0" w:line="520" w:lineRule="atLeast"/>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关于迎接省级卫生县城复审实行县级领导挂包重点难点问题专项整治的通知</w:t>
      </w:r>
    </w:p>
    <w:p>
      <w:pPr>
        <w:pStyle w:val="2"/>
        <w:keepNext w:val="0"/>
        <w:keepLines w:val="0"/>
        <w:widowControl/>
        <w:suppressLineNumbers w:val="0"/>
        <w:spacing w:before="0" w:beforeAutospacing="0" w:after="0" w:afterAutospacing="0" w:line="520" w:lineRule="atLeast"/>
        <w:jc w:val="cente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rPr>
        <w:t> </w:t>
      </w:r>
      <w:r>
        <w:rPr>
          <w:rFonts w:hint="eastAsia" w:asciiTheme="majorEastAsia" w:hAnsiTheme="majorEastAsia" w:eastAsiaTheme="majorEastAsia" w:cstheme="majorEastAsia"/>
          <w:b/>
          <w:bCs/>
          <w:sz w:val="28"/>
          <w:szCs w:val="28"/>
          <w:lang w:val="en-US" w:eastAsia="zh-CN"/>
        </w:rPr>
        <w:t>(</w:t>
      </w:r>
      <w:r>
        <w:rPr>
          <w:rFonts w:hint="eastAsia" w:asciiTheme="majorEastAsia" w:hAnsiTheme="majorEastAsia" w:eastAsiaTheme="majorEastAsia" w:cstheme="majorEastAsia"/>
          <w:b/>
          <w:bCs/>
          <w:sz w:val="28"/>
          <w:szCs w:val="28"/>
        </w:rPr>
        <w:t>桓政办发〔2013〕5</w:t>
      </w:r>
      <w:r>
        <w:rPr>
          <w:rFonts w:hint="eastAsia" w:asciiTheme="majorEastAsia" w:hAnsiTheme="majorEastAsia" w:eastAsiaTheme="majorEastAsia" w:cstheme="majorEastAsia"/>
          <w:b/>
          <w:bCs/>
          <w:sz w:val="28"/>
          <w:szCs w:val="28"/>
          <w:lang w:val="en-US" w:eastAsia="zh-CN"/>
        </w:rPr>
        <w:t>1</w:t>
      </w:r>
      <w:r>
        <w:rPr>
          <w:rFonts w:hint="eastAsia" w:asciiTheme="majorEastAsia" w:hAnsiTheme="majorEastAsia" w:eastAsiaTheme="majorEastAsia" w:cstheme="majorEastAsia"/>
          <w:b/>
          <w:bCs/>
          <w:sz w:val="28"/>
          <w:szCs w:val="28"/>
        </w:rPr>
        <w:t>号</w:t>
      </w:r>
      <w:r>
        <w:rPr>
          <w:rFonts w:hint="eastAsia" w:asciiTheme="majorEastAsia" w:hAnsiTheme="majorEastAsia" w:eastAsiaTheme="majorEastAsia" w:cstheme="majorEastAsia"/>
          <w:b/>
          <w:bCs/>
          <w:sz w:val="28"/>
          <w:szCs w:val="28"/>
          <w:lang w:val="en-US" w:eastAsia="zh-CN"/>
        </w:rPr>
        <w:t>)</w:t>
      </w:r>
    </w:p>
    <w:p>
      <w:pPr>
        <w:pStyle w:val="2"/>
        <w:keepNext w:val="0"/>
        <w:keepLines w:val="0"/>
        <w:widowControl/>
        <w:suppressLineNumbers w:val="0"/>
        <w:spacing w:before="0" w:beforeAutospacing="0" w:after="0" w:afterAutospacing="0" w:line="50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各镇人民政府，城区街道办事处，县政府各部门，各有关单位</w:t>
      </w:r>
      <w:r>
        <w:rPr>
          <w:rFonts w:hint="eastAsia" w:asciiTheme="minorEastAsia" w:hAnsiTheme="minorEastAsia" w:eastAsiaTheme="minorEastAsia" w:cstheme="minorEastAsia"/>
          <w:color w:val="000000"/>
          <w:sz w:val="28"/>
          <w:szCs w:val="28"/>
        </w:rPr>
        <w:t>：</w:t>
      </w:r>
    </w:p>
    <w:p>
      <w:pPr>
        <w:pStyle w:val="2"/>
        <w:keepNext w:val="0"/>
        <w:keepLines w:val="0"/>
        <w:widowControl/>
        <w:suppressLineNumbers w:val="0"/>
        <w:spacing w:before="0" w:beforeAutospacing="0" w:after="0" w:afterAutospacing="0" w:line="50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进一步推动我县省级卫生县城复审迎检工作任务落实，按时完成重点难点问题专项整治任务，确保整治工作成效，经县政府研究，实行重点难点问题专项整治项目县级领导挂包联系制度。现将具体挂包联系情况通知如下：</w:t>
      </w:r>
    </w:p>
    <w:p>
      <w:pPr>
        <w:pStyle w:val="2"/>
        <w:keepNext w:val="0"/>
        <w:keepLines w:val="0"/>
        <w:widowControl/>
        <w:suppressLineNumbers w:val="0"/>
        <w:spacing w:before="0" w:beforeAutospacing="0" w:after="0" w:afterAutospacing="0" w:line="500" w:lineRule="atLeast"/>
        <w:ind w:left="0" w:firstLine="64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一、高度重视问题整治</w:t>
      </w:r>
    </w:p>
    <w:p>
      <w:pPr>
        <w:pStyle w:val="2"/>
        <w:keepNext w:val="0"/>
        <w:keepLines w:val="0"/>
        <w:widowControl/>
        <w:suppressLineNumbers w:val="0"/>
        <w:spacing w:before="0" w:beforeAutospacing="0" w:after="0" w:afterAutospacing="0" w:line="50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省级卫生县城不仅是县城综合功能和文明程度的重要标志，也是县域整体发展水平的重要体现，复审标准高、要求严、指标覆盖面广。要充分认识开展迎接省级卫生县城复审工作的重要意义，客观认清创卫工作中存在的问题和不足，切实将其作为一项重要政治任务，强化危机意识和责任意识，切实解决创卫工作中存在的重点难点问题，扎实做好各项整改，确保顺利通过省级卫生县城复审。</w:t>
      </w:r>
    </w:p>
    <w:p>
      <w:pPr>
        <w:pStyle w:val="2"/>
        <w:keepNext w:val="0"/>
        <w:keepLines w:val="0"/>
        <w:widowControl/>
        <w:suppressLineNumbers w:val="0"/>
        <w:spacing w:before="0" w:beforeAutospacing="0" w:after="0" w:afterAutospacing="0" w:line="500" w:lineRule="atLeast"/>
        <w:ind w:left="0" w:firstLine="64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二、切实强化挂包责任</w:t>
      </w:r>
    </w:p>
    <w:p>
      <w:pPr>
        <w:pStyle w:val="2"/>
        <w:keepNext w:val="0"/>
        <w:keepLines w:val="0"/>
        <w:widowControl/>
        <w:suppressLineNumbers w:val="0"/>
        <w:spacing w:before="0" w:beforeAutospacing="0" w:after="0" w:afterAutospacing="0" w:line="50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挂包领导和牵头部门主要负责人要切实担负起挂包责任，要强化部门联动，积极协调相关配合部门，根据《县政府办公室关于成立迎接省级卫生县城复审重点难点问题专项整治活动小组的通知》（桓政办发〔2013〕44号）的要求，按照整治时限，落实整治措施，达到整治标准，完成整治任务。要定期督查和调度问题整改情况，动态掌握进度，督促各责任单位按计划落实各项工作任务；要深入责任单位、整治问题现场，帮助解决工作推进中存在的困难和问题。各牵头部门要切实担负起主体责任，全力抓好重点难点问题整治的组织落实工作。</w:t>
      </w:r>
    </w:p>
    <w:p>
      <w:pPr>
        <w:pStyle w:val="2"/>
        <w:keepNext w:val="0"/>
        <w:keepLines w:val="0"/>
        <w:widowControl/>
        <w:suppressLineNumbers w:val="0"/>
        <w:spacing w:before="0" w:beforeAutospacing="0" w:after="0" w:afterAutospacing="0" w:line="500" w:lineRule="atLeast"/>
        <w:ind w:left="0" w:firstLine="640"/>
        <w:rPr>
          <w:rFonts w:hint="eastAsia" w:asciiTheme="minorEastAsia" w:hAnsiTheme="minorEastAsia" w:eastAsiaTheme="minorEastAsia" w:cstheme="minorEastAsia"/>
          <w:b/>
          <w:bCs/>
          <w:sz w:val="28"/>
          <w:szCs w:val="28"/>
        </w:rPr>
      </w:pPr>
      <w:bookmarkStart w:id="0" w:name="_GoBack"/>
      <w:r>
        <w:rPr>
          <w:rFonts w:hint="eastAsia" w:asciiTheme="minorEastAsia" w:hAnsiTheme="minorEastAsia" w:eastAsiaTheme="minorEastAsia" w:cstheme="minorEastAsia"/>
          <w:b/>
          <w:bCs/>
          <w:sz w:val="28"/>
          <w:szCs w:val="28"/>
        </w:rPr>
        <w:t>三、切实加强督导检查</w:t>
      </w:r>
    </w:p>
    <w:bookmarkEnd w:id="0"/>
    <w:p>
      <w:pPr>
        <w:pStyle w:val="2"/>
        <w:keepNext w:val="0"/>
        <w:keepLines w:val="0"/>
        <w:widowControl/>
        <w:suppressLineNumbers w:val="0"/>
        <w:spacing w:before="0" w:beforeAutospacing="0" w:after="0" w:afterAutospacing="0" w:line="500" w:lineRule="atLeast"/>
        <w:ind w:left="0" w:firstLine="64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rPr>
        <w:t>县委督查室、县政府督查室、县爱卫办要实行动态跟踪，定期对重点难点问题整治项目情况进行督导检查，及时反馈。根据整治活动开展工作效能督查，</w:t>
      </w:r>
      <w:r>
        <w:rPr>
          <w:rFonts w:hint="eastAsia" w:asciiTheme="minorEastAsia" w:hAnsiTheme="minorEastAsia" w:eastAsiaTheme="minorEastAsia" w:cstheme="minorEastAsia"/>
          <w:color w:val="000000"/>
          <w:sz w:val="28"/>
          <w:szCs w:val="28"/>
        </w:rPr>
        <w:t>将各整治小组成员开展专项整治活动目标完成情况纳入年终考核，按照职责范围，对整改措施落实不到位，整改目标未完成的部门单位，予以通报批评并取消年终评优资格。</w:t>
      </w:r>
    </w:p>
    <w:p>
      <w:pPr>
        <w:pStyle w:val="2"/>
        <w:keepNext w:val="0"/>
        <w:keepLines w:val="0"/>
        <w:widowControl/>
        <w:suppressLineNumbers w:val="0"/>
        <w:spacing w:before="0" w:beforeAutospacing="0" w:after="0" w:afterAutospacing="0" w:line="500" w:lineRule="atLeast"/>
        <w:ind w:left="0" w:firstLine="640"/>
        <w:rPr>
          <w:rFonts w:hint="eastAsia" w:asciiTheme="minorEastAsia" w:hAnsiTheme="minorEastAsia" w:eastAsiaTheme="minorEastAsia" w:cstheme="minorEastAsia"/>
          <w:color w:val="000000"/>
          <w:sz w:val="28"/>
          <w:szCs w:val="28"/>
        </w:rPr>
      </w:pPr>
    </w:p>
    <w:p>
      <w:pPr>
        <w:pStyle w:val="2"/>
        <w:keepNext w:val="0"/>
        <w:keepLines w:val="0"/>
        <w:widowControl/>
        <w:suppressLineNumbers w:val="0"/>
        <w:spacing w:before="0" w:beforeAutospacing="0" w:after="0" w:afterAutospacing="0" w:line="50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附件：县级领导挂包重点难点问题专项整治项目情况一览表</w:t>
      </w:r>
    </w:p>
    <w:p>
      <w:pPr>
        <w:pStyle w:val="2"/>
        <w:keepNext w:val="0"/>
        <w:keepLines w:val="0"/>
        <w:widowControl/>
        <w:suppressLineNumbers w:val="0"/>
        <w:spacing w:before="0" w:beforeAutospacing="0" w:after="0" w:afterAutospacing="0" w:line="50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before="0" w:beforeAutospacing="0" w:after="0" w:afterAutospacing="0" w:line="50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before="0" w:beforeAutospacing="0" w:after="0" w:afterAutospacing="0" w:line="500" w:lineRule="atLeast"/>
        <w:ind w:left="0" w:firstLine="49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桓台县人民政府办公室</w:t>
      </w:r>
    </w:p>
    <w:p>
      <w:pPr>
        <w:pStyle w:val="2"/>
        <w:keepNext w:val="0"/>
        <w:keepLines w:val="0"/>
        <w:widowControl/>
        <w:suppressLineNumbers w:val="0"/>
        <w:spacing w:before="0" w:beforeAutospacing="0" w:after="0" w:afterAutospacing="0" w:line="500" w:lineRule="atLeast"/>
        <w:ind w:left="0" w:firstLine="54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2013年7月8日</w:t>
      </w:r>
    </w:p>
    <w:p>
      <w:pPr>
        <w:pStyle w:val="2"/>
        <w:keepNext w:val="0"/>
        <w:keepLines w:val="0"/>
        <w:widowControl/>
        <w:suppressLineNumbers w:val="0"/>
        <w:spacing w:before="0" w:beforeAutospacing="0" w:after="0" w:afterAutospacing="0" w:line="520" w:lineRule="atLeas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sz w:val="28"/>
          <w:szCs w:val="28"/>
        </w:rPr>
        <w:t>附件</w:t>
      </w:r>
      <w:r>
        <w:rPr>
          <w:rFonts w:hint="eastAsia" w:asciiTheme="minorEastAsia" w:hAnsiTheme="minorEastAsia" w:cstheme="minorEastAsia"/>
          <w:color w:val="000000"/>
          <w:sz w:val="28"/>
          <w:szCs w:val="28"/>
          <w:lang w:val="en-US" w:eastAsia="zh-CN"/>
        </w:rPr>
        <w:t>:</w:t>
      </w:r>
    </w:p>
    <w:p>
      <w:pPr>
        <w:pStyle w:val="2"/>
        <w:keepNext w:val="0"/>
        <w:keepLines w:val="0"/>
        <w:widowControl/>
        <w:suppressLineNumbers w:val="0"/>
        <w:spacing w:before="0" w:beforeAutospacing="0" w:after="0" w:afterAutospacing="0" w:line="52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before="0" w:beforeAutospacing="0" w:after="0" w:afterAutospacing="0" w:line="52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县级领导挂包重点难点问题专项整治项目情况一览表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23"/>
        <w:gridCol w:w="1336"/>
        <w:gridCol w:w="2026"/>
        <w:gridCol w:w="1754"/>
        <w:gridCol w:w="2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41"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序号</w:t>
            </w:r>
          </w:p>
        </w:tc>
        <w:tc>
          <w:tcPr>
            <w:tcW w:w="1260" w:type="dxa"/>
            <w:vMerge w:val="restart"/>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挂包</w:t>
            </w:r>
          </w:p>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领导</w:t>
            </w:r>
          </w:p>
        </w:tc>
        <w:tc>
          <w:tcPr>
            <w:tcW w:w="3995" w:type="dxa"/>
            <w:gridSpan w:val="2"/>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牵头部门及负责人</w:t>
            </w:r>
          </w:p>
        </w:tc>
        <w:tc>
          <w:tcPr>
            <w:tcW w:w="3170" w:type="dxa"/>
            <w:vMerge w:val="restart"/>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重点难点问题</w:t>
            </w:r>
          </w:p>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专项整治项目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rPr>
                <w:rFonts w:hint="eastAsia" w:asciiTheme="minorEastAsia" w:hAnsiTheme="minorEastAsia" w:eastAsiaTheme="minorEastAsia" w:cstheme="minorEastAsia"/>
                <w:sz w:val="28"/>
                <w:szCs w:val="28"/>
              </w:rPr>
            </w:pPr>
          </w:p>
        </w:tc>
        <w:tc>
          <w:tcPr>
            <w:tcW w:w="1260" w:type="dxa"/>
            <w:vMerge w:val="continue"/>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rPr>
                <w:rFonts w:hint="eastAsia" w:asciiTheme="minorEastAsia" w:hAnsiTheme="minorEastAsia" w:eastAsiaTheme="minorEastAsia" w:cstheme="minorEastAsia"/>
                <w:sz w:val="28"/>
                <w:szCs w:val="28"/>
              </w:rPr>
            </w:pPr>
          </w:p>
        </w:tc>
        <w:tc>
          <w:tcPr>
            <w:tcW w:w="216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牵头部门</w:t>
            </w:r>
          </w:p>
        </w:tc>
        <w:tc>
          <w:tcPr>
            <w:tcW w:w="1835"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主要负责人</w:t>
            </w:r>
          </w:p>
        </w:tc>
        <w:tc>
          <w:tcPr>
            <w:tcW w:w="3170" w:type="dxa"/>
            <w:vMerge w:val="continue"/>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rPr>
                <w:rFonts w:hint="eastAsia" w:asciiTheme="minorEastAsia" w:hAnsiTheme="minorEastAsia" w:eastAsiaTheme="minorEastAsia" w:cstheme="minorEastAsia"/>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7" w:hRule="atLeast"/>
        </w:trPr>
        <w:tc>
          <w:tcPr>
            <w:tcW w:w="64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1</w:t>
            </w:r>
          </w:p>
        </w:tc>
        <w:tc>
          <w:tcPr>
            <w:tcW w:w="126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蒲先农</w:t>
            </w:r>
          </w:p>
        </w:tc>
        <w:tc>
          <w:tcPr>
            <w:tcW w:w="216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索  镇</w:t>
            </w:r>
          </w:p>
        </w:tc>
        <w:tc>
          <w:tcPr>
            <w:tcW w:w="1835"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王世亮</w:t>
            </w:r>
          </w:p>
        </w:tc>
        <w:tc>
          <w:tcPr>
            <w:tcW w:w="317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温州批发城、城前</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广场和夜市专项整治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7" w:hRule="atLeast"/>
        </w:trPr>
        <w:tc>
          <w:tcPr>
            <w:tcW w:w="64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2</w:t>
            </w:r>
          </w:p>
        </w:tc>
        <w:tc>
          <w:tcPr>
            <w:tcW w:w="126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王金栋</w:t>
            </w:r>
          </w:p>
        </w:tc>
        <w:tc>
          <w:tcPr>
            <w:tcW w:w="216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县城管局</w:t>
            </w:r>
          </w:p>
        </w:tc>
        <w:tc>
          <w:tcPr>
            <w:tcW w:w="1835"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张  明</w:t>
            </w:r>
          </w:p>
        </w:tc>
        <w:tc>
          <w:tcPr>
            <w:tcW w:w="317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槐荫路专项整治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07" w:hRule="atLeast"/>
        </w:trPr>
        <w:tc>
          <w:tcPr>
            <w:tcW w:w="64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3</w:t>
            </w:r>
          </w:p>
        </w:tc>
        <w:tc>
          <w:tcPr>
            <w:tcW w:w="126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王金栋</w:t>
            </w:r>
          </w:p>
        </w:tc>
        <w:tc>
          <w:tcPr>
            <w:tcW w:w="216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县住建局</w:t>
            </w:r>
          </w:p>
        </w:tc>
        <w:tc>
          <w:tcPr>
            <w:tcW w:w="1835"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金树会</w:t>
            </w:r>
          </w:p>
        </w:tc>
        <w:tc>
          <w:tcPr>
            <w:tcW w:w="317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火车站旱厕、城区</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公厕及垃圾中转站</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专项整治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9" w:hRule="atLeast"/>
        </w:trPr>
        <w:tc>
          <w:tcPr>
            <w:tcW w:w="64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4</w:t>
            </w:r>
          </w:p>
        </w:tc>
        <w:tc>
          <w:tcPr>
            <w:tcW w:w="126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尹  鹏</w:t>
            </w:r>
          </w:p>
        </w:tc>
        <w:tc>
          <w:tcPr>
            <w:tcW w:w="216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城区街道办</w:t>
            </w:r>
          </w:p>
        </w:tc>
        <w:tc>
          <w:tcPr>
            <w:tcW w:w="1835"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高圣明</w:t>
            </w:r>
          </w:p>
        </w:tc>
        <w:tc>
          <w:tcPr>
            <w:tcW w:w="317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云涛、宝发小区市场和城区无物业老旧</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小区专项整治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9" w:hRule="atLeast"/>
        </w:trPr>
        <w:tc>
          <w:tcPr>
            <w:tcW w:w="64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5</w:t>
            </w:r>
          </w:p>
        </w:tc>
        <w:tc>
          <w:tcPr>
            <w:tcW w:w="126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王晓平</w:t>
            </w:r>
          </w:p>
        </w:tc>
        <w:tc>
          <w:tcPr>
            <w:tcW w:w="216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县工商局</w:t>
            </w:r>
          </w:p>
        </w:tc>
        <w:tc>
          <w:tcPr>
            <w:tcW w:w="1835"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王  峰</w:t>
            </w:r>
          </w:p>
        </w:tc>
        <w:tc>
          <w:tcPr>
            <w:tcW w:w="317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农贸市场专项整治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1" w:hRule="atLeast"/>
        </w:trPr>
        <w:tc>
          <w:tcPr>
            <w:tcW w:w="64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6</w:t>
            </w:r>
          </w:p>
        </w:tc>
        <w:tc>
          <w:tcPr>
            <w:tcW w:w="126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周  婷</w:t>
            </w:r>
          </w:p>
        </w:tc>
        <w:tc>
          <w:tcPr>
            <w:tcW w:w="216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县卫生局</w:t>
            </w:r>
          </w:p>
        </w:tc>
        <w:tc>
          <w:tcPr>
            <w:tcW w:w="1835"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王昌生</w:t>
            </w:r>
          </w:p>
        </w:tc>
        <w:tc>
          <w:tcPr>
            <w:tcW w:w="317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健康教育、病媒生物防制及公共场所卫生专项整治</w:t>
            </w:r>
          </w:p>
        </w:tc>
      </w:tr>
    </w:tbl>
    <w:p>
      <w:pPr>
        <w:pStyle w:val="2"/>
        <w:keepNext w:val="0"/>
        <w:keepLines w:val="0"/>
        <w:widowControl/>
        <w:suppressLineNumbers w:val="0"/>
        <w:spacing w:before="0" w:beforeAutospacing="0" w:after="0" w:afterAutospacing="0" w:line="560" w:lineRule="atLeast"/>
      </w:pPr>
      <w:r>
        <w:t> </w:t>
      </w:r>
    </w:p>
    <w:p>
      <w:pPr>
        <w:pStyle w:val="2"/>
        <w:keepNext w:val="0"/>
        <w:keepLines w:val="0"/>
        <w:widowControl/>
        <w:suppressLineNumbers w:val="0"/>
        <w:spacing w:before="0" w:beforeAutospacing="0" w:after="0" w:afterAutospacing="0" w:line="560" w:lineRule="atLeast"/>
      </w:pPr>
      <w:r>
        <w:t> </w:t>
      </w:r>
    </w:p>
    <w:p>
      <w:pPr>
        <w:pStyle w:val="2"/>
        <w:keepNext w:val="0"/>
        <w:keepLines w:val="0"/>
        <w:widowControl/>
        <w:suppressLineNumbers w:val="0"/>
        <w:spacing w:before="0" w:beforeAutospacing="0" w:after="0" w:afterAutospacing="0" w:line="560" w:lineRule="atLeast"/>
      </w:pPr>
      <w:r>
        <w:t> </w:t>
      </w:r>
    </w:p>
    <w:p>
      <w:pPr>
        <w:pStyle w:val="2"/>
        <w:keepNext w:val="0"/>
        <w:keepLines w:val="0"/>
        <w:widowControl/>
        <w:suppressLineNumbers w:val="0"/>
        <w:spacing w:before="0" w:beforeAutospacing="0" w:after="0" w:afterAutospacing="0" w:line="560" w:lineRule="atLeast"/>
      </w:pPr>
      <w:r>
        <w:t> </w:t>
      </w:r>
    </w:p>
    <w:p>
      <w:pPr>
        <w:pStyle w:val="2"/>
        <w:keepNext w:val="0"/>
        <w:keepLines w:val="0"/>
        <w:widowControl/>
        <w:suppressLineNumbers w:val="0"/>
        <w:spacing w:before="0" w:beforeAutospacing="0" w:after="0" w:afterAutospacing="0" w:line="560" w:lineRule="atLeast"/>
      </w:pPr>
      <w:r>
        <w:t> </w:t>
      </w:r>
    </w:p>
    <w:p>
      <w:pPr>
        <w:pStyle w:val="2"/>
        <w:keepNext w:val="0"/>
        <w:keepLines w:val="0"/>
        <w:widowControl/>
        <w:suppressLineNumbers w:val="0"/>
        <w:spacing w:before="0" w:beforeAutospacing="0" w:after="0" w:afterAutospacing="0" w:line="560" w:lineRule="atLeast"/>
      </w:pPr>
      <w:r>
        <w:t> </w:t>
      </w:r>
    </w:p>
    <w:p>
      <w:pPr>
        <w:pStyle w:val="2"/>
        <w:keepNext w:val="0"/>
        <w:keepLines w:val="0"/>
        <w:widowControl/>
        <w:suppressLineNumbers w:val="0"/>
        <w:spacing w:before="0" w:beforeAutospacing="0" w:after="0" w:afterAutospacing="0" w:line="560" w:lineRule="atLeast"/>
      </w:pPr>
      <w:r>
        <w:t> </w:t>
      </w:r>
    </w:p>
    <w:p>
      <w:pPr>
        <w:pStyle w:val="2"/>
        <w:keepNext w:val="0"/>
        <w:keepLines w:val="0"/>
        <w:widowControl/>
        <w:suppressLineNumbers w:val="0"/>
        <w:spacing w:before="0" w:beforeAutospacing="0" w:after="0" w:afterAutospacing="0" w:line="560" w:lineRule="atLeast"/>
      </w:pPr>
      <w:r>
        <w:t> </w:t>
      </w:r>
    </w:p>
    <w:p>
      <w:pPr>
        <w:pStyle w:val="2"/>
        <w:keepNext w:val="0"/>
        <w:keepLines w:val="0"/>
        <w:widowControl/>
        <w:suppressLineNumbers w:val="0"/>
        <w:spacing w:before="0" w:beforeAutospacing="0" w:after="0" w:afterAutospacing="0" w:line="560" w:lineRule="atLeast"/>
      </w:pPr>
      <w:r>
        <w:t> </w:t>
      </w:r>
    </w:p>
    <w:p>
      <w:pPr>
        <w:pStyle w:val="2"/>
        <w:keepNext w:val="0"/>
        <w:keepLines w:val="0"/>
        <w:widowControl/>
        <w:suppressLineNumbers w:val="0"/>
        <w:spacing w:before="0" w:beforeAutospacing="0" w:after="0" w:afterAutospacing="0" w:line="560" w:lineRule="atLeast"/>
      </w:pPr>
      <w:r>
        <w:t> </w:t>
      </w:r>
    </w:p>
    <w:p>
      <w:pPr>
        <w:pStyle w:val="2"/>
        <w:keepNext w:val="0"/>
        <w:keepLines w:val="0"/>
        <w:widowControl/>
        <w:suppressLineNumbers w:val="0"/>
        <w:spacing w:before="0" w:beforeAutospacing="0" w:after="0" w:afterAutospacing="0" w:line="560" w:lineRule="atLeast"/>
      </w:pPr>
      <w:r>
        <w:t> </w:t>
      </w:r>
    </w:p>
    <w:p>
      <w:pPr>
        <w:pStyle w:val="2"/>
        <w:keepNext w:val="0"/>
        <w:keepLines w:val="0"/>
        <w:widowControl/>
        <w:suppressLineNumbers w:val="0"/>
        <w:spacing w:before="0" w:beforeAutospacing="0" w:after="0" w:afterAutospacing="0" w:line="560" w:lineRule="atLeast"/>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NzE5OGZmYzQwNjI2N2U1NDExNTViZThjZjIyZjEifQ=="/>
  </w:docVars>
  <w:rsids>
    <w:rsidRoot w:val="00000000"/>
    <w:rsid w:val="786A3E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hf</dc:creator>
  <cp:lastModifiedBy>hf</cp:lastModifiedBy>
  <dcterms:modified xsi:type="dcterms:W3CDTF">2023-11-07T06:54:43Z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992EF6FC446D405FBF92254929EC96E3_12</vt:lpwstr>
  </property>
</Properties>
</file>