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jc w:val="center"/>
        <w:textAlignment w:val="auto"/>
        <w:rPr>
          <w:rFonts w:hint="eastAsia" w:ascii="宋体" w:hAnsi="宋体" w:eastAsia="宋体" w:cs="宋体"/>
          <w:spacing w:val="0"/>
          <w:w w:val="100"/>
          <w:sz w:val="28"/>
          <w:szCs w:val="28"/>
          <w:lang w:eastAsia="zh-CN"/>
        </w:rPr>
      </w:pPr>
    </w:p>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jc w:val="center"/>
        <w:textAlignment w:val="auto"/>
        <w:rPr>
          <w:rFonts w:hint="eastAsia" w:ascii="宋体" w:hAnsi="宋体" w:eastAsia="宋体" w:cs="宋体"/>
          <w:spacing w:val="0"/>
          <w:w w:val="100"/>
          <w:kern w:val="2"/>
          <w:sz w:val="28"/>
          <w:szCs w:val="28"/>
        </w:rPr>
      </w:pPr>
      <w:r>
        <w:rPr>
          <w:rFonts w:hint="eastAsia" w:ascii="宋体" w:hAnsi="宋体" w:eastAsia="宋体" w:cs="宋体"/>
          <w:spacing w:val="0"/>
          <w:w w:val="100"/>
          <w:kern w:val="2"/>
          <w:sz w:val="28"/>
          <w:szCs w:val="28"/>
        </w:rPr>
        <w:t>桓台县</w:t>
      </w:r>
      <w:r>
        <w:rPr>
          <w:rFonts w:hint="eastAsia" w:ascii="宋体" w:hAnsi="宋体" w:eastAsia="宋体" w:cs="宋体"/>
          <w:spacing w:val="0"/>
          <w:w w:val="100"/>
          <w:kern w:val="2"/>
          <w:sz w:val="28"/>
          <w:szCs w:val="28"/>
        </w:rPr>
        <w:t>人民政府办公室</w:t>
      </w:r>
    </w:p>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jc w:val="center"/>
        <w:textAlignment w:val="auto"/>
        <w:rPr>
          <w:rFonts w:hint="eastAsia" w:ascii="宋体" w:hAnsi="宋体" w:eastAsia="宋体" w:cs="宋体"/>
          <w:spacing w:val="0"/>
          <w:w w:val="100"/>
          <w:sz w:val="28"/>
          <w:szCs w:val="28"/>
        </w:rPr>
      </w:pPr>
      <w:r>
        <w:rPr>
          <w:rFonts w:hint="eastAsia" w:ascii="宋体" w:hAnsi="宋体" w:eastAsia="宋体" w:cs="宋体"/>
          <w:spacing w:val="0"/>
          <w:w w:val="100"/>
          <w:kern w:val="2"/>
          <w:sz w:val="28"/>
          <w:szCs w:val="28"/>
        </w:rPr>
        <w:t>关于</w:t>
      </w:r>
      <w:r>
        <w:rPr>
          <w:rFonts w:hint="eastAsia" w:ascii="宋体" w:hAnsi="宋体" w:eastAsia="宋体" w:cs="宋体"/>
          <w:spacing w:val="0"/>
          <w:w w:val="100"/>
          <w:kern w:val="2"/>
          <w:sz w:val="28"/>
          <w:szCs w:val="28"/>
        </w:rPr>
        <w:t>印发</w:t>
      </w:r>
      <w:r>
        <w:rPr>
          <w:rFonts w:hint="eastAsia" w:ascii="宋体" w:hAnsi="宋体" w:eastAsia="宋体" w:cs="宋体"/>
          <w:spacing w:val="0"/>
          <w:w w:val="100"/>
          <w:kern w:val="2"/>
          <w:sz w:val="28"/>
          <w:szCs w:val="28"/>
          <w:lang w:eastAsia="zh-CN"/>
        </w:rPr>
        <w:t>桓台县行政事业性国有资产管理办法</w:t>
      </w:r>
      <w:r>
        <w:rPr>
          <w:rFonts w:hint="eastAsia" w:ascii="宋体" w:hAnsi="宋体" w:eastAsia="宋体" w:cs="宋体"/>
          <w:spacing w:val="0"/>
          <w:w w:val="100"/>
          <w:kern w:val="2"/>
          <w:sz w:val="28"/>
          <w:szCs w:val="28"/>
        </w:rPr>
        <w:t>的</w:t>
      </w:r>
      <w:r>
        <w:rPr>
          <w:rFonts w:hint="eastAsia" w:ascii="宋体" w:hAnsi="宋体" w:eastAsia="宋体" w:cs="宋体"/>
          <w:spacing w:val="0"/>
          <w:w w:val="100"/>
          <w:kern w:val="2"/>
          <w:sz w:val="28"/>
          <w:szCs w:val="28"/>
        </w:rPr>
        <w:t>通知</w:t>
      </w:r>
    </w:p>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jc w:val="center"/>
        <w:textAlignment w:val="auto"/>
        <w:rPr>
          <w:rFonts w:hint="eastAsia" w:ascii="宋体" w:hAnsi="宋体" w:eastAsia="宋体" w:cs="宋体"/>
          <w:spacing w:val="0"/>
          <w:w w:val="100"/>
          <w:kern w:val="2"/>
          <w:sz w:val="28"/>
          <w:szCs w:val="28"/>
        </w:rPr>
      </w:pPr>
      <w:r>
        <w:rPr>
          <w:rFonts w:hint="eastAsia" w:ascii="宋体" w:hAnsi="宋体" w:eastAsia="宋体" w:cs="宋体"/>
          <w:spacing w:val="0"/>
          <w:w w:val="100"/>
          <w:kern w:val="2"/>
          <w:sz w:val="28"/>
          <w:szCs w:val="28"/>
        </w:rPr>
        <w:t>桓</w:t>
      </w:r>
      <w:r>
        <w:rPr>
          <w:rFonts w:hint="eastAsia" w:ascii="宋体" w:hAnsi="宋体" w:eastAsia="宋体" w:cs="宋体"/>
          <w:spacing w:val="0"/>
          <w:w w:val="100"/>
          <w:kern w:val="2"/>
          <w:sz w:val="28"/>
          <w:szCs w:val="28"/>
        </w:rPr>
        <w:t>政</w:t>
      </w:r>
      <w:r>
        <w:rPr>
          <w:rFonts w:hint="eastAsia" w:ascii="宋体" w:hAnsi="宋体" w:eastAsia="宋体" w:cs="宋体"/>
          <w:spacing w:val="0"/>
          <w:w w:val="100"/>
          <w:kern w:val="2"/>
          <w:sz w:val="28"/>
          <w:szCs w:val="28"/>
          <w:lang w:eastAsia="zh-CN"/>
        </w:rPr>
        <w:t>办字</w:t>
      </w:r>
      <w:r>
        <w:rPr>
          <w:rFonts w:hint="eastAsia" w:ascii="宋体" w:hAnsi="宋体" w:eastAsia="宋体" w:cs="宋体"/>
          <w:spacing w:val="0"/>
          <w:w w:val="100"/>
          <w:sz w:val="28"/>
          <w:szCs w:val="28"/>
        </w:rPr>
        <w:t>〔202</w:t>
      </w:r>
      <w:r>
        <w:rPr>
          <w:rFonts w:hint="eastAsia" w:ascii="宋体" w:hAnsi="宋体" w:eastAsia="宋体" w:cs="宋体"/>
          <w:spacing w:val="0"/>
          <w:w w:val="100"/>
          <w:sz w:val="28"/>
          <w:szCs w:val="28"/>
          <w:lang w:val="en-US" w:eastAsia="zh-CN"/>
        </w:rPr>
        <w:t>4</w:t>
      </w:r>
      <w:r>
        <w:rPr>
          <w:rFonts w:hint="eastAsia" w:ascii="宋体" w:hAnsi="宋体" w:eastAsia="宋体" w:cs="宋体"/>
          <w:spacing w:val="0"/>
          <w:w w:val="100"/>
          <w:sz w:val="28"/>
          <w:szCs w:val="28"/>
        </w:rPr>
        <w:t>〕</w:t>
      </w:r>
      <w:r>
        <w:rPr>
          <w:rFonts w:hint="eastAsia" w:ascii="宋体" w:hAnsi="宋体" w:eastAsia="宋体" w:cs="宋体"/>
          <w:spacing w:val="0"/>
          <w:w w:val="100"/>
          <w:sz w:val="28"/>
          <w:szCs w:val="28"/>
          <w:lang w:val="en-US" w:eastAsia="zh-CN"/>
        </w:rPr>
        <w:t>10</w:t>
      </w:r>
      <w:r>
        <w:rPr>
          <w:rFonts w:hint="eastAsia" w:ascii="宋体" w:hAnsi="宋体" w:eastAsia="宋体" w:cs="宋体"/>
          <w:spacing w:val="0"/>
          <w:w w:val="100"/>
          <w:sz w:val="28"/>
          <w:szCs w:val="28"/>
        </w:rPr>
        <w:t>号</w:t>
      </w:r>
    </w:p>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textAlignment w:val="auto"/>
        <w:rPr>
          <w:rFonts w:hint="eastAsia" w:ascii="宋体" w:hAnsi="宋体" w:eastAsia="宋体" w:cs="宋体"/>
          <w:spacing w:val="0"/>
          <w:w w:val="100"/>
          <w:sz w:val="28"/>
          <w:szCs w:val="28"/>
        </w:rPr>
      </w:pPr>
    </w:p>
    <w:p>
      <w:pPr>
        <w:keepNext w:val="0"/>
        <w:keepLines w:val="0"/>
        <w:pageBreakBefore w:val="0"/>
        <w:widowControl w:val="0"/>
        <w:kinsoku/>
        <w:overflowPunct/>
        <w:topLinePunct w:val="0"/>
        <w:bidi w:val="0"/>
        <w:snapToGrid/>
        <w:spacing w:line="570" w:lineRule="exact"/>
        <w:textAlignment w:val="auto"/>
        <w:rPr>
          <w:rFonts w:hint="eastAsia" w:ascii="宋体" w:hAnsi="宋体" w:eastAsia="宋体" w:cs="宋体"/>
          <w:spacing w:val="0"/>
          <w:w w:val="100"/>
          <w:sz w:val="28"/>
          <w:szCs w:val="28"/>
        </w:rPr>
      </w:pPr>
      <w:r>
        <w:rPr>
          <w:rFonts w:hint="eastAsia" w:ascii="宋体" w:hAnsi="宋体" w:eastAsia="宋体" w:cs="宋体"/>
          <w:spacing w:val="0"/>
          <w:w w:val="100"/>
          <w:sz w:val="28"/>
          <w:szCs w:val="28"/>
        </w:rPr>
        <w:t>各镇人民政府，街道办事处，</w:t>
      </w:r>
      <w:r>
        <w:rPr>
          <w:rFonts w:hint="eastAsia" w:ascii="宋体" w:hAnsi="宋体" w:eastAsia="宋体" w:cs="宋体"/>
          <w:spacing w:val="0"/>
          <w:w w:val="100"/>
          <w:sz w:val="28"/>
          <w:szCs w:val="28"/>
          <w:lang w:eastAsia="zh-CN"/>
        </w:rPr>
        <w:t>县</w:t>
      </w:r>
      <w:r>
        <w:rPr>
          <w:rFonts w:hint="eastAsia" w:ascii="宋体" w:hAnsi="宋体" w:eastAsia="宋体" w:cs="宋体"/>
          <w:spacing w:val="0"/>
          <w:w w:val="100"/>
          <w:sz w:val="28"/>
          <w:szCs w:val="28"/>
        </w:rPr>
        <w:t>政府</w:t>
      </w:r>
      <w:r>
        <w:rPr>
          <w:rFonts w:hint="eastAsia" w:ascii="宋体" w:hAnsi="宋体" w:eastAsia="宋体" w:cs="宋体"/>
          <w:spacing w:val="0"/>
          <w:w w:val="100"/>
          <w:sz w:val="28"/>
          <w:szCs w:val="28"/>
          <w:lang w:eastAsia="zh-CN"/>
        </w:rPr>
        <w:t>各</w:t>
      </w:r>
      <w:r>
        <w:rPr>
          <w:rFonts w:hint="eastAsia" w:ascii="宋体" w:hAnsi="宋体" w:eastAsia="宋体" w:cs="宋体"/>
          <w:spacing w:val="0"/>
          <w:w w:val="100"/>
          <w:sz w:val="28"/>
          <w:szCs w:val="28"/>
        </w:rPr>
        <w:t>部门，</w:t>
      </w:r>
      <w:r>
        <w:rPr>
          <w:rFonts w:hint="eastAsia" w:ascii="宋体" w:hAnsi="宋体" w:eastAsia="宋体" w:cs="宋体"/>
          <w:spacing w:val="0"/>
          <w:w w:val="100"/>
          <w:sz w:val="28"/>
          <w:szCs w:val="28"/>
          <w:lang w:eastAsia="zh-CN"/>
        </w:rPr>
        <w:t>各</w:t>
      </w:r>
      <w:r>
        <w:rPr>
          <w:rFonts w:hint="eastAsia" w:ascii="宋体" w:hAnsi="宋体" w:eastAsia="宋体" w:cs="宋体"/>
          <w:spacing w:val="0"/>
          <w:w w:val="100"/>
          <w:sz w:val="28"/>
          <w:szCs w:val="28"/>
        </w:rPr>
        <w:t>有关单位</w:t>
      </w:r>
      <w:r>
        <w:rPr>
          <w:rFonts w:hint="eastAsia" w:ascii="宋体" w:hAnsi="宋体" w:eastAsia="宋体" w:cs="宋体"/>
          <w:spacing w:val="0"/>
          <w:w w:val="100"/>
          <w:sz w:val="28"/>
          <w:szCs w:val="28"/>
          <w:lang w:eastAsia="zh-CN"/>
        </w:rPr>
        <w:t>：</w:t>
      </w:r>
    </w:p>
    <w:p>
      <w:pPr>
        <w:keepNext w:val="0"/>
        <w:keepLines w:val="0"/>
        <w:pageBreakBefore w:val="0"/>
        <w:kinsoku/>
        <w:wordWrap/>
        <w:overflowPunct w:val="0"/>
        <w:topLinePunct w:val="0"/>
        <w:autoSpaceDE/>
        <w:autoSpaceDN/>
        <w:bidi w:val="0"/>
        <w:adjustRightInd/>
        <w:snapToGrid/>
        <w:spacing w:line="560" w:lineRule="exact"/>
        <w:ind w:firstLine="560" w:firstLineChars="200"/>
        <w:textAlignment w:val="auto"/>
        <w:rPr>
          <w:rFonts w:hint="eastAsia" w:ascii="宋体" w:hAnsi="宋体" w:eastAsia="宋体" w:cs="宋体"/>
          <w:spacing w:val="0"/>
          <w:w w:val="100"/>
          <w:sz w:val="28"/>
          <w:szCs w:val="28"/>
        </w:rPr>
      </w:pPr>
      <w:r>
        <w:rPr>
          <w:rFonts w:hint="eastAsia" w:ascii="宋体" w:hAnsi="宋体" w:eastAsia="宋体" w:cs="宋体"/>
          <w:spacing w:val="0"/>
          <w:w w:val="100"/>
          <w:sz w:val="28"/>
          <w:szCs w:val="28"/>
          <w:lang w:eastAsia="zh-CN"/>
        </w:rPr>
        <w:t>现将</w:t>
      </w:r>
      <w:r>
        <w:rPr>
          <w:rFonts w:hint="eastAsia" w:ascii="宋体" w:hAnsi="宋体" w:eastAsia="宋体" w:cs="宋体"/>
          <w:spacing w:val="0"/>
          <w:w w:val="100"/>
          <w:sz w:val="28"/>
          <w:szCs w:val="28"/>
        </w:rPr>
        <w:t>《</w:t>
      </w:r>
      <w:r>
        <w:rPr>
          <w:rFonts w:hint="eastAsia" w:ascii="宋体" w:hAnsi="宋体" w:eastAsia="宋体" w:cs="宋体"/>
          <w:spacing w:val="0"/>
          <w:w w:val="100"/>
          <w:sz w:val="28"/>
          <w:szCs w:val="28"/>
          <w:lang w:eastAsia="zh-CN"/>
        </w:rPr>
        <w:t>桓台县行政事业性国有资产管理办法</w:t>
      </w:r>
      <w:r>
        <w:rPr>
          <w:rFonts w:hint="eastAsia" w:ascii="宋体" w:hAnsi="宋体" w:eastAsia="宋体" w:cs="宋体"/>
          <w:spacing w:val="0"/>
          <w:w w:val="100"/>
          <w:sz w:val="28"/>
          <w:szCs w:val="28"/>
        </w:rPr>
        <w:t>》印发给你们，请</w:t>
      </w:r>
      <w:r>
        <w:rPr>
          <w:rFonts w:hint="eastAsia" w:ascii="宋体" w:hAnsi="宋体" w:eastAsia="宋体" w:cs="宋体"/>
          <w:spacing w:val="0"/>
          <w:w w:val="100"/>
          <w:sz w:val="28"/>
          <w:szCs w:val="28"/>
        </w:rPr>
        <w:t>严格遵照</w:t>
      </w:r>
      <w:r>
        <w:rPr>
          <w:rFonts w:hint="eastAsia" w:ascii="宋体" w:hAnsi="宋体" w:eastAsia="宋体" w:cs="宋体"/>
          <w:spacing w:val="0"/>
          <w:w w:val="100"/>
          <w:sz w:val="28"/>
          <w:szCs w:val="28"/>
        </w:rPr>
        <w:t>执行。</w:t>
      </w:r>
    </w:p>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jc w:val="center"/>
        <w:textAlignment w:val="auto"/>
        <w:rPr>
          <w:rFonts w:hint="eastAsia" w:ascii="宋体" w:hAnsi="宋体" w:eastAsia="宋体" w:cs="宋体"/>
          <w:spacing w:val="0"/>
          <w:w w:val="100"/>
          <w:sz w:val="28"/>
          <w:szCs w:val="28"/>
        </w:rPr>
      </w:pPr>
    </w:p>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jc w:val="both"/>
        <w:textAlignment w:val="auto"/>
        <w:rPr>
          <w:rFonts w:hint="eastAsia" w:ascii="宋体" w:hAnsi="宋体" w:eastAsia="宋体" w:cs="宋体"/>
          <w:spacing w:val="0"/>
          <w:w w:val="100"/>
          <w:sz w:val="28"/>
          <w:szCs w:val="28"/>
        </w:rPr>
      </w:pPr>
    </w:p>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jc w:val="center"/>
        <w:textAlignment w:val="auto"/>
        <w:rPr>
          <w:rFonts w:hint="eastAsia" w:ascii="宋体" w:hAnsi="宋体" w:eastAsia="宋体" w:cs="宋体"/>
          <w:spacing w:val="0"/>
          <w:w w:val="100"/>
          <w:sz w:val="28"/>
          <w:szCs w:val="28"/>
        </w:rPr>
      </w:pPr>
      <w:r>
        <w:rPr>
          <w:rFonts w:hint="eastAsia" w:ascii="宋体" w:hAnsi="宋体" w:eastAsia="宋体" w:cs="宋体"/>
          <w:spacing w:val="0"/>
          <w:w w:val="100"/>
          <w:sz w:val="28"/>
          <w:szCs w:val="28"/>
        </w:rPr>
        <w:t xml:space="preserve">                      桓台县人民</w:t>
      </w:r>
      <w:r>
        <w:rPr>
          <w:rFonts w:hint="eastAsia" w:ascii="宋体" w:hAnsi="宋体" w:eastAsia="宋体" w:cs="宋体"/>
          <w:spacing w:val="0"/>
          <w:w w:val="100"/>
          <w:sz w:val="28"/>
          <w:szCs w:val="28"/>
        </w:rPr>
        <w:t>政府办公室</w:t>
      </w:r>
    </w:p>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jc w:val="center"/>
        <w:textAlignment w:val="auto"/>
        <w:rPr>
          <w:rFonts w:hint="eastAsia" w:ascii="宋体" w:hAnsi="宋体" w:eastAsia="宋体" w:cs="宋体"/>
          <w:spacing w:val="0"/>
          <w:w w:val="100"/>
          <w:sz w:val="28"/>
          <w:szCs w:val="28"/>
        </w:rPr>
      </w:pPr>
      <w:r>
        <w:rPr>
          <w:rFonts w:hint="eastAsia" w:ascii="宋体" w:hAnsi="宋体" w:eastAsia="宋体" w:cs="宋体"/>
          <w:spacing w:val="0"/>
          <w:w w:val="100"/>
          <w:sz w:val="28"/>
          <w:szCs w:val="28"/>
        </w:rPr>
        <w:t xml:space="preserve">      </w:t>
      </w:r>
      <w:r>
        <w:rPr>
          <w:rFonts w:hint="eastAsia" w:ascii="宋体" w:hAnsi="宋体" w:eastAsia="宋体" w:cs="宋体"/>
          <w:spacing w:val="0"/>
          <w:w w:val="100"/>
          <w:sz w:val="28"/>
          <w:szCs w:val="28"/>
        </w:rPr>
        <w:t xml:space="preserve">                </w:t>
      </w:r>
      <w:r>
        <w:rPr>
          <w:rFonts w:hint="eastAsia" w:ascii="宋体" w:hAnsi="宋体" w:eastAsia="宋体" w:cs="宋体"/>
          <w:spacing w:val="0"/>
          <w:w w:val="100"/>
          <w:sz w:val="28"/>
          <w:szCs w:val="28"/>
        </w:rPr>
        <w:t xml:space="preserve"> </w:t>
      </w:r>
      <w:r>
        <w:rPr>
          <w:rFonts w:hint="eastAsia" w:ascii="宋体" w:hAnsi="宋体" w:eastAsia="宋体" w:cs="宋体"/>
          <w:spacing w:val="0"/>
          <w:w w:val="100"/>
          <w:sz w:val="28"/>
          <w:szCs w:val="28"/>
        </w:rPr>
        <w:t>202</w:t>
      </w:r>
      <w:r>
        <w:rPr>
          <w:rFonts w:hint="eastAsia" w:ascii="宋体" w:hAnsi="宋体" w:eastAsia="宋体" w:cs="宋体"/>
          <w:spacing w:val="0"/>
          <w:w w:val="100"/>
          <w:sz w:val="28"/>
          <w:szCs w:val="28"/>
          <w:lang w:val="en-US" w:eastAsia="zh-CN"/>
        </w:rPr>
        <w:t>4</w:t>
      </w:r>
      <w:r>
        <w:rPr>
          <w:rFonts w:hint="eastAsia" w:ascii="宋体" w:hAnsi="宋体" w:eastAsia="宋体" w:cs="宋体"/>
          <w:spacing w:val="0"/>
          <w:w w:val="100"/>
          <w:sz w:val="28"/>
          <w:szCs w:val="28"/>
        </w:rPr>
        <w:t>年</w:t>
      </w:r>
      <w:r>
        <w:rPr>
          <w:rFonts w:hint="eastAsia" w:ascii="宋体" w:hAnsi="宋体" w:eastAsia="宋体" w:cs="宋体"/>
          <w:spacing w:val="0"/>
          <w:w w:val="100"/>
          <w:sz w:val="28"/>
          <w:szCs w:val="28"/>
          <w:lang w:val="en-US" w:eastAsia="zh-CN"/>
        </w:rPr>
        <w:t>9</w:t>
      </w:r>
      <w:r>
        <w:rPr>
          <w:rFonts w:hint="eastAsia" w:ascii="宋体" w:hAnsi="宋体" w:eastAsia="宋体" w:cs="宋体"/>
          <w:spacing w:val="0"/>
          <w:w w:val="100"/>
          <w:sz w:val="28"/>
          <w:szCs w:val="28"/>
        </w:rPr>
        <w:t>月</w:t>
      </w:r>
      <w:r>
        <w:rPr>
          <w:rFonts w:hint="eastAsia" w:ascii="宋体" w:hAnsi="宋体" w:eastAsia="宋体" w:cs="宋体"/>
          <w:spacing w:val="0"/>
          <w:w w:val="100"/>
          <w:sz w:val="28"/>
          <w:szCs w:val="28"/>
          <w:lang w:val="en-US" w:eastAsia="zh-CN"/>
        </w:rPr>
        <w:t>14</w:t>
      </w:r>
      <w:r>
        <w:rPr>
          <w:rFonts w:hint="eastAsia" w:ascii="宋体" w:hAnsi="宋体" w:eastAsia="宋体" w:cs="宋体"/>
          <w:spacing w:val="0"/>
          <w:w w:val="100"/>
          <w:sz w:val="28"/>
          <w:szCs w:val="28"/>
        </w:rPr>
        <w:t>日</w:t>
      </w:r>
    </w:p>
    <w:p>
      <w:pPr>
        <w:pStyle w:val="5"/>
        <w:keepNext w:val="0"/>
        <w:keepLines w:val="0"/>
        <w:pageBreakBefore w:val="0"/>
        <w:widowControl/>
        <w:kinsoku/>
        <w:wordWrap/>
        <w:overflowPunct w:val="0"/>
        <w:topLinePunct w:val="0"/>
        <w:autoSpaceDE/>
        <w:autoSpaceDN/>
        <w:bidi w:val="0"/>
        <w:adjustRightInd/>
        <w:snapToGrid/>
        <w:spacing w:beforeAutospacing="0" w:afterAutospacing="0" w:line="560" w:lineRule="exact"/>
        <w:ind w:firstLine="560" w:firstLineChars="200"/>
        <w:textAlignment w:val="auto"/>
        <w:rPr>
          <w:rFonts w:hint="eastAsia" w:ascii="宋体" w:hAnsi="宋体" w:eastAsia="宋体" w:cs="宋体"/>
          <w:spacing w:val="0"/>
          <w:w w:val="100"/>
          <w:sz w:val="28"/>
          <w:szCs w:val="28"/>
        </w:rPr>
      </w:pPr>
      <w:r>
        <w:rPr>
          <w:rFonts w:hint="eastAsia" w:ascii="宋体" w:hAnsi="宋体" w:eastAsia="宋体" w:cs="宋体"/>
          <w:spacing w:val="0"/>
          <w:w w:val="100"/>
          <w:sz w:val="28"/>
          <w:szCs w:val="28"/>
        </w:rPr>
        <w:t>（此件</w:t>
      </w:r>
      <w:r>
        <w:rPr>
          <w:rFonts w:hint="eastAsia" w:ascii="宋体" w:hAnsi="宋体" w:eastAsia="宋体" w:cs="宋体"/>
          <w:spacing w:val="0"/>
          <w:w w:val="100"/>
          <w:sz w:val="28"/>
          <w:szCs w:val="28"/>
        </w:rPr>
        <w:t>公开发布</w:t>
      </w:r>
      <w:r>
        <w:rPr>
          <w:rFonts w:hint="eastAsia" w:ascii="宋体" w:hAnsi="宋体" w:eastAsia="宋体" w:cs="宋体"/>
          <w:spacing w:val="0"/>
          <w:w w:val="100"/>
          <w:sz w:val="28"/>
          <w:szCs w:val="28"/>
        </w:rPr>
        <w:t>）</w:t>
      </w:r>
    </w:p>
    <w:p>
      <w:pPr>
        <w:keepNext w:val="0"/>
        <w:keepLines w:val="0"/>
        <w:pageBreakBefore w:val="0"/>
        <w:widowControl w:val="0"/>
        <w:shd w:val="clear"/>
        <w:kinsoku/>
        <w:wordWrap/>
        <w:overflowPunct w:val="0"/>
        <w:topLinePunct w:val="0"/>
        <w:autoSpaceDE/>
        <w:autoSpaceDN/>
        <w:bidi w:val="0"/>
        <w:adjustRightInd/>
        <w:snapToGrid/>
        <w:spacing w:line="540" w:lineRule="exact"/>
        <w:jc w:val="center"/>
        <w:textAlignment w:val="auto"/>
        <w:rPr>
          <w:rFonts w:hint="eastAsia" w:ascii="宋体" w:hAnsi="宋体" w:eastAsia="宋体" w:cs="宋体"/>
          <w:color w:val="auto"/>
          <w:spacing w:val="0"/>
          <w:w w:val="100"/>
          <w:sz w:val="28"/>
          <w:szCs w:val="28"/>
          <w:highlight w:val="none"/>
          <w:shd w:val="clear" w:color="auto" w:fill="auto"/>
        </w:rPr>
      </w:pPr>
    </w:p>
    <w:p>
      <w:pPr>
        <w:pStyle w:val="2"/>
        <w:rPr>
          <w:rFonts w:hint="eastAsia" w:ascii="宋体" w:hAnsi="宋体" w:eastAsia="宋体" w:cs="宋体"/>
          <w:color w:val="auto"/>
          <w:spacing w:val="0"/>
          <w:w w:val="100"/>
          <w:sz w:val="28"/>
          <w:szCs w:val="28"/>
          <w:highlight w:val="none"/>
          <w:shd w:val="clear" w:color="auto" w:fill="auto"/>
        </w:rPr>
      </w:pPr>
    </w:p>
    <w:p>
      <w:pPr>
        <w:pStyle w:val="2"/>
        <w:rPr>
          <w:rFonts w:hint="eastAsia" w:ascii="宋体" w:hAnsi="宋体" w:eastAsia="宋体" w:cs="宋体"/>
          <w:color w:val="auto"/>
          <w:spacing w:val="0"/>
          <w:w w:val="100"/>
          <w:sz w:val="28"/>
          <w:szCs w:val="28"/>
          <w:highlight w:val="none"/>
          <w:shd w:val="clear" w:color="auto" w:fill="auto"/>
        </w:rPr>
      </w:pPr>
    </w:p>
    <w:p>
      <w:pPr>
        <w:pStyle w:val="2"/>
        <w:rPr>
          <w:rFonts w:hint="eastAsia" w:ascii="宋体" w:hAnsi="宋体" w:eastAsia="宋体" w:cs="宋体"/>
          <w:color w:val="auto"/>
          <w:spacing w:val="0"/>
          <w:w w:val="100"/>
          <w:sz w:val="28"/>
          <w:szCs w:val="28"/>
          <w:highlight w:val="none"/>
          <w:shd w:val="clear" w:color="auto" w:fill="auto"/>
        </w:rPr>
      </w:pPr>
    </w:p>
    <w:p>
      <w:pPr>
        <w:pStyle w:val="2"/>
        <w:rPr>
          <w:rFonts w:hint="eastAsia" w:ascii="宋体" w:hAnsi="宋体" w:eastAsia="宋体" w:cs="宋体"/>
          <w:color w:val="auto"/>
          <w:spacing w:val="0"/>
          <w:w w:val="100"/>
          <w:sz w:val="28"/>
          <w:szCs w:val="28"/>
          <w:highlight w:val="none"/>
          <w:shd w:val="clear" w:color="auto" w:fill="auto"/>
        </w:rPr>
      </w:pPr>
    </w:p>
    <w:p>
      <w:pPr>
        <w:pStyle w:val="2"/>
        <w:rPr>
          <w:rFonts w:hint="eastAsia" w:ascii="宋体" w:hAnsi="宋体" w:eastAsia="宋体" w:cs="宋体"/>
          <w:color w:val="auto"/>
          <w:spacing w:val="0"/>
          <w:w w:val="100"/>
          <w:sz w:val="28"/>
          <w:szCs w:val="28"/>
          <w:highlight w:val="none"/>
          <w:shd w:val="clear" w:color="auto" w:fill="auto"/>
        </w:rPr>
      </w:pPr>
    </w:p>
    <w:p>
      <w:pPr>
        <w:pStyle w:val="2"/>
        <w:rPr>
          <w:rFonts w:hint="eastAsia" w:ascii="宋体" w:hAnsi="宋体" w:eastAsia="宋体" w:cs="宋体"/>
          <w:color w:val="auto"/>
          <w:spacing w:val="0"/>
          <w:w w:val="100"/>
          <w:sz w:val="28"/>
          <w:szCs w:val="28"/>
          <w:highlight w:val="none"/>
          <w:shd w:val="clear" w:color="auto" w:fill="auto"/>
        </w:rPr>
      </w:pPr>
    </w:p>
    <w:p>
      <w:pPr>
        <w:pStyle w:val="2"/>
        <w:rPr>
          <w:rFonts w:hint="eastAsia" w:ascii="宋体" w:hAnsi="宋体" w:eastAsia="宋体" w:cs="宋体"/>
          <w:color w:val="auto"/>
          <w:spacing w:val="0"/>
          <w:w w:val="100"/>
          <w:sz w:val="28"/>
          <w:szCs w:val="28"/>
          <w:highlight w:val="none"/>
          <w:shd w:val="clear" w:color="auto" w:fill="auto"/>
        </w:rPr>
      </w:pPr>
    </w:p>
    <w:p>
      <w:pPr>
        <w:pStyle w:val="2"/>
        <w:rPr>
          <w:rFonts w:hint="eastAsia" w:ascii="宋体" w:hAnsi="宋体" w:eastAsia="宋体" w:cs="宋体"/>
          <w:color w:val="auto"/>
          <w:spacing w:val="0"/>
          <w:w w:val="100"/>
          <w:sz w:val="28"/>
          <w:szCs w:val="28"/>
          <w:highlight w:val="none"/>
          <w:shd w:val="clear" w:color="auto" w:fill="auto"/>
        </w:rPr>
      </w:pPr>
    </w:p>
    <w:p>
      <w:pPr>
        <w:pStyle w:val="2"/>
        <w:rPr>
          <w:rFonts w:hint="eastAsia" w:ascii="宋体" w:hAnsi="宋体" w:eastAsia="宋体" w:cs="宋体"/>
          <w:color w:val="auto"/>
          <w:spacing w:val="0"/>
          <w:w w:val="100"/>
          <w:sz w:val="28"/>
          <w:szCs w:val="28"/>
          <w:highlight w:val="none"/>
          <w:shd w:val="clear" w:color="auto" w:fill="auto"/>
        </w:rPr>
      </w:pPr>
    </w:p>
    <w:p>
      <w:pPr>
        <w:keepNext w:val="0"/>
        <w:keepLines w:val="0"/>
        <w:pageBreakBefore w:val="0"/>
        <w:widowControl w:val="0"/>
        <w:shd w:val="clear"/>
        <w:kinsoku/>
        <w:wordWrap/>
        <w:overflowPunct w:val="0"/>
        <w:topLinePunct w:val="0"/>
        <w:autoSpaceDE/>
        <w:autoSpaceDN/>
        <w:bidi w:val="0"/>
        <w:adjustRightInd/>
        <w:snapToGrid/>
        <w:spacing w:line="540" w:lineRule="exact"/>
        <w:jc w:val="center"/>
        <w:textAlignment w:val="auto"/>
        <w:rPr>
          <w:rFonts w:hint="eastAsia" w:ascii="宋体" w:hAnsi="宋体" w:eastAsia="宋体" w:cs="宋体"/>
          <w:color w:val="auto"/>
          <w:spacing w:val="0"/>
          <w:w w:val="100"/>
          <w:sz w:val="28"/>
          <w:szCs w:val="28"/>
          <w:highlight w:val="none"/>
          <w:shd w:val="clear" w:color="auto" w:fill="auto"/>
        </w:rPr>
      </w:pPr>
      <w:r>
        <w:rPr>
          <w:rFonts w:hint="eastAsia" w:ascii="宋体" w:hAnsi="宋体" w:eastAsia="宋体" w:cs="宋体"/>
          <w:color w:val="auto"/>
          <w:spacing w:val="0"/>
          <w:w w:val="100"/>
          <w:sz w:val="28"/>
          <w:szCs w:val="28"/>
          <w:highlight w:val="none"/>
          <w:shd w:val="clear" w:color="auto" w:fill="auto"/>
        </w:rPr>
        <w:t>桓台县行政事业性国有资产管理办法</w:t>
      </w:r>
    </w:p>
    <w:p>
      <w:pPr>
        <w:keepNext w:val="0"/>
        <w:keepLines w:val="0"/>
        <w:pageBreakBefore w:val="0"/>
        <w:widowControl w:val="0"/>
        <w:shd w:val="clear"/>
        <w:kinsoku/>
        <w:wordWrap/>
        <w:overflowPunct w:val="0"/>
        <w:topLinePunct w:val="0"/>
        <w:autoSpaceDE/>
        <w:autoSpaceDN/>
        <w:bidi w:val="0"/>
        <w:adjustRightInd/>
        <w:snapToGrid/>
        <w:spacing w:line="540" w:lineRule="exact"/>
        <w:jc w:val="center"/>
        <w:textAlignment w:val="auto"/>
        <w:rPr>
          <w:rFonts w:hint="eastAsia" w:ascii="宋体" w:hAnsi="宋体" w:eastAsia="宋体" w:cs="宋体"/>
          <w:color w:val="auto"/>
          <w:spacing w:val="0"/>
          <w:w w:val="100"/>
          <w:sz w:val="28"/>
          <w:szCs w:val="28"/>
          <w:highlight w:val="none"/>
          <w:shd w:val="clear" w:color="auto" w:fill="auto"/>
          <w:lang w:eastAsia="zh-CN"/>
        </w:rPr>
      </w:pP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540" w:lineRule="exact"/>
        <w:jc w:val="center"/>
        <w:textAlignment w:val="auto"/>
        <w:rPr>
          <w:rFonts w:hint="eastAsia" w:ascii="宋体" w:hAnsi="宋体" w:eastAsia="宋体" w:cs="宋体"/>
          <w:spacing w:val="0"/>
          <w:w w:val="100"/>
          <w:sz w:val="28"/>
          <w:szCs w:val="28"/>
        </w:rPr>
      </w:pPr>
      <w:r>
        <w:rPr>
          <w:rStyle w:val="9"/>
          <w:rFonts w:hint="eastAsia" w:ascii="宋体" w:hAnsi="宋体" w:eastAsia="宋体" w:cs="宋体"/>
          <w:b w:val="0"/>
          <w:bCs/>
          <w:color w:val="auto"/>
          <w:spacing w:val="0"/>
          <w:w w:val="100"/>
          <w:kern w:val="0"/>
          <w:sz w:val="28"/>
          <w:szCs w:val="28"/>
          <w:highlight w:val="none"/>
          <w:shd w:val="clear" w:color="auto" w:fill="auto"/>
          <w:lang w:eastAsia="zh-CN"/>
        </w:rPr>
        <w:t>第一章</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Style w:val="9"/>
          <w:rFonts w:hint="eastAsia" w:ascii="宋体" w:hAnsi="宋体" w:eastAsia="宋体" w:cs="宋体"/>
          <w:b w:val="0"/>
          <w:bCs/>
          <w:color w:val="auto"/>
          <w:spacing w:val="0"/>
          <w:w w:val="100"/>
          <w:kern w:val="0"/>
          <w:sz w:val="28"/>
          <w:szCs w:val="28"/>
          <w:highlight w:val="none"/>
          <w:shd w:val="clear" w:color="auto" w:fill="auto"/>
        </w:rPr>
        <w:t xml:space="preserve">总 </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Style w:val="9"/>
          <w:rFonts w:hint="eastAsia" w:ascii="宋体" w:hAnsi="宋体" w:eastAsia="宋体" w:cs="宋体"/>
          <w:b w:val="0"/>
          <w:bCs/>
          <w:color w:val="auto"/>
          <w:spacing w:val="0"/>
          <w:w w:val="100"/>
          <w:kern w:val="0"/>
          <w:sz w:val="28"/>
          <w:szCs w:val="28"/>
          <w:highlight w:val="none"/>
          <w:shd w:val="clear" w:color="auto" w:fill="auto"/>
        </w:rPr>
        <w:t>则</w:t>
      </w:r>
    </w:p>
    <w:p>
      <w:pPr>
        <w:keepNext w:val="0"/>
        <w:keepLines w:val="0"/>
        <w:pageBreakBefore w:val="0"/>
        <w:widowControl w:val="0"/>
        <w:shd w:val="clear"/>
        <w:kinsoku/>
        <w:wordWrap/>
        <w:overflowPunct w:val="0"/>
        <w:topLinePunct w:val="0"/>
        <w:autoSpaceDE/>
        <w:autoSpaceDN/>
        <w:bidi w:val="0"/>
        <w:adjustRightInd/>
        <w:snapToGrid/>
        <w:spacing w:line="540" w:lineRule="exact"/>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Style w:val="9"/>
          <w:rFonts w:hint="eastAsia" w:ascii="宋体" w:hAnsi="宋体" w:eastAsia="宋体" w:cs="宋体"/>
          <w:b w:val="0"/>
          <w:bCs/>
          <w:color w:val="auto"/>
          <w:spacing w:val="0"/>
          <w:w w:val="100"/>
          <w:kern w:val="0"/>
          <w:sz w:val="28"/>
          <w:szCs w:val="28"/>
          <w:highlight w:val="none"/>
          <w:shd w:val="clear" w:color="auto" w:fill="auto"/>
        </w:rPr>
        <w:t>第一条</w:t>
      </w:r>
      <w:r>
        <w:rPr>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为加强全县行政事业性国有资产管理与监督，健全国有资产管理体制，维护国有资产安全完整，根据《行政事业性国有资产管理条例》（国务院令第738号）等</w:t>
      </w:r>
      <w:r>
        <w:rPr>
          <w:rFonts w:hint="eastAsia" w:ascii="宋体" w:hAnsi="宋体" w:eastAsia="宋体" w:cs="宋体"/>
          <w:b w:val="0"/>
          <w:bCs/>
          <w:color w:val="auto"/>
          <w:spacing w:val="0"/>
          <w:w w:val="100"/>
          <w:kern w:val="0"/>
          <w:sz w:val="28"/>
          <w:szCs w:val="28"/>
          <w:highlight w:val="none"/>
          <w:shd w:val="clear" w:color="auto" w:fill="auto"/>
          <w:lang w:eastAsia="zh-CN"/>
        </w:rPr>
        <w:t>法律法规</w:t>
      </w:r>
      <w:r>
        <w:rPr>
          <w:rFonts w:hint="eastAsia" w:ascii="宋体" w:hAnsi="宋体" w:eastAsia="宋体" w:cs="宋体"/>
          <w:b w:val="0"/>
          <w:bCs/>
          <w:color w:val="auto"/>
          <w:spacing w:val="0"/>
          <w:w w:val="100"/>
          <w:kern w:val="0"/>
          <w:sz w:val="28"/>
          <w:szCs w:val="28"/>
          <w:highlight w:val="none"/>
          <w:shd w:val="clear" w:color="auto" w:fill="auto"/>
        </w:rPr>
        <w:t>规定，结合我县实际，制定本办法。</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第二条</w:t>
      </w:r>
      <w:r>
        <w:rPr>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本办法适用于</w:t>
      </w:r>
      <w:r>
        <w:rPr>
          <w:rFonts w:hint="eastAsia" w:ascii="宋体" w:hAnsi="宋体" w:eastAsia="宋体" w:cs="宋体"/>
          <w:b w:val="0"/>
          <w:bCs/>
          <w:color w:val="auto"/>
          <w:spacing w:val="0"/>
          <w:w w:val="100"/>
          <w:kern w:val="0"/>
          <w:sz w:val="28"/>
          <w:szCs w:val="28"/>
          <w:highlight w:val="none"/>
          <w:shd w:val="clear" w:color="auto" w:fill="auto"/>
          <w:lang w:eastAsia="zh-CN"/>
        </w:rPr>
        <w:t>全县行政事业性</w:t>
      </w:r>
      <w:r>
        <w:rPr>
          <w:rFonts w:hint="eastAsia" w:ascii="宋体" w:hAnsi="宋体" w:eastAsia="宋体" w:cs="宋体"/>
          <w:b w:val="0"/>
          <w:bCs/>
          <w:color w:val="auto"/>
          <w:spacing w:val="0"/>
          <w:w w:val="100"/>
          <w:kern w:val="0"/>
          <w:sz w:val="28"/>
          <w:szCs w:val="28"/>
          <w:highlight w:val="none"/>
          <w:shd w:val="clear" w:color="auto" w:fill="auto"/>
        </w:rPr>
        <w:t>国有资产管理活动。</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第三条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本办法所称行政事业性国有资产，是指行政事业单位通过以下方式取得或者形成的资产：</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Fonts w:hint="eastAsia" w:ascii="宋体" w:hAnsi="宋体" w:eastAsia="宋体" w:cs="宋体"/>
          <w:b w:val="0"/>
          <w:bCs/>
          <w:color w:val="auto"/>
          <w:spacing w:val="0"/>
          <w:w w:val="100"/>
          <w:kern w:val="0"/>
          <w:sz w:val="28"/>
          <w:szCs w:val="28"/>
          <w:highlight w:val="none"/>
          <w:shd w:val="clear" w:color="auto" w:fill="auto"/>
        </w:rPr>
        <w:t>（一）使用财政资金</w:t>
      </w:r>
      <w:r>
        <w:rPr>
          <w:rFonts w:hint="eastAsia" w:ascii="宋体" w:hAnsi="宋体" w:eastAsia="宋体" w:cs="宋体"/>
          <w:b w:val="0"/>
          <w:bCs/>
          <w:color w:val="auto"/>
          <w:spacing w:val="0"/>
          <w:w w:val="100"/>
          <w:kern w:val="0"/>
          <w:sz w:val="28"/>
          <w:szCs w:val="28"/>
          <w:highlight w:val="none"/>
          <w:shd w:val="clear" w:color="auto" w:fill="auto"/>
          <w:lang w:eastAsia="zh-CN"/>
        </w:rPr>
        <w:t>或其他各类收入</w:t>
      </w:r>
      <w:r>
        <w:rPr>
          <w:rFonts w:hint="eastAsia" w:ascii="宋体" w:hAnsi="宋体" w:eastAsia="宋体" w:cs="宋体"/>
          <w:b w:val="0"/>
          <w:bCs/>
          <w:color w:val="auto"/>
          <w:spacing w:val="0"/>
          <w:w w:val="100"/>
          <w:kern w:val="0"/>
          <w:sz w:val="28"/>
          <w:szCs w:val="28"/>
          <w:highlight w:val="none"/>
          <w:shd w:val="clear" w:color="auto" w:fill="auto"/>
        </w:rPr>
        <w:t>形成的资产</w:t>
      </w:r>
      <w:r>
        <w:rPr>
          <w:rFonts w:hint="eastAsia" w:ascii="宋体" w:hAnsi="宋体" w:eastAsia="宋体" w:cs="宋体"/>
          <w:b w:val="0"/>
          <w:bCs/>
          <w:color w:val="auto"/>
          <w:spacing w:val="0"/>
          <w:w w:val="100"/>
          <w:kern w:val="0"/>
          <w:sz w:val="28"/>
          <w:szCs w:val="28"/>
          <w:highlight w:val="none"/>
          <w:shd w:val="clear" w:color="auto" w:fill="auto"/>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Fonts w:hint="eastAsia" w:ascii="宋体" w:hAnsi="宋体" w:eastAsia="宋体" w:cs="宋体"/>
          <w:b w:val="0"/>
          <w:bCs/>
          <w:color w:val="auto"/>
          <w:spacing w:val="0"/>
          <w:w w:val="100"/>
          <w:kern w:val="0"/>
          <w:sz w:val="28"/>
          <w:szCs w:val="28"/>
          <w:highlight w:val="none"/>
          <w:shd w:val="clear" w:color="auto" w:fill="auto"/>
        </w:rPr>
        <w:t>（二）接受调拨或者划转、置换形成的资产</w:t>
      </w:r>
      <w:r>
        <w:rPr>
          <w:rFonts w:hint="eastAsia" w:ascii="宋体" w:hAnsi="宋体" w:eastAsia="宋体" w:cs="宋体"/>
          <w:b w:val="0"/>
          <w:bCs/>
          <w:color w:val="auto"/>
          <w:spacing w:val="0"/>
          <w:w w:val="100"/>
          <w:kern w:val="0"/>
          <w:sz w:val="28"/>
          <w:szCs w:val="28"/>
          <w:highlight w:val="none"/>
          <w:shd w:val="clear" w:color="auto" w:fill="auto"/>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Fonts w:hint="eastAsia" w:ascii="宋体" w:hAnsi="宋体" w:eastAsia="宋体" w:cs="宋体"/>
          <w:b w:val="0"/>
          <w:bCs/>
          <w:color w:val="auto"/>
          <w:spacing w:val="0"/>
          <w:w w:val="100"/>
          <w:kern w:val="0"/>
          <w:sz w:val="28"/>
          <w:szCs w:val="28"/>
          <w:highlight w:val="none"/>
          <w:shd w:val="clear" w:color="auto" w:fill="auto"/>
        </w:rPr>
        <w:t>（三）接受捐赠并确认为国有的资产</w:t>
      </w:r>
      <w:r>
        <w:rPr>
          <w:rFonts w:hint="eastAsia" w:ascii="宋体" w:hAnsi="宋体" w:eastAsia="宋体" w:cs="宋体"/>
          <w:b w:val="0"/>
          <w:bCs/>
          <w:color w:val="auto"/>
          <w:spacing w:val="0"/>
          <w:w w:val="100"/>
          <w:kern w:val="0"/>
          <w:sz w:val="28"/>
          <w:szCs w:val="28"/>
          <w:highlight w:val="none"/>
          <w:shd w:val="clear" w:color="auto" w:fill="auto"/>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（四）其他国有资产。</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第四条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行政事业性国有资产属于国家所有，实行政府分级监管、部门单位直接支配的管理体制。</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sz w:val="28"/>
          <w:szCs w:val="28"/>
          <w:highlight w:val="none"/>
          <w:shd w:val="clear" w:color="auto" w:fill="auto"/>
        </w:rPr>
        <w:t>第</w:t>
      </w:r>
      <w:r>
        <w:rPr>
          <w:rFonts w:hint="eastAsia" w:ascii="宋体" w:hAnsi="宋体" w:eastAsia="宋体" w:cs="宋体"/>
          <w:b w:val="0"/>
          <w:bCs/>
          <w:color w:val="auto"/>
          <w:spacing w:val="0"/>
          <w:w w:val="100"/>
          <w:sz w:val="28"/>
          <w:szCs w:val="28"/>
          <w:highlight w:val="none"/>
          <w:shd w:val="clear" w:color="auto" w:fill="auto"/>
          <w:lang w:eastAsia="zh-CN"/>
        </w:rPr>
        <w:t>五</w:t>
      </w:r>
      <w:r>
        <w:rPr>
          <w:rFonts w:hint="eastAsia" w:ascii="宋体" w:hAnsi="宋体" w:eastAsia="宋体" w:cs="宋体"/>
          <w:b w:val="0"/>
          <w:bCs/>
          <w:color w:val="auto"/>
          <w:spacing w:val="0"/>
          <w:w w:val="10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sz w:val="28"/>
          <w:szCs w:val="28"/>
          <w:highlight w:val="none"/>
          <w:shd w:val="clear" w:color="auto" w:fill="auto"/>
        </w:rPr>
        <w:t>行政事业性国有资产管理应当遵循安全规范、节约高效、公开透明、权责一致的原则，实现实物管理与价值管理相统一，资产管理与预算管理、财务管理、绩效管理相结合。</w:t>
      </w:r>
    </w:p>
    <w:p>
      <w:pPr>
        <w:pStyle w:val="2"/>
        <w:rPr>
          <w:rFonts w:hint="eastAsia" w:ascii="宋体" w:hAnsi="宋体" w:eastAsia="宋体" w:cs="宋体"/>
          <w:spacing w:val="0"/>
          <w:w w:val="100"/>
          <w:sz w:val="28"/>
          <w:szCs w:val="28"/>
        </w:rPr>
      </w:pPr>
    </w:p>
    <w:p>
      <w:pPr>
        <w:keepNext w:val="0"/>
        <w:keepLines w:val="0"/>
        <w:pageBreakBefore w:val="0"/>
        <w:widowControl w:val="0"/>
        <w:shd w:val="clear" w:color="auto"/>
        <w:kinsoku/>
        <w:wordWrap/>
        <w:overflowPunct w:val="0"/>
        <w:topLinePunct w:val="0"/>
        <w:autoSpaceDE/>
        <w:autoSpaceDN/>
        <w:bidi w:val="0"/>
        <w:adjustRightInd/>
        <w:snapToGrid/>
        <w:spacing w:line="540" w:lineRule="exact"/>
        <w:jc w:val="center"/>
        <w:textAlignment w:val="auto"/>
        <w:rPr>
          <w:rFonts w:hint="eastAsia" w:ascii="宋体" w:hAnsi="宋体" w:eastAsia="宋体" w:cs="宋体"/>
          <w:spacing w:val="0"/>
          <w:w w:val="100"/>
          <w:sz w:val="28"/>
          <w:szCs w:val="28"/>
        </w:rPr>
      </w:pPr>
      <w:r>
        <w:rPr>
          <w:rFonts w:hint="eastAsia" w:ascii="宋体" w:hAnsi="宋体" w:eastAsia="宋体" w:cs="宋体"/>
          <w:b w:val="0"/>
          <w:bCs/>
          <w:color w:val="auto"/>
          <w:spacing w:val="0"/>
          <w:w w:val="100"/>
          <w:sz w:val="28"/>
          <w:szCs w:val="28"/>
          <w:highlight w:val="none"/>
          <w:shd w:val="clear" w:color="auto" w:fill="auto"/>
        </w:rPr>
        <w:t>第二章</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sz w:val="28"/>
          <w:szCs w:val="28"/>
          <w:highlight w:val="none"/>
          <w:shd w:val="clear" w:color="auto" w:fill="auto"/>
        </w:rPr>
        <w:t xml:space="preserve"> 管理机构及职责</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Style w:val="9"/>
          <w:rFonts w:hint="eastAsia" w:ascii="宋体" w:hAnsi="宋体" w:eastAsia="宋体" w:cs="宋体"/>
          <w:b w:val="0"/>
          <w:bCs/>
          <w:color w:val="auto"/>
          <w:spacing w:val="0"/>
          <w:w w:val="100"/>
          <w:kern w:val="0"/>
          <w:sz w:val="28"/>
          <w:szCs w:val="28"/>
          <w:highlight w:val="none"/>
          <w:shd w:val="clear" w:color="auto" w:fill="auto"/>
        </w:rPr>
      </w:pPr>
      <w:r>
        <w:rPr>
          <w:rFonts w:hint="eastAsia" w:ascii="宋体" w:hAnsi="宋体" w:eastAsia="宋体" w:cs="宋体"/>
          <w:b w:val="0"/>
          <w:bCs/>
          <w:color w:val="auto"/>
          <w:spacing w:val="0"/>
          <w:w w:val="100"/>
          <w:sz w:val="28"/>
          <w:szCs w:val="28"/>
          <w:highlight w:val="none"/>
          <w:shd w:val="clear" w:color="auto" w:fill="auto"/>
          <w:lang w:eastAsia="zh-CN"/>
        </w:rPr>
        <w:t>第六条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sz w:val="28"/>
          <w:szCs w:val="28"/>
          <w:highlight w:val="none"/>
          <w:shd w:val="clear" w:color="auto" w:fill="auto"/>
          <w:lang w:eastAsia="zh-CN"/>
        </w:rPr>
        <w:t>各级人民政府应当</w:t>
      </w:r>
      <w:r>
        <w:rPr>
          <w:rFonts w:hint="eastAsia" w:ascii="宋体" w:hAnsi="宋体" w:eastAsia="宋体" w:cs="宋体"/>
          <w:b w:val="0"/>
          <w:bCs/>
          <w:color w:val="auto"/>
          <w:spacing w:val="0"/>
          <w:w w:val="100"/>
          <w:sz w:val="28"/>
          <w:szCs w:val="28"/>
          <w:highlight w:val="none"/>
          <w:shd w:val="clear" w:color="auto" w:fill="auto"/>
        </w:rPr>
        <w:t>加强对本级行政事业性国有资产的管理，审查、批准重大行政事业性国有资产管理事项。</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第七条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财政部门负责</w:t>
      </w:r>
      <w:r>
        <w:rPr>
          <w:rFonts w:hint="eastAsia" w:ascii="宋体" w:hAnsi="宋体" w:eastAsia="宋体" w:cs="宋体"/>
          <w:b w:val="0"/>
          <w:bCs/>
          <w:color w:val="auto"/>
          <w:spacing w:val="0"/>
          <w:w w:val="100"/>
          <w:kern w:val="0"/>
          <w:sz w:val="28"/>
          <w:szCs w:val="28"/>
          <w:highlight w:val="none"/>
          <w:shd w:val="clear" w:color="auto" w:fill="auto"/>
          <w:lang w:eastAsia="zh-CN"/>
        </w:rPr>
        <w:t>本级</w:t>
      </w:r>
      <w:r>
        <w:rPr>
          <w:rFonts w:hint="eastAsia" w:ascii="宋体" w:hAnsi="宋体" w:eastAsia="宋体" w:cs="宋体"/>
          <w:b w:val="0"/>
          <w:bCs/>
          <w:color w:val="auto"/>
          <w:spacing w:val="0"/>
          <w:w w:val="100"/>
          <w:sz w:val="28"/>
          <w:szCs w:val="28"/>
          <w:highlight w:val="none"/>
          <w:shd w:val="clear" w:color="auto" w:fill="auto"/>
        </w:rPr>
        <w:t>行政事业性国有资产的综合管理，</w:t>
      </w:r>
      <w:r>
        <w:rPr>
          <w:rFonts w:hint="eastAsia" w:ascii="宋体" w:hAnsi="宋体" w:eastAsia="宋体" w:cs="宋体"/>
          <w:b w:val="0"/>
          <w:bCs/>
          <w:color w:val="auto"/>
          <w:spacing w:val="0"/>
          <w:w w:val="100"/>
          <w:kern w:val="0"/>
          <w:sz w:val="28"/>
          <w:szCs w:val="28"/>
          <w:highlight w:val="none"/>
          <w:shd w:val="clear" w:color="auto" w:fill="auto"/>
        </w:rPr>
        <w:t>制定本级行政事业单位国有资产管理制度，并组织实施和监督检查</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牵头编制行政事业性国有资产管理情况报告。</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sz w:val="28"/>
          <w:szCs w:val="28"/>
          <w:highlight w:val="none"/>
          <w:shd w:val="clear" w:color="auto" w:fill="auto"/>
        </w:rPr>
        <w:t>机关事务</w:t>
      </w:r>
      <w:r>
        <w:rPr>
          <w:rFonts w:hint="eastAsia" w:ascii="宋体" w:hAnsi="宋体" w:eastAsia="宋体" w:cs="宋体"/>
          <w:b w:val="0"/>
          <w:bCs/>
          <w:color w:val="auto"/>
          <w:spacing w:val="0"/>
          <w:w w:val="100"/>
          <w:sz w:val="28"/>
          <w:szCs w:val="28"/>
          <w:highlight w:val="none"/>
          <w:shd w:val="clear" w:color="auto" w:fill="auto"/>
          <w:lang w:eastAsia="zh-CN"/>
        </w:rPr>
        <w:t>管理</w:t>
      </w:r>
      <w:r>
        <w:rPr>
          <w:rFonts w:hint="eastAsia" w:ascii="宋体" w:hAnsi="宋体" w:eastAsia="宋体" w:cs="宋体"/>
          <w:b w:val="0"/>
          <w:bCs/>
          <w:color w:val="auto"/>
          <w:spacing w:val="0"/>
          <w:w w:val="100"/>
          <w:sz w:val="28"/>
          <w:szCs w:val="28"/>
          <w:highlight w:val="none"/>
          <w:shd w:val="clear" w:color="auto" w:fill="auto"/>
        </w:rPr>
        <w:t>部门</w:t>
      </w:r>
      <w:r>
        <w:rPr>
          <w:rFonts w:hint="eastAsia" w:ascii="宋体" w:hAnsi="宋体" w:eastAsia="宋体" w:cs="宋体"/>
          <w:b w:val="0"/>
          <w:bCs/>
          <w:color w:val="auto"/>
          <w:spacing w:val="0"/>
          <w:w w:val="100"/>
          <w:sz w:val="28"/>
          <w:szCs w:val="28"/>
          <w:shd w:val="clear" w:color="auto" w:fill="FFFFFF"/>
        </w:rPr>
        <w:t>负责</w:t>
      </w:r>
      <w:r>
        <w:rPr>
          <w:rFonts w:hint="eastAsia" w:ascii="宋体" w:hAnsi="宋体" w:eastAsia="宋体" w:cs="宋体"/>
          <w:b w:val="0"/>
          <w:bCs/>
          <w:color w:val="auto"/>
          <w:spacing w:val="0"/>
          <w:w w:val="100"/>
          <w:kern w:val="0"/>
          <w:sz w:val="28"/>
          <w:szCs w:val="28"/>
          <w:highlight w:val="none"/>
          <w:shd w:val="clear" w:color="auto" w:fill="auto"/>
          <w:lang w:eastAsia="zh-CN"/>
        </w:rPr>
        <w:t>本级</w:t>
      </w:r>
      <w:r>
        <w:rPr>
          <w:rFonts w:hint="eastAsia" w:ascii="宋体" w:hAnsi="宋体" w:eastAsia="宋体" w:cs="宋体"/>
          <w:b w:val="0"/>
          <w:bCs/>
          <w:color w:val="auto"/>
          <w:spacing w:val="0"/>
          <w:w w:val="100"/>
          <w:sz w:val="28"/>
          <w:szCs w:val="28"/>
          <w:shd w:val="clear" w:color="auto" w:fill="FFFFFF"/>
        </w:rPr>
        <w:t>行政事业单位（不含公立医院）办公用房、技术业务用房，易地任职干部周转住房、公有住房、其他公有房产，以及有关国有土地的具体管理工作</w:t>
      </w:r>
      <w:r>
        <w:rPr>
          <w:rFonts w:hint="eastAsia" w:ascii="宋体" w:hAnsi="宋体" w:eastAsia="宋体" w:cs="宋体"/>
          <w:b w:val="0"/>
          <w:bCs/>
          <w:color w:val="auto"/>
          <w:spacing w:val="0"/>
          <w:w w:val="100"/>
          <w:sz w:val="28"/>
          <w:szCs w:val="28"/>
          <w:shd w:val="clear" w:color="auto" w:fill="FFFFFF"/>
          <w:lang w:eastAsia="zh-CN"/>
        </w:rPr>
        <w:t>；</w:t>
      </w:r>
      <w:r>
        <w:rPr>
          <w:rFonts w:hint="eastAsia" w:ascii="宋体" w:hAnsi="宋体" w:eastAsia="宋体" w:cs="宋体"/>
          <w:b w:val="0"/>
          <w:bCs/>
          <w:color w:val="auto"/>
          <w:spacing w:val="0"/>
          <w:w w:val="100"/>
          <w:sz w:val="28"/>
          <w:szCs w:val="28"/>
          <w:shd w:val="clear" w:color="auto" w:fill="FFFFFF"/>
        </w:rPr>
        <w:t>负责</w:t>
      </w:r>
      <w:r>
        <w:rPr>
          <w:rFonts w:hint="eastAsia" w:ascii="宋体" w:hAnsi="宋体" w:eastAsia="宋体" w:cs="宋体"/>
          <w:b w:val="0"/>
          <w:bCs/>
          <w:color w:val="auto"/>
          <w:spacing w:val="0"/>
          <w:w w:val="100"/>
          <w:kern w:val="0"/>
          <w:sz w:val="28"/>
          <w:szCs w:val="28"/>
          <w:highlight w:val="none"/>
          <w:shd w:val="clear" w:color="auto" w:fill="auto"/>
          <w:lang w:eastAsia="zh-CN"/>
        </w:rPr>
        <w:t>本级</w:t>
      </w:r>
      <w:r>
        <w:rPr>
          <w:rFonts w:hint="eastAsia" w:ascii="宋体" w:hAnsi="宋体" w:eastAsia="宋体" w:cs="宋体"/>
          <w:b w:val="0"/>
          <w:bCs/>
          <w:color w:val="auto"/>
          <w:spacing w:val="0"/>
          <w:w w:val="100"/>
          <w:sz w:val="28"/>
          <w:szCs w:val="28"/>
          <w:shd w:val="clear" w:color="auto" w:fill="FFFFFF"/>
        </w:rPr>
        <w:t>行政事业单位（不含公立医院）机要通信用车、应急保障用车和其他按照规定配备的公务用车管理工作。</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第八条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各</w:t>
      </w:r>
      <w:r>
        <w:rPr>
          <w:rFonts w:hint="eastAsia" w:ascii="宋体" w:hAnsi="宋体" w:eastAsia="宋体" w:cs="宋体"/>
          <w:b w:val="0"/>
          <w:bCs/>
          <w:color w:val="auto"/>
          <w:spacing w:val="0"/>
          <w:w w:val="100"/>
          <w:kern w:val="0"/>
          <w:sz w:val="28"/>
          <w:szCs w:val="28"/>
          <w:highlight w:val="none"/>
          <w:shd w:val="clear" w:color="auto" w:fill="auto"/>
          <w:lang w:eastAsia="zh-CN"/>
        </w:rPr>
        <w:t>主管</w:t>
      </w:r>
      <w:r>
        <w:rPr>
          <w:rFonts w:hint="eastAsia" w:ascii="宋体" w:hAnsi="宋体" w:eastAsia="宋体" w:cs="宋体"/>
          <w:b w:val="0"/>
          <w:bCs/>
          <w:color w:val="auto"/>
          <w:spacing w:val="0"/>
          <w:w w:val="100"/>
          <w:kern w:val="0"/>
          <w:sz w:val="28"/>
          <w:szCs w:val="28"/>
          <w:highlight w:val="none"/>
          <w:shd w:val="clear" w:color="auto" w:fill="auto"/>
        </w:rPr>
        <w:t>部门负责本部门及其所属单位行政事业性国有资产</w:t>
      </w:r>
      <w:r>
        <w:rPr>
          <w:rFonts w:hint="eastAsia" w:ascii="宋体" w:hAnsi="宋体" w:eastAsia="宋体" w:cs="宋体"/>
          <w:b w:val="0"/>
          <w:bCs/>
          <w:color w:val="auto"/>
          <w:spacing w:val="0"/>
          <w:w w:val="100"/>
          <w:kern w:val="0"/>
          <w:sz w:val="28"/>
          <w:szCs w:val="28"/>
          <w:highlight w:val="none"/>
          <w:shd w:val="clear" w:color="auto" w:fill="auto"/>
          <w:lang w:eastAsia="zh-CN"/>
        </w:rPr>
        <w:t>监督</w:t>
      </w:r>
      <w:r>
        <w:rPr>
          <w:rFonts w:hint="eastAsia" w:ascii="宋体" w:hAnsi="宋体" w:eastAsia="宋体" w:cs="宋体"/>
          <w:b w:val="0"/>
          <w:bCs/>
          <w:color w:val="auto"/>
          <w:spacing w:val="0"/>
          <w:w w:val="100"/>
          <w:kern w:val="0"/>
          <w:sz w:val="28"/>
          <w:szCs w:val="28"/>
          <w:highlight w:val="none"/>
          <w:shd w:val="clear" w:color="auto" w:fill="auto"/>
        </w:rPr>
        <w:t>管理</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依法制定并组织实施本部门行政事业性国有资产管理制度，明确管理责任，指导、监督所属单位行政事业性国有资产管理工作</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按照规定向本级财政部门报告本部门及其所属单位行政事业性国有资产管理情况。</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第九条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各部门所属单位负责本单位行政事业性国有资产的具体管理，应当建立和完善内部控制管理制度，做好资产配置、使用、处置及收益上缴等日常管理工作。</w:t>
      </w: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宋体" w:hAnsi="宋体" w:eastAsia="宋体" w:cs="宋体"/>
          <w:spacing w:val="0"/>
          <w:w w:val="100"/>
          <w:sz w:val="28"/>
          <w:szCs w:val="28"/>
        </w:rPr>
      </w:pPr>
    </w:p>
    <w:p>
      <w:pPr>
        <w:keepNext w:val="0"/>
        <w:keepLines w:val="0"/>
        <w:pageBreakBefore w:val="0"/>
        <w:widowControl w:val="0"/>
        <w:shd w:val="clear" w:color="auto"/>
        <w:kinsoku/>
        <w:wordWrap/>
        <w:overflowPunct w:val="0"/>
        <w:topLinePunct w:val="0"/>
        <w:autoSpaceDE/>
        <w:autoSpaceDN/>
        <w:bidi w:val="0"/>
        <w:adjustRightInd/>
        <w:snapToGrid/>
        <w:spacing w:line="540" w:lineRule="exact"/>
        <w:jc w:val="center"/>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sz w:val="28"/>
          <w:szCs w:val="28"/>
          <w:highlight w:val="none"/>
          <w:shd w:val="clear" w:color="auto" w:fill="auto"/>
        </w:rPr>
        <w:t>第</w:t>
      </w:r>
      <w:r>
        <w:rPr>
          <w:rFonts w:hint="eastAsia" w:ascii="宋体" w:hAnsi="宋体" w:eastAsia="宋体" w:cs="宋体"/>
          <w:b w:val="0"/>
          <w:bCs/>
          <w:color w:val="auto"/>
          <w:spacing w:val="0"/>
          <w:w w:val="100"/>
          <w:sz w:val="28"/>
          <w:szCs w:val="28"/>
          <w:highlight w:val="none"/>
          <w:shd w:val="clear" w:color="auto" w:fill="auto"/>
          <w:lang w:eastAsia="zh-CN"/>
        </w:rPr>
        <w:t>三</w:t>
      </w:r>
      <w:r>
        <w:rPr>
          <w:rFonts w:hint="eastAsia" w:ascii="宋体" w:hAnsi="宋体" w:eastAsia="宋体" w:cs="宋体"/>
          <w:b w:val="0"/>
          <w:bCs/>
          <w:color w:val="auto"/>
          <w:spacing w:val="0"/>
          <w:w w:val="100"/>
          <w:sz w:val="28"/>
          <w:szCs w:val="28"/>
          <w:highlight w:val="none"/>
          <w:shd w:val="clear" w:color="auto" w:fill="auto"/>
        </w:rPr>
        <w:t>章</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sz w:val="28"/>
          <w:szCs w:val="28"/>
          <w:highlight w:val="none"/>
          <w:shd w:val="clear" w:color="auto" w:fill="auto"/>
        </w:rPr>
        <w:t xml:space="preserve"> 预算管理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第十条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val="en-US" w:eastAsia="zh-CN"/>
        </w:rPr>
        <w:t>各</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w:t>
      </w:r>
      <w:r>
        <w:rPr>
          <w:rFonts w:hint="eastAsia" w:ascii="宋体" w:hAnsi="宋体" w:eastAsia="宋体" w:cs="宋体"/>
          <w:b w:val="0"/>
          <w:bCs/>
          <w:color w:val="auto"/>
          <w:spacing w:val="0"/>
          <w:w w:val="100"/>
          <w:kern w:val="0"/>
          <w:sz w:val="28"/>
          <w:szCs w:val="28"/>
          <w:highlight w:val="none"/>
          <w:shd w:val="clear" w:color="auto" w:fill="auto"/>
        </w:rPr>
        <w:t>通过租用、购置、建设等方式配置资产，属于新增资产配置预算编制范围的，应编制年度新增资产配置预算。</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纳入新增资产配置预算编制范围的资产类别和限额，由财政</w:t>
      </w:r>
      <w:r>
        <w:rPr>
          <w:rFonts w:hint="eastAsia" w:ascii="宋体" w:hAnsi="宋体" w:eastAsia="宋体" w:cs="宋体"/>
          <w:b w:val="0"/>
          <w:bCs/>
          <w:color w:val="auto"/>
          <w:spacing w:val="0"/>
          <w:w w:val="100"/>
          <w:kern w:val="0"/>
          <w:sz w:val="28"/>
          <w:szCs w:val="28"/>
          <w:highlight w:val="none"/>
          <w:shd w:val="clear" w:color="auto" w:fill="auto"/>
          <w:lang w:eastAsia="zh-CN"/>
        </w:rPr>
        <w:t>部门</w:t>
      </w:r>
      <w:r>
        <w:rPr>
          <w:rFonts w:hint="eastAsia" w:ascii="宋体" w:hAnsi="宋体" w:eastAsia="宋体" w:cs="宋体"/>
          <w:b w:val="0"/>
          <w:bCs/>
          <w:color w:val="auto"/>
          <w:spacing w:val="0"/>
          <w:w w:val="100"/>
          <w:kern w:val="0"/>
          <w:sz w:val="28"/>
          <w:szCs w:val="28"/>
          <w:highlight w:val="none"/>
          <w:shd w:val="clear" w:color="auto" w:fill="auto"/>
        </w:rPr>
        <w:t>每年在布置年度部门预算编制工作时予以明确。</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十一</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财政部门</w:t>
      </w:r>
      <w:r>
        <w:rPr>
          <w:rFonts w:hint="eastAsia" w:ascii="宋体" w:hAnsi="宋体" w:eastAsia="宋体" w:cs="宋体"/>
          <w:b w:val="0"/>
          <w:bCs/>
          <w:color w:val="auto"/>
          <w:spacing w:val="0"/>
          <w:w w:val="100"/>
          <w:kern w:val="0"/>
          <w:sz w:val="28"/>
          <w:szCs w:val="28"/>
          <w:highlight w:val="none"/>
          <w:shd w:val="clear" w:color="auto" w:fill="auto"/>
          <w:lang w:eastAsia="zh-CN"/>
        </w:rPr>
        <w:t>、机关事务管理部门</w:t>
      </w:r>
      <w:r>
        <w:rPr>
          <w:rFonts w:hint="eastAsia" w:ascii="宋体" w:hAnsi="宋体" w:eastAsia="宋体" w:cs="宋体"/>
          <w:b w:val="0"/>
          <w:bCs/>
          <w:color w:val="auto"/>
          <w:spacing w:val="0"/>
          <w:w w:val="100"/>
          <w:kern w:val="0"/>
          <w:sz w:val="28"/>
          <w:szCs w:val="28"/>
          <w:highlight w:val="none"/>
          <w:shd w:val="clear" w:color="auto" w:fill="auto"/>
        </w:rPr>
        <w:t>应当</w:t>
      </w:r>
      <w:r>
        <w:rPr>
          <w:rFonts w:hint="eastAsia" w:ascii="宋体" w:hAnsi="宋体" w:eastAsia="宋体" w:cs="宋体"/>
          <w:b w:val="0"/>
          <w:bCs/>
          <w:color w:val="auto"/>
          <w:spacing w:val="0"/>
          <w:w w:val="100"/>
          <w:kern w:val="0"/>
          <w:sz w:val="28"/>
          <w:szCs w:val="28"/>
          <w:highlight w:val="none"/>
          <w:shd w:val="clear" w:color="auto" w:fill="auto"/>
          <w:lang w:eastAsia="zh-CN"/>
        </w:rPr>
        <w:t>根据职责分工，</w:t>
      </w:r>
      <w:r>
        <w:rPr>
          <w:rFonts w:hint="eastAsia" w:ascii="宋体" w:hAnsi="宋体" w:eastAsia="宋体" w:cs="宋体"/>
          <w:b w:val="0"/>
          <w:bCs/>
          <w:color w:val="auto"/>
          <w:spacing w:val="0"/>
          <w:w w:val="100"/>
          <w:kern w:val="0"/>
          <w:sz w:val="28"/>
          <w:szCs w:val="28"/>
          <w:highlight w:val="none"/>
          <w:shd w:val="clear" w:color="auto" w:fill="auto"/>
        </w:rPr>
        <w:t>加强</w:t>
      </w:r>
      <w:r>
        <w:rPr>
          <w:rFonts w:hint="eastAsia" w:ascii="宋体" w:hAnsi="宋体" w:eastAsia="宋体" w:cs="宋体"/>
          <w:b w:val="0"/>
          <w:bCs/>
          <w:color w:val="auto"/>
          <w:spacing w:val="0"/>
          <w:w w:val="100"/>
          <w:kern w:val="0"/>
          <w:sz w:val="28"/>
          <w:szCs w:val="28"/>
          <w:highlight w:val="none"/>
          <w:shd w:val="clear" w:color="auto" w:fill="auto"/>
          <w:lang w:eastAsia="zh-CN"/>
        </w:rPr>
        <w:t>对</w:t>
      </w:r>
      <w:r>
        <w:rPr>
          <w:rFonts w:hint="eastAsia" w:ascii="宋体" w:hAnsi="宋体" w:eastAsia="宋体" w:cs="宋体"/>
          <w:b w:val="0"/>
          <w:bCs/>
          <w:color w:val="auto"/>
          <w:spacing w:val="0"/>
          <w:w w:val="100"/>
          <w:kern w:val="0"/>
          <w:sz w:val="28"/>
          <w:szCs w:val="28"/>
          <w:highlight w:val="none"/>
          <w:shd w:val="clear" w:color="auto" w:fill="auto"/>
        </w:rPr>
        <w:t>公务用车配置管理，严格按照车辆配备标准安排车辆购置预算。</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lang w:eastAsia="zh-CN"/>
        </w:rPr>
        <w:t>第十二条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新增资产配置预算的申请、审核和批复，按照程序办理：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（一）</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w:t>
      </w:r>
      <w:r>
        <w:rPr>
          <w:rFonts w:hint="eastAsia" w:ascii="宋体" w:hAnsi="宋体" w:eastAsia="宋体" w:cs="宋体"/>
          <w:b w:val="0"/>
          <w:bCs/>
          <w:color w:val="auto"/>
          <w:spacing w:val="0"/>
          <w:w w:val="100"/>
          <w:kern w:val="0"/>
          <w:sz w:val="28"/>
          <w:szCs w:val="28"/>
          <w:highlight w:val="none"/>
          <w:shd w:val="clear" w:color="auto" w:fill="auto"/>
        </w:rPr>
        <w:t>根据业务需求、资产存量、配置标准等，编制本单位下年度新增资产配置预算。涉及新增土地、房产和公务用车项目的，应事先按职责报经相关管理部门审核同意。</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（二）主管部门对所属单位存量资产的准确性、完整性和新增资产配置需求的合理性、合规性进行初审。</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（三）财政</w:t>
      </w:r>
      <w:r>
        <w:rPr>
          <w:rFonts w:hint="eastAsia" w:ascii="宋体" w:hAnsi="宋体" w:eastAsia="宋体" w:cs="宋体"/>
          <w:b w:val="0"/>
          <w:bCs/>
          <w:color w:val="auto"/>
          <w:spacing w:val="0"/>
          <w:w w:val="100"/>
          <w:kern w:val="0"/>
          <w:sz w:val="28"/>
          <w:szCs w:val="28"/>
          <w:highlight w:val="none"/>
          <w:shd w:val="clear" w:color="auto" w:fill="auto"/>
          <w:lang w:val="en-US" w:eastAsia="zh-CN"/>
        </w:rPr>
        <w:t>部门</w:t>
      </w:r>
      <w:r>
        <w:rPr>
          <w:rFonts w:hint="eastAsia" w:ascii="宋体" w:hAnsi="宋体" w:eastAsia="宋体" w:cs="宋体"/>
          <w:b w:val="0"/>
          <w:bCs/>
          <w:color w:val="auto"/>
          <w:spacing w:val="0"/>
          <w:w w:val="100"/>
          <w:kern w:val="0"/>
          <w:sz w:val="28"/>
          <w:szCs w:val="28"/>
          <w:highlight w:val="none"/>
          <w:shd w:val="clear" w:color="auto" w:fill="auto"/>
        </w:rPr>
        <w:t>根据资产配置标准、资产存量、资产使用绩效和财力状况等，对新增资产配置相关预算进行审核</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批复。</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lang w:eastAsia="zh-CN"/>
        </w:rPr>
        <w:t>第十三条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w:t>
      </w:r>
      <w:r>
        <w:rPr>
          <w:rFonts w:hint="eastAsia" w:ascii="宋体" w:hAnsi="宋体" w:eastAsia="宋体" w:cs="宋体"/>
          <w:b w:val="0"/>
          <w:bCs/>
          <w:color w:val="auto"/>
          <w:spacing w:val="0"/>
          <w:w w:val="100"/>
          <w:kern w:val="0"/>
          <w:sz w:val="28"/>
          <w:szCs w:val="28"/>
          <w:highlight w:val="none"/>
          <w:shd w:val="clear" w:color="auto" w:fill="auto"/>
        </w:rPr>
        <w:t>单位应当严格按照批复的新增资产配置预算执行。年度预算执行中</w:t>
      </w:r>
      <w:r>
        <w:rPr>
          <w:rFonts w:hint="eastAsia" w:ascii="宋体" w:hAnsi="宋体" w:eastAsia="宋体" w:cs="宋体"/>
          <w:b w:val="0"/>
          <w:bCs/>
          <w:color w:val="auto"/>
          <w:spacing w:val="0"/>
          <w:w w:val="100"/>
          <w:kern w:val="0"/>
          <w:sz w:val="28"/>
          <w:szCs w:val="28"/>
          <w:highlight w:val="none"/>
          <w:shd w:val="clear" w:color="auto" w:fill="auto"/>
          <w:lang w:val="en-US" w:eastAsia="zh-CN"/>
        </w:rPr>
        <w:t>，</w:t>
      </w:r>
      <w:r>
        <w:rPr>
          <w:rFonts w:hint="eastAsia" w:ascii="宋体" w:hAnsi="宋体" w:eastAsia="宋体" w:cs="宋体"/>
          <w:b w:val="0"/>
          <w:bCs/>
          <w:color w:val="auto"/>
          <w:spacing w:val="0"/>
          <w:w w:val="100"/>
          <w:kern w:val="0"/>
          <w:sz w:val="28"/>
          <w:szCs w:val="28"/>
          <w:highlight w:val="none"/>
          <w:shd w:val="clear" w:color="auto" w:fill="auto"/>
        </w:rPr>
        <w:t>因特殊原因确需调整或追加资产配置预算的，由</w:t>
      </w:r>
      <w:r>
        <w:rPr>
          <w:rFonts w:hint="eastAsia" w:ascii="宋体" w:hAnsi="宋体" w:eastAsia="宋体" w:cs="宋体"/>
          <w:b w:val="0"/>
          <w:bCs/>
          <w:color w:val="auto"/>
          <w:spacing w:val="0"/>
          <w:w w:val="100"/>
          <w:kern w:val="0"/>
          <w:sz w:val="28"/>
          <w:szCs w:val="28"/>
          <w:highlight w:val="none"/>
          <w:shd w:val="clear" w:color="auto" w:fill="auto"/>
          <w:lang w:eastAsia="zh-CN"/>
        </w:rPr>
        <w:t>主管部门</w:t>
      </w:r>
      <w:r>
        <w:rPr>
          <w:rFonts w:hint="eastAsia" w:ascii="宋体" w:hAnsi="宋体" w:eastAsia="宋体" w:cs="宋体"/>
          <w:b w:val="0"/>
          <w:bCs/>
          <w:color w:val="auto"/>
          <w:spacing w:val="0"/>
          <w:w w:val="100"/>
          <w:kern w:val="0"/>
          <w:sz w:val="28"/>
          <w:szCs w:val="28"/>
          <w:highlight w:val="none"/>
          <w:shd w:val="clear" w:color="auto" w:fill="auto"/>
        </w:rPr>
        <w:t>向财政</w:t>
      </w:r>
      <w:r>
        <w:rPr>
          <w:rFonts w:hint="eastAsia" w:ascii="宋体" w:hAnsi="宋体" w:eastAsia="宋体" w:cs="宋体"/>
          <w:b w:val="0"/>
          <w:bCs/>
          <w:color w:val="auto"/>
          <w:spacing w:val="0"/>
          <w:w w:val="100"/>
          <w:kern w:val="0"/>
          <w:sz w:val="28"/>
          <w:szCs w:val="28"/>
          <w:highlight w:val="none"/>
          <w:shd w:val="clear" w:color="auto" w:fill="auto"/>
          <w:lang w:val="en-US" w:eastAsia="zh-CN"/>
        </w:rPr>
        <w:t>部门</w:t>
      </w:r>
      <w:r>
        <w:rPr>
          <w:rFonts w:hint="eastAsia" w:ascii="宋体" w:hAnsi="宋体" w:eastAsia="宋体" w:cs="宋体"/>
          <w:b w:val="0"/>
          <w:bCs/>
          <w:color w:val="auto"/>
          <w:spacing w:val="0"/>
          <w:w w:val="100"/>
          <w:kern w:val="0"/>
          <w:sz w:val="28"/>
          <w:szCs w:val="28"/>
          <w:highlight w:val="none"/>
          <w:shd w:val="clear" w:color="auto" w:fill="auto"/>
        </w:rPr>
        <w:t>提出申请，经</w:t>
      </w:r>
      <w:r>
        <w:rPr>
          <w:rFonts w:hint="eastAsia" w:ascii="宋体" w:hAnsi="宋体" w:eastAsia="宋体" w:cs="宋体"/>
          <w:b w:val="0"/>
          <w:bCs/>
          <w:color w:val="auto"/>
          <w:spacing w:val="0"/>
          <w:w w:val="100"/>
          <w:kern w:val="0"/>
          <w:sz w:val="28"/>
          <w:szCs w:val="28"/>
          <w:highlight w:val="none"/>
          <w:shd w:val="clear" w:color="auto" w:fill="auto"/>
          <w:lang w:val="en-US" w:eastAsia="zh-CN"/>
        </w:rPr>
        <w:t>财政部门</w:t>
      </w:r>
      <w:r>
        <w:rPr>
          <w:rFonts w:hint="eastAsia" w:ascii="宋体" w:hAnsi="宋体" w:eastAsia="宋体" w:cs="宋体"/>
          <w:b w:val="0"/>
          <w:bCs/>
          <w:color w:val="auto"/>
          <w:spacing w:val="0"/>
          <w:w w:val="100"/>
          <w:kern w:val="0"/>
          <w:sz w:val="28"/>
          <w:szCs w:val="28"/>
          <w:highlight w:val="none"/>
          <w:shd w:val="clear" w:color="auto" w:fill="auto"/>
        </w:rPr>
        <w:t>同意后方可执行。</w:t>
      </w: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宋体" w:hAnsi="宋体" w:eastAsia="宋体" w:cs="宋体"/>
          <w:spacing w:val="0"/>
          <w:w w:val="100"/>
          <w:sz w:val="28"/>
          <w:szCs w:val="28"/>
        </w:rPr>
      </w:pPr>
    </w:p>
    <w:p>
      <w:pPr>
        <w:keepNext w:val="0"/>
        <w:keepLines w:val="0"/>
        <w:pageBreakBefore w:val="0"/>
        <w:widowControl w:val="0"/>
        <w:shd w:val="clear" w:color="auto"/>
        <w:kinsoku/>
        <w:wordWrap/>
        <w:overflowPunct w:val="0"/>
        <w:topLinePunct w:val="0"/>
        <w:autoSpaceDE/>
        <w:autoSpaceDN/>
        <w:bidi w:val="0"/>
        <w:adjustRightInd/>
        <w:snapToGrid/>
        <w:spacing w:line="540" w:lineRule="exact"/>
        <w:jc w:val="center"/>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四</w:t>
      </w:r>
      <w:r>
        <w:rPr>
          <w:rStyle w:val="9"/>
          <w:rFonts w:hint="eastAsia" w:ascii="宋体" w:hAnsi="宋体" w:eastAsia="宋体" w:cs="宋体"/>
          <w:b w:val="0"/>
          <w:bCs/>
          <w:color w:val="auto"/>
          <w:spacing w:val="0"/>
          <w:w w:val="100"/>
          <w:kern w:val="0"/>
          <w:sz w:val="28"/>
          <w:szCs w:val="28"/>
          <w:highlight w:val="none"/>
          <w:shd w:val="clear" w:color="auto" w:fill="auto"/>
        </w:rPr>
        <w:t xml:space="preserve">章 </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Style w:val="9"/>
          <w:rFonts w:hint="eastAsia" w:ascii="宋体" w:hAnsi="宋体" w:eastAsia="宋体" w:cs="宋体"/>
          <w:b w:val="0"/>
          <w:bCs/>
          <w:color w:val="auto"/>
          <w:spacing w:val="0"/>
          <w:w w:val="100"/>
          <w:kern w:val="0"/>
          <w:sz w:val="28"/>
          <w:szCs w:val="28"/>
          <w:highlight w:val="none"/>
          <w:shd w:val="clear" w:color="auto" w:fill="auto"/>
          <w:lang w:eastAsia="zh-CN"/>
        </w:rPr>
        <w:t>资产</w:t>
      </w:r>
      <w:r>
        <w:rPr>
          <w:rStyle w:val="9"/>
          <w:rFonts w:hint="eastAsia" w:ascii="宋体" w:hAnsi="宋体" w:eastAsia="宋体" w:cs="宋体"/>
          <w:b w:val="0"/>
          <w:bCs/>
          <w:color w:val="auto"/>
          <w:spacing w:val="0"/>
          <w:w w:val="100"/>
          <w:kern w:val="0"/>
          <w:sz w:val="28"/>
          <w:szCs w:val="28"/>
          <w:highlight w:val="none"/>
          <w:shd w:val="clear" w:color="auto" w:fill="auto"/>
        </w:rPr>
        <w:t>配置</w:t>
      </w:r>
      <w:r>
        <w:rPr>
          <w:rStyle w:val="9"/>
          <w:rFonts w:hint="eastAsia" w:ascii="宋体" w:hAnsi="宋体" w:eastAsia="宋体" w:cs="宋体"/>
          <w:b w:val="0"/>
          <w:bCs/>
          <w:color w:val="auto"/>
          <w:spacing w:val="0"/>
          <w:w w:val="100"/>
          <w:kern w:val="0"/>
          <w:sz w:val="28"/>
          <w:szCs w:val="28"/>
          <w:highlight w:val="none"/>
          <w:shd w:val="clear" w:color="auto" w:fill="auto"/>
          <w:lang w:eastAsia="zh-CN"/>
        </w:rPr>
        <w:t>管理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四</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w:t>
      </w:r>
      <w:r>
        <w:rPr>
          <w:rFonts w:hint="eastAsia" w:ascii="宋体" w:hAnsi="宋体" w:eastAsia="宋体" w:cs="宋体"/>
          <w:b w:val="0"/>
          <w:bCs/>
          <w:color w:val="auto"/>
          <w:spacing w:val="0"/>
          <w:w w:val="100"/>
          <w:kern w:val="0"/>
          <w:sz w:val="28"/>
          <w:szCs w:val="28"/>
          <w:highlight w:val="none"/>
          <w:shd w:val="clear" w:color="auto" w:fill="auto"/>
        </w:rPr>
        <w:t>应当根据履行职能和事业发展的需要，结合资产存量、资产配置标准、绩效目标和财政承受能力，按照规定程序实施资产配置。</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五</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配置</w:t>
      </w:r>
      <w:r>
        <w:rPr>
          <w:rFonts w:hint="eastAsia" w:ascii="宋体" w:hAnsi="宋体" w:eastAsia="宋体" w:cs="宋体"/>
          <w:b w:val="0"/>
          <w:bCs/>
          <w:color w:val="auto"/>
          <w:spacing w:val="0"/>
          <w:w w:val="100"/>
          <w:kern w:val="0"/>
          <w:sz w:val="28"/>
          <w:szCs w:val="28"/>
          <w:highlight w:val="none"/>
          <w:shd w:val="clear" w:color="auto" w:fill="auto"/>
          <w:lang w:eastAsia="zh-CN"/>
        </w:rPr>
        <w:t>方式</w:t>
      </w:r>
      <w:r>
        <w:rPr>
          <w:rFonts w:hint="eastAsia" w:ascii="宋体" w:hAnsi="宋体" w:eastAsia="宋体" w:cs="宋体"/>
          <w:b w:val="0"/>
          <w:bCs/>
          <w:color w:val="auto"/>
          <w:spacing w:val="0"/>
          <w:w w:val="100"/>
          <w:kern w:val="0"/>
          <w:sz w:val="28"/>
          <w:szCs w:val="28"/>
          <w:highlight w:val="none"/>
          <w:shd w:val="clear" w:color="auto" w:fill="auto"/>
        </w:rPr>
        <w:t>包括调剂、租用、购置、建设、接受捐赠等。配置属于政府集中采购目录内或者政府采购限额标准以上的资产，按照政府采购</w:t>
      </w:r>
      <w:r>
        <w:rPr>
          <w:rFonts w:hint="eastAsia" w:ascii="宋体" w:hAnsi="宋体" w:eastAsia="宋体" w:cs="宋体"/>
          <w:b w:val="0"/>
          <w:bCs/>
          <w:color w:val="auto"/>
          <w:spacing w:val="0"/>
          <w:w w:val="100"/>
          <w:kern w:val="0"/>
          <w:sz w:val="28"/>
          <w:szCs w:val="28"/>
          <w:highlight w:val="none"/>
          <w:shd w:val="clear" w:color="auto" w:fill="auto"/>
          <w:lang w:eastAsia="zh-CN"/>
        </w:rPr>
        <w:t>有关</w:t>
      </w:r>
      <w:r>
        <w:rPr>
          <w:rFonts w:hint="eastAsia" w:ascii="宋体" w:hAnsi="宋体" w:eastAsia="宋体" w:cs="宋体"/>
          <w:b w:val="0"/>
          <w:bCs/>
          <w:color w:val="auto"/>
          <w:spacing w:val="0"/>
          <w:w w:val="100"/>
          <w:kern w:val="0"/>
          <w:sz w:val="28"/>
          <w:szCs w:val="28"/>
          <w:highlight w:val="none"/>
          <w:shd w:val="clear" w:color="auto" w:fill="auto"/>
        </w:rPr>
        <w:t>规定执行。</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lang w:eastAsia="zh-CN"/>
        </w:rPr>
      </w:pPr>
      <w:r>
        <w:rPr>
          <w:rStyle w:val="9"/>
          <w:rFonts w:hint="eastAsia" w:ascii="宋体" w:hAnsi="宋体" w:eastAsia="宋体" w:cs="宋体"/>
          <w:b w:val="0"/>
          <w:bCs/>
          <w:color w:val="auto"/>
          <w:spacing w:val="0"/>
          <w:w w:val="100"/>
          <w:kern w:val="0"/>
          <w:sz w:val="28"/>
          <w:szCs w:val="28"/>
          <w:highlight w:val="none"/>
          <w:shd w:val="clear" w:color="auto" w:fill="auto"/>
        </w:rPr>
        <w:t>第十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六</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行政事业单位不得超预算、超配置标准配置资产。</w:t>
      </w:r>
      <w:r>
        <w:rPr>
          <w:rFonts w:hint="eastAsia" w:ascii="宋体" w:hAnsi="宋体" w:eastAsia="宋体" w:cs="宋体"/>
          <w:b w:val="0"/>
          <w:bCs/>
          <w:color w:val="auto"/>
          <w:spacing w:val="0"/>
          <w:w w:val="100"/>
          <w:kern w:val="0"/>
          <w:sz w:val="28"/>
          <w:szCs w:val="28"/>
          <w:highlight w:val="none"/>
          <w:shd w:val="clear" w:color="auto" w:fill="auto"/>
        </w:rPr>
        <w:t>资产配置重大事项应当经可行性研究和集体决策，资产价值较高的按照国家有关规定进行资产评估，并履行审批程序。</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七</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sz w:val="28"/>
          <w:szCs w:val="28"/>
          <w:highlight w:val="none"/>
          <w:shd w:val="clear" w:color="auto" w:fill="auto"/>
        </w:rPr>
        <w:t>资产配置标准应当</w:t>
      </w:r>
      <w:r>
        <w:rPr>
          <w:rFonts w:hint="eastAsia" w:ascii="宋体" w:hAnsi="宋体" w:eastAsia="宋体" w:cs="宋体"/>
          <w:b w:val="0"/>
          <w:bCs/>
          <w:color w:val="auto"/>
          <w:spacing w:val="0"/>
          <w:w w:val="100"/>
          <w:sz w:val="28"/>
          <w:szCs w:val="28"/>
          <w:highlight w:val="none"/>
          <w:shd w:val="clear" w:color="auto" w:fill="auto"/>
          <w:lang w:eastAsia="zh-CN"/>
        </w:rPr>
        <w:t>符合</w:t>
      </w:r>
      <w:r>
        <w:rPr>
          <w:rFonts w:hint="eastAsia" w:ascii="宋体" w:hAnsi="宋体" w:eastAsia="宋体" w:cs="宋体"/>
          <w:b w:val="0"/>
          <w:bCs/>
          <w:color w:val="auto"/>
          <w:spacing w:val="0"/>
          <w:w w:val="100"/>
          <w:sz w:val="28"/>
          <w:szCs w:val="28"/>
          <w:highlight w:val="none"/>
          <w:shd w:val="clear" w:color="auto" w:fill="auto"/>
        </w:rPr>
        <w:t>勤俭节约、讲求绩效和绿色环保的</w:t>
      </w:r>
      <w:r>
        <w:rPr>
          <w:rFonts w:hint="eastAsia" w:ascii="宋体" w:hAnsi="宋体" w:eastAsia="宋体" w:cs="宋体"/>
          <w:b w:val="0"/>
          <w:bCs/>
          <w:color w:val="auto"/>
          <w:spacing w:val="0"/>
          <w:w w:val="100"/>
          <w:sz w:val="28"/>
          <w:szCs w:val="28"/>
          <w:highlight w:val="none"/>
          <w:shd w:val="clear" w:color="auto" w:fill="auto"/>
          <w:lang w:eastAsia="zh-CN"/>
        </w:rPr>
        <w:t>原则，</w:t>
      </w:r>
      <w:r>
        <w:rPr>
          <w:rFonts w:hint="eastAsia" w:ascii="宋体" w:hAnsi="宋体" w:eastAsia="宋体" w:cs="宋体"/>
          <w:b w:val="0"/>
          <w:bCs/>
          <w:color w:val="auto"/>
          <w:spacing w:val="0"/>
          <w:w w:val="100"/>
          <w:sz w:val="28"/>
          <w:szCs w:val="28"/>
          <w:highlight w:val="none"/>
          <w:shd w:val="clear" w:color="auto" w:fill="auto"/>
        </w:rPr>
        <w:t>明确配置的数量、价值、最低使用年限等标准</w:t>
      </w:r>
      <w:r>
        <w:rPr>
          <w:rFonts w:hint="eastAsia" w:ascii="宋体" w:hAnsi="宋体" w:eastAsia="宋体" w:cs="宋体"/>
          <w:b w:val="0"/>
          <w:bCs/>
          <w:color w:val="auto"/>
          <w:spacing w:val="0"/>
          <w:w w:val="10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通用类资产配置标准由财政部门牵头制定</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专用类资产配置标准由行业主管部门提出，</w:t>
      </w:r>
      <w:r>
        <w:rPr>
          <w:rFonts w:hint="eastAsia" w:ascii="宋体" w:hAnsi="宋体" w:eastAsia="宋体" w:cs="宋体"/>
          <w:b w:val="0"/>
          <w:bCs/>
          <w:color w:val="auto"/>
          <w:spacing w:val="0"/>
          <w:w w:val="100"/>
          <w:kern w:val="0"/>
          <w:sz w:val="28"/>
          <w:szCs w:val="28"/>
          <w:highlight w:val="none"/>
          <w:shd w:val="clear" w:color="auto" w:fill="auto"/>
          <w:lang w:eastAsia="zh-CN"/>
        </w:rPr>
        <w:t>会同</w:t>
      </w:r>
      <w:r>
        <w:rPr>
          <w:rFonts w:hint="eastAsia" w:ascii="宋体" w:hAnsi="宋体" w:eastAsia="宋体" w:cs="宋体"/>
          <w:b w:val="0"/>
          <w:bCs/>
          <w:color w:val="auto"/>
          <w:spacing w:val="0"/>
          <w:w w:val="100"/>
          <w:kern w:val="0"/>
          <w:sz w:val="28"/>
          <w:szCs w:val="28"/>
          <w:highlight w:val="none"/>
          <w:shd w:val="clear" w:color="auto" w:fill="auto"/>
        </w:rPr>
        <w:t>财政部门制定。</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八</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接受捐赠的资产，应当按照捐赠约定的用途使用。捐赠人意愿不明确或者没有约定用途的，应当统筹安排使用。</w:t>
      </w: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宋体" w:hAnsi="宋体" w:eastAsia="宋体" w:cs="宋体"/>
          <w:spacing w:val="0"/>
          <w:w w:val="100"/>
          <w:sz w:val="28"/>
          <w:szCs w:val="28"/>
        </w:rPr>
      </w:pPr>
    </w:p>
    <w:p>
      <w:pPr>
        <w:keepNext w:val="0"/>
        <w:keepLines w:val="0"/>
        <w:pageBreakBefore w:val="0"/>
        <w:widowControl w:val="0"/>
        <w:shd w:val="clear" w:color="auto"/>
        <w:kinsoku/>
        <w:wordWrap/>
        <w:overflowPunct w:val="0"/>
        <w:topLinePunct w:val="0"/>
        <w:autoSpaceDE/>
        <w:autoSpaceDN/>
        <w:bidi w:val="0"/>
        <w:adjustRightInd/>
        <w:snapToGrid/>
        <w:spacing w:line="540" w:lineRule="exact"/>
        <w:jc w:val="center"/>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五</w:t>
      </w:r>
      <w:r>
        <w:rPr>
          <w:rStyle w:val="9"/>
          <w:rFonts w:hint="eastAsia" w:ascii="宋体" w:hAnsi="宋体" w:eastAsia="宋体" w:cs="宋体"/>
          <w:b w:val="0"/>
          <w:bCs/>
          <w:color w:val="auto"/>
          <w:spacing w:val="0"/>
          <w:w w:val="100"/>
          <w:kern w:val="0"/>
          <w:sz w:val="28"/>
          <w:szCs w:val="28"/>
          <w:highlight w:val="none"/>
          <w:shd w:val="clear" w:color="auto" w:fill="auto"/>
        </w:rPr>
        <w:t xml:space="preserve">章 </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Style w:val="9"/>
          <w:rFonts w:hint="eastAsia" w:ascii="宋体" w:hAnsi="宋体" w:eastAsia="宋体" w:cs="宋体"/>
          <w:b w:val="0"/>
          <w:bCs/>
          <w:color w:val="auto"/>
          <w:spacing w:val="0"/>
          <w:w w:val="100"/>
          <w:kern w:val="0"/>
          <w:sz w:val="28"/>
          <w:szCs w:val="28"/>
          <w:highlight w:val="none"/>
          <w:shd w:val="clear" w:color="auto" w:fill="auto"/>
        </w:rPr>
        <w:t>资产使用</w:t>
      </w:r>
      <w:r>
        <w:rPr>
          <w:rStyle w:val="9"/>
          <w:rFonts w:hint="eastAsia" w:ascii="宋体" w:hAnsi="宋体" w:eastAsia="宋体" w:cs="宋体"/>
          <w:b w:val="0"/>
          <w:bCs/>
          <w:color w:val="auto"/>
          <w:spacing w:val="0"/>
          <w:w w:val="100"/>
          <w:kern w:val="0"/>
          <w:sz w:val="28"/>
          <w:szCs w:val="28"/>
          <w:highlight w:val="none"/>
          <w:shd w:val="clear" w:color="auto" w:fill="auto"/>
          <w:lang w:eastAsia="zh-CN"/>
        </w:rPr>
        <w:t>管理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0" w:afterAutospacing="0" w:line="540" w:lineRule="exact"/>
        <w:ind w:left="0" w:right="0" w:firstLine="573"/>
        <w:jc w:val="both"/>
        <w:textAlignment w:val="auto"/>
        <w:rPr>
          <w:rFonts w:hint="eastAsia" w:ascii="宋体" w:hAnsi="宋体" w:eastAsia="宋体" w:cs="宋体"/>
          <w:b w:val="0"/>
          <w:bCs/>
          <w:color w:val="auto"/>
          <w:spacing w:val="0"/>
          <w:w w:val="100"/>
          <w:kern w:val="0"/>
          <w:sz w:val="28"/>
          <w:szCs w:val="28"/>
          <w:highlight w:val="none"/>
          <w:shd w:val="clear" w:color="auto" w:fill="auto"/>
          <w:lang w:val="en-US" w:eastAsia="zh-CN" w:bidi="ar-SA"/>
        </w:rPr>
      </w:pPr>
      <w:r>
        <w:rPr>
          <w:rStyle w:val="9"/>
          <w:rFonts w:hint="eastAsia" w:ascii="宋体" w:hAnsi="宋体" w:eastAsia="宋体" w:cs="宋体"/>
          <w:b w:val="0"/>
          <w:bCs/>
          <w:color w:val="auto"/>
          <w:spacing w:val="0"/>
          <w:w w:val="100"/>
          <w:kern w:val="0"/>
          <w:sz w:val="28"/>
          <w:szCs w:val="28"/>
          <w:highlight w:val="none"/>
          <w:shd w:val="clear" w:color="auto" w:fill="auto"/>
        </w:rPr>
        <w:t>第十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九</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w:t>
      </w:r>
      <w:r>
        <w:rPr>
          <w:rFonts w:hint="eastAsia" w:ascii="宋体" w:hAnsi="宋体" w:eastAsia="宋体" w:cs="宋体"/>
          <w:b w:val="0"/>
          <w:bCs/>
          <w:color w:val="auto"/>
          <w:spacing w:val="0"/>
          <w:w w:val="100"/>
          <w:kern w:val="0"/>
          <w:sz w:val="28"/>
          <w:szCs w:val="28"/>
          <w:highlight w:val="none"/>
          <w:shd w:val="clear" w:color="auto" w:fill="auto"/>
          <w:lang w:val="en-US" w:eastAsia="zh-CN" w:bidi="ar-SA"/>
        </w:rPr>
        <w:t>单位应当加强对本单位国有资产的管理，明确管理责任，规范使用流程，</w:t>
      </w:r>
      <w:r>
        <w:rPr>
          <w:rFonts w:hint="eastAsia" w:ascii="宋体" w:hAnsi="宋体" w:eastAsia="宋体" w:cs="宋体"/>
          <w:b w:val="0"/>
          <w:bCs/>
          <w:color w:val="auto"/>
          <w:spacing w:val="0"/>
          <w:w w:val="100"/>
          <w:kern w:val="0"/>
          <w:sz w:val="28"/>
          <w:szCs w:val="28"/>
          <w:highlight w:val="none"/>
          <w:shd w:val="clear" w:color="auto" w:fill="auto"/>
        </w:rPr>
        <w:t>发挥资产</w:t>
      </w:r>
      <w:r>
        <w:rPr>
          <w:rFonts w:hint="eastAsia" w:ascii="宋体" w:hAnsi="宋体" w:eastAsia="宋体" w:cs="宋体"/>
          <w:b w:val="0"/>
          <w:bCs/>
          <w:color w:val="auto"/>
          <w:spacing w:val="0"/>
          <w:w w:val="100"/>
          <w:kern w:val="0"/>
          <w:sz w:val="28"/>
          <w:szCs w:val="28"/>
          <w:highlight w:val="none"/>
          <w:shd w:val="clear" w:color="auto" w:fill="auto"/>
          <w:lang w:eastAsia="zh-CN"/>
        </w:rPr>
        <w:t>使用</w:t>
      </w:r>
      <w:r>
        <w:rPr>
          <w:rFonts w:hint="eastAsia" w:ascii="宋体" w:hAnsi="宋体" w:eastAsia="宋体" w:cs="宋体"/>
          <w:b w:val="0"/>
          <w:bCs/>
          <w:color w:val="auto"/>
          <w:spacing w:val="0"/>
          <w:w w:val="100"/>
          <w:kern w:val="0"/>
          <w:sz w:val="28"/>
          <w:szCs w:val="28"/>
          <w:highlight w:val="none"/>
          <w:shd w:val="clear" w:color="auto" w:fill="auto"/>
        </w:rPr>
        <w:t>效能，</w:t>
      </w:r>
      <w:r>
        <w:rPr>
          <w:rFonts w:hint="eastAsia" w:ascii="宋体" w:hAnsi="宋体" w:eastAsia="宋体" w:cs="宋体"/>
          <w:b w:val="0"/>
          <w:bCs/>
          <w:color w:val="auto"/>
          <w:spacing w:val="0"/>
          <w:w w:val="100"/>
          <w:kern w:val="0"/>
          <w:sz w:val="28"/>
          <w:szCs w:val="28"/>
          <w:highlight w:val="none"/>
          <w:shd w:val="clear" w:color="auto" w:fill="auto"/>
          <w:lang w:val="en-US" w:eastAsia="zh-CN" w:bidi="ar-SA"/>
        </w:rPr>
        <w:t>确保安全完整。</w:t>
      </w:r>
      <w:r>
        <w:rPr>
          <w:rFonts w:hint="eastAsia" w:ascii="宋体" w:hAnsi="宋体" w:eastAsia="宋体" w:cs="宋体"/>
          <w:b w:val="0"/>
          <w:bCs/>
          <w:color w:val="auto"/>
          <w:spacing w:val="0"/>
          <w:w w:val="100"/>
          <w:kern w:val="0"/>
          <w:sz w:val="28"/>
          <w:szCs w:val="28"/>
          <w:highlight w:val="none"/>
          <w:shd w:val="clear" w:color="auto" w:fill="auto"/>
        </w:rPr>
        <w:t>因使用不当或者维护、保养、维修不及时造成损失的，应当依法承担责任。</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lang w:eastAsia="zh-CN"/>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资产使用</w:t>
      </w:r>
      <w:r>
        <w:rPr>
          <w:rFonts w:hint="eastAsia" w:ascii="宋体" w:hAnsi="宋体" w:eastAsia="宋体" w:cs="宋体"/>
          <w:b w:val="0"/>
          <w:bCs/>
          <w:color w:val="auto"/>
          <w:spacing w:val="0"/>
          <w:w w:val="100"/>
          <w:kern w:val="0"/>
          <w:sz w:val="28"/>
          <w:szCs w:val="28"/>
          <w:highlight w:val="none"/>
          <w:shd w:val="clear" w:color="auto" w:fill="auto"/>
          <w:lang w:eastAsia="zh-CN"/>
        </w:rPr>
        <w:t>方式</w:t>
      </w:r>
      <w:r>
        <w:rPr>
          <w:rFonts w:hint="eastAsia" w:ascii="宋体" w:hAnsi="宋体" w:eastAsia="宋体" w:cs="宋体"/>
          <w:b w:val="0"/>
          <w:bCs/>
          <w:color w:val="auto"/>
          <w:spacing w:val="0"/>
          <w:w w:val="100"/>
          <w:kern w:val="0"/>
          <w:sz w:val="28"/>
          <w:szCs w:val="28"/>
          <w:highlight w:val="none"/>
          <w:shd w:val="clear" w:color="auto" w:fill="auto"/>
        </w:rPr>
        <w:t>包括自用、出租、出借等。</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w:t>
      </w:r>
      <w:r>
        <w:rPr>
          <w:rFonts w:hint="eastAsia" w:ascii="宋体" w:hAnsi="宋体" w:eastAsia="宋体" w:cs="宋体"/>
          <w:b w:val="0"/>
          <w:bCs/>
          <w:color w:val="auto"/>
          <w:spacing w:val="0"/>
          <w:w w:val="100"/>
          <w:kern w:val="0"/>
          <w:sz w:val="28"/>
          <w:szCs w:val="28"/>
          <w:highlight w:val="none"/>
          <w:shd w:val="clear" w:color="auto" w:fill="auto"/>
          <w:lang w:val="en-US" w:eastAsia="zh-CN" w:bidi="ar-SA"/>
        </w:rPr>
        <w:t>变更资产使用方式的</w:t>
      </w:r>
      <w:r>
        <w:rPr>
          <w:rFonts w:hint="eastAsia" w:ascii="宋体" w:hAnsi="宋体" w:eastAsia="宋体" w:cs="宋体"/>
          <w:b w:val="0"/>
          <w:bCs/>
          <w:color w:val="auto"/>
          <w:spacing w:val="0"/>
          <w:w w:val="100"/>
          <w:kern w:val="0"/>
          <w:sz w:val="28"/>
          <w:szCs w:val="28"/>
          <w:highlight w:val="none"/>
          <w:shd w:val="clear" w:color="auto" w:fill="auto"/>
          <w:lang w:eastAsia="zh-CN"/>
        </w:rPr>
        <w:t>，应当经</w:t>
      </w:r>
      <w:r>
        <w:rPr>
          <w:rFonts w:hint="eastAsia" w:ascii="宋体" w:hAnsi="宋体" w:eastAsia="宋体" w:cs="宋体"/>
          <w:b w:val="0"/>
          <w:bCs/>
          <w:color w:val="auto"/>
          <w:spacing w:val="0"/>
          <w:w w:val="100"/>
          <w:kern w:val="0"/>
          <w:sz w:val="28"/>
          <w:szCs w:val="28"/>
          <w:highlight w:val="none"/>
          <w:shd w:val="clear" w:color="auto" w:fill="auto"/>
        </w:rPr>
        <w:t>集体</w:t>
      </w:r>
      <w:r>
        <w:rPr>
          <w:rFonts w:hint="eastAsia" w:ascii="宋体" w:hAnsi="宋体" w:eastAsia="宋体" w:cs="宋体"/>
          <w:b w:val="0"/>
          <w:bCs/>
          <w:color w:val="auto"/>
          <w:spacing w:val="0"/>
          <w:w w:val="100"/>
          <w:kern w:val="0"/>
          <w:sz w:val="28"/>
          <w:szCs w:val="28"/>
          <w:highlight w:val="none"/>
          <w:shd w:val="clear" w:color="auto" w:fill="auto"/>
          <w:lang w:eastAsia="zh-CN"/>
        </w:rPr>
        <w:t>研究</w:t>
      </w:r>
      <w:r>
        <w:rPr>
          <w:rFonts w:hint="eastAsia" w:ascii="宋体" w:hAnsi="宋体" w:eastAsia="宋体" w:cs="宋体"/>
          <w:b w:val="0"/>
          <w:bCs/>
          <w:color w:val="auto"/>
          <w:spacing w:val="0"/>
          <w:w w:val="100"/>
          <w:kern w:val="0"/>
          <w:sz w:val="28"/>
          <w:szCs w:val="28"/>
          <w:highlight w:val="none"/>
          <w:shd w:val="clear" w:color="auto" w:fill="auto"/>
        </w:rPr>
        <w:t>决策，按照规定权限和程序进行</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lang w:val="en-US" w:eastAsia="zh-CN"/>
        </w:rPr>
        <w:t>其中涉及房产（场地）出租转自用的，由主管部门报分管县领导同意后，依次报机关事务管理部门、财政部门批准</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未经批准，不得</w:t>
      </w:r>
      <w:r>
        <w:rPr>
          <w:rFonts w:hint="eastAsia" w:ascii="宋体" w:hAnsi="宋体" w:eastAsia="宋体" w:cs="宋体"/>
          <w:b w:val="0"/>
          <w:bCs/>
          <w:color w:val="auto"/>
          <w:spacing w:val="0"/>
          <w:w w:val="100"/>
          <w:kern w:val="0"/>
          <w:sz w:val="28"/>
          <w:szCs w:val="28"/>
          <w:highlight w:val="none"/>
          <w:shd w:val="clear" w:color="auto" w:fill="auto"/>
          <w:lang w:eastAsia="zh-CN"/>
        </w:rPr>
        <w:t>擅自改变资产使用方式。</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lang w:eastAsia="zh-CN"/>
        </w:rPr>
        <w:t>行政事业单位不得将国有资产</w:t>
      </w:r>
      <w:r>
        <w:rPr>
          <w:rFonts w:hint="eastAsia" w:ascii="宋体" w:hAnsi="宋体" w:eastAsia="宋体" w:cs="宋体"/>
          <w:b w:val="0"/>
          <w:bCs/>
          <w:color w:val="auto"/>
          <w:spacing w:val="0"/>
          <w:w w:val="100"/>
          <w:kern w:val="0"/>
          <w:sz w:val="28"/>
          <w:szCs w:val="28"/>
          <w:highlight w:val="none"/>
          <w:shd w:val="clear" w:color="auto" w:fill="auto"/>
        </w:rPr>
        <w:t>出借给非行政事业单位或者个人。国有资产出租、出借收入，应当在扣除相关税费后，按照规定上缴国库。</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二十一</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除法律另有规定外，行政</w:t>
      </w:r>
      <w:r>
        <w:rPr>
          <w:rFonts w:hint="eastAsia" w:ascii="宋体" w:hAnsi="宋体" w:eastAsia="宋体" w:cs="宋体"/>
          <w:b w:val="0"/>
          <w:bCs/>
          <w:color w:val="auto"/>
          <w:spacing w:val="0"/>
          <w:w w:val="100"/>
          <w:kern w:val="0"/>
          <w:sz w:val="28"/>
          <w:szCs w:val="28"/>
          <w:highlight w:val="none"/>
          <w:shd w:val="clear" w:color="auto" w:fill="auto"/>
          <w:lang w:eastAsia="zh-CN"/>
        </w:rPr>
        <w:t>事业</w:t>
      </w:r>
      <w:r>
        <w:rPr>
          <w:rFonts w:hint="eastAsia" w:ascii="宋体" w:hAnsi="宋体" w:eastAsia="宋体" w:cs="宋体"/>
          <w:b w:val="0"/>
          <w:bCs/>
          <w:color w:val="auto"/>
          <w:spacing w:val="0"/>
          <w:w w:val="100"/>
          <w:kern w:val="0"/>
          <w:sz w:val="28"/>
          <w:szCs w:val="28"/>
          <w:highlight w:val="none"/>
          <w:shd w:val="clear" w:color="auto" w:fill="auto"/>
        </w:rPr>
        <w:t>单位不得以任何形式将国有资产用于对外投资或者设立营利性组织。</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lang w:eastAsia="zh-CN"/>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二十二</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行政事业单位应当及时将</w:t>
      </w:r>
      <w:r>
        <w:rPr>
          <w:rFonts w:hint="eastAsia" w:ascii="宋体" w:hAnsi="宋体" w:eastAsia="宋体" w:cs="宋体"/>
          <w:b w:val="0"/>
          <w:bCs/>
          <w:color w:val="auto"/>
          <w:spacing w:val="0"/>
          <w:w w:val="100"/>
          <w:kern w:val="0"/>
          <w:sz w:val="28"/>
          <w:szCs w:val="28"/>
          <w:highlight w:val="none"/>
          <w:shd w:val="clear" w:color="auto" w:fill="auto"/>
        </w:rPr>
        <w:t>低效</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闲置</w:t>
      </w:r>
      <w:r>
        <w:rPr>
          <w:rFonts w:hint="eastAsia" w:ascii="宋体" w:hAnsi="宋体" w:eastAsia="宋体" w:cs="宋体"/>
          <w:b w:val="0"/>
          <w:bCs/>
          <w:color w:val="auto"/>
          <w:spacing w:val="0"/>
          <w:w w:val="100"/>
          <w:kern w:val="0"/>
          <w:sz w:val="28"/>
          <w:szCs w:val="28"/>
          <w:highlight w:val="none"/>
          <w:shd w:val="clear" w:color="auto" w:fill="auto"/>
          <w:lang w:eastAsia="zh-CN"/>
        </w:rPr>
        <w:t>、超标准配置，具备继续使用条件的资产</w:t>
      </w:r>
      <w:r>
        <w:rPr>
          <w:rFonts w:hint="eastAsia" w:ascii="宋体" w:hAnsi="宋体" w:eastAsia="宋体" w:cs="宋体"/>
          <w:b w:val="0"/>
          <w:bCs/>
          <w:color w:val="auto"/>
          <w:spacing w:val="0"/>
          <w:w w:val="100"/>
          <w:kern w:val="0"/>
          <w:sz w:val="28"/>
          <w:szCs w:val="28"/>
          <w:highlight w:val="none"/>
          <w:shd w:val="clear" w:color="auto" w:fill="auto"/>
        </w:rPr>
        <w:t>纳入公物仓管理</w:t>
      </w:r>
      <w:r>
        <w:rPr>
          <w:rFonts w:hint="eastAsia" w:ascii="宋体" w:hAnsi="宋体" w:eastAsia="宋体" w:cs="宋体"/>
          <w:b w:val="0"/>
          <w:bCs/>
          <w:color w:val="auto"/>
          <w:spacing w:val="0"/>
          <w:w w:val="100"/>
          <w:kern w:val="0"/>
          <w:sz w:val="28"/>
          <w:szCs w:val="28"/>
          <w:highlight w:val="none"/>
          <w:shd w:val="clear" w:color="auto" w:fill="auto"/>
          <w:lang w:eastAsia="zh-CN"/>
        </w:rPr>
        <w:t>。其中，临时机构及大型会议（活动）牵头部门购置、接受捐赠的</w:t>
      </w:r>
      <w:r>
        <w:rPr>
          <w:rFonts w:hint="eastAsia" w:ascii="宋体" w:hAnsi="宋体" w:eastAsia="宋体" w:cs="宋体"/>
          <w:b w:val="0"/>
          <w:bCs/>
          <w:color w:val="auto"/>
          <w:spacing w:val="0"/>
          <w:w w:val="100"/>
          <w:kern w:val="0"/>
          <w:sz w:val="28"/>
          <w:szCs w:val="28"/>
          <w:highlight w:val="none"/>
          <w:shd w:val="clear" w:color="auto" w:fill="auto"/>
          <w:lang w:val="en-US" w:eastAsia="zh-CN"/>
        </w:rPr>
        <w:t>电脑、打印机等办公设备</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lang w:val="en-US" w:eastAsia="zh-CN"/>
        </w:rPr>
        <w:t>待会议（活动）结束后，统一交</w:t>
      </w:r>
      <w:r>
        <w:rPr>
          <w:rFonts w:hint="eastAsia" w:ascii="宋体" w:hAnsi="宋体" w:eastAsia="宋体" w:cs="宋体"/>
          <w:b w:val="0"/>
          <w:bCs/>
          <w:color w:val="auto"/>
          <w:spacing w:val="0"/>
          <w:w w:val="100"/>
          <w:kern w:val="0"/>
          <w:sz w:val="28"/>
          <w:szCs w:val="28"/>
          <w:highlight w:val="none"/>
          <w:shd w:val="clear" w:color="auto" w:fill="auto"/>
          <w:lang w:eastAsia="zh-CN"/>
        </w:rPr>
        <w:t>由财政部门负责管理</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行政事业单位其他符合入仓条件的资产由入仓单位负责管理。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yellow"/>
          <w:shd w:val="clear" w:color="auto" w:fill="auto"/>
          <w:lang w:val="en-US" w:eastAsia="zh-CN"/>
        </w:rPr>
      </w:pPr>
      <w:r>
        <w:rPr>
          <w:rFonts w:hint="eastAsia" w:ascii="宋体" w:hAnsi="宋体" w:eastAsia="宋体" w:cs="宋体"/>
          <w:b w:val="0"/>
          <w:bCs/>
          <w:color w:val="auto"/>
          <w:spacing w:val="0"/>
          <w:w w:val="100"/>
          <w:kern w:val="0"/>
          <w:sz w:val="28"/>
          <w:szCs w:val="28"/>
          <w:highlight w:val="none"/>
          <w:shd w:val="clear" w:color="auto" w:fill="auto"/>
          <w:lang w:val="en-US" w:eastAsia="zh-CN"/>
        </w:rPr>
        <w:t>每年年度终了，各</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w:t>
      </w:r>
      <w:r>
        <w:rPr>
          <w:rFonts w:hint="eastAsia" w:ascii="宋体" w:hAnsi="宋体" w:eastAsia="宋体" w:cs="宋体"/>
          <w:b w:val="0"/>
          <w:bCs/>
          <w:color w:val="auto"/>
          <w:spacing w:val="0"/>
          <w:w w:val="100"/>
          <w:kern w:val="0"/>
          <w:sz w:val="28"/>
          <w:szCs w:val="28"/>
          <w:highlight w:val="none"/>
          <w:shd w:val="clear" w:color="auto" w:fill="auto"/>
          <w:lang w:val="en-US" w:eastAsia="zh-CN"/>
        </w:rPr>
        <w:t>应当对占用的行政事业性资产进行全面清查盘点，并及时将符合入仓条件的资产纳入公物仓管理。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lang w:val="en-US" w:eastAsia="zh-CN"/>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二十三</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val="en-US" w:eastAsia="zh-CN"/>
        </w:rPr>
        <w:t>行政事业单位申请公物仓调拨资产的，应当受资产配置标准限制，严禁超标准调拨资产</w:t>
      </w:r>
      <w:r>
        <w:rPr>
          <w:rFonts w:hint="eastAsia" w:ascii="宋体" w:hAnsi="宋体" w:eastAsia="宋体" w:cs="宋体"/>
          <w:b w:val="0"/>
          <w:bCs/>
          <w:color w:val="auto"/>
          <w:spacing w:val="0"/>
          <w:w w:val="100"/>
          <w:kern w:val="0"/>
          <w:sz w:val="28"/>
          <w:szCs w:val="28"/>
          <w:highlight w:val="none"/>
          <w:shd w:val="clear" w:color="auto" w:fill="auto"/>
          <w:lang w:val="en-US" w:eastAsia="zh-CN"/>
        </w:rPr>
        <w:t>；</w:t>
      </w:r>
      <w:r>
        <w:rPr>
          <w:rFonts w:hint="eastAsia" w:ascii="宋体" w:hAnsi="宋体" w:eastAsia="宋体" w:cs="宋体"/>
          <w:b w:val="0"/>
          <w:bCs/>
          <w:color w:val="auto"/>
          <w:spacing w:val="0"/>
          <w:w w:val="100"/>
          <w:kern w:val="0"/>
          <w:sz w:val="28"/>
          <w:szCs w:val="28"/>
          <w:highlight w:val="none"/>
          <w:shd w:val="clear" w:color="auto" w:fill="auto"/>
          <w:lang w:val="en-US" w:eastAsia="zh-CN"/>
        </w:rPr>
        <w:t>相关单位应予以配合，严禁无正当理由拒绝资产调拨行为。</w:t>
      </w:r>
    </w:p>
    <w:p>
      <w:pPr>
        <w:pStyle w:val="2"/>
        <w:keepNext w:val="0"/>
        <w:keepLines w:val="0"/>
        <w:pageBreakBefore w:val="0"/>
        <w:widowControl w:val="0"/>
        <w:shd w:val="clear"/>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二十四</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w:t>
      </w:r>
      <w:r>
        <w:rPr>
          <w:rFonts w:hint="eastAsia" w:ascii="宋体" w:hAnsi="宋体" w:eastAsia="宋体" w:cs="宋体"/>
          <w:b w:val="0"/>
          <w:bCs/>
          <w:color w:val="auto"/>
          <w:spacing w:val="0"/>
          <w:w w:val="100"/>
          <w:kern w:val="0"/>
          <w:sz w:val="28"/>
          <w:szCs w:val="28"/>
          <w:highlight w:val="none"/>
          <w:shd w:val="clear" w:color="auto" w:fill="auto"/>
        </w:rPr>
        <w:t>单位应当建立资产绩效管理制度，科学合理设定绩效目标，建立健全绩效评价指标和标准体系，有序开展资产绩效管理工作。</w:t>
      </w:r>
    </w:p>
    <w:p>
      <w:pPr>
        <w:pStyle w:val="2"/>
        <w:keepNext w:val="0"/>
        <w:keepLines w:val="0"/>
        <w:pageBreakBefore w:val="0"/>
        <w:widowControl w:val="0"/>
        <w:shd w:val="clear"/>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p>
    <w:p>
      <w:pPr>
        <w:keepNext w:val="0"/>
        <w:keepLines w:val="0"/>
        <w:pageBreakBefore w:val="0"/>
        <w:widowControl w:val="0"/>
        <w:shd w:val="clear" w:color="auto"/>
        <w:kinsoku/>
        <w:wordWrap/>
        <w:overflowPunct w:val="0"/>
        <w:topLinePunct w:val="0"/>
        <w:autoSpaceDE/>
        <w:autoSpaceDN/>
        <w:bidi w:val="0"/>
        <w:adjustRightInd/>
        <w:snapToGrid/>
        <w:spacing w:line="540" w:lineRule="exact"/>
        <w:jc w:val="center"/>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六</w:t>
      </w:r>
      <w:r>
        <w:rPr>
          <w:rStyle w:val="9"/>
          <w:rFonts w:hint="eastAsia" w:ascii="宋体" w:hAnsi="宋体" w:eastAsia="宋体" w:cs="宋体"/>
          <w:b w:val="0"/>
          <w:bCs/>
          <w:color w:val="auto"/>
          <w:spacing w:val="0"/>
          <w:w w:val="100"/>
          <w:kern w:val="0"/>
          <w:sz w:val="28"/>
          <w:szCs w:val="28"/>
          <w:highlight w:val="none"/>
          <w:shd w:val="clear" w:color="auto" w:fill="auto"/>
        </w:rPr>
        <w:t xml:space="preserve">章 </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Style w:val="9"/>
          <w:rFonts w:hint="eastAsia" w:ascii="宋体" w:hAnsi="宋体" w:eastAsia="宋体" w:cs="宋体"/>
          <w:b w:val="0"/>
          <w:bCs/>
          <w:color w:val="auto"/>
          <w:spacing w:val="0"/>
          <w:w w:val="100"/>
          <w:kern w:val="0"/>
          <w:sz w:val="28"/>
          <w:szCs w:val="28"/>
          <w:highlight w:val="none"/>
          <w:shd w:val="clear" w:color="auto" w:fill="auto"/>
        </w:rPr>
        <w:t>资产处置</w:t>
      </w:r>
      <w:r>
        <w:rPr>
          <w:rStyle w:val="9"/>
          <w:rFonts w:hint="eastAsia" w:ascii="宋体" w:hAnsi="宋体" w:eastAsia="宋体" w:cs="宋体"/>
          <w:b w:val="0"/>
          <w:bCs/>
          <w:color w:val="auto"/>
          <w:spacing w:val="0"/>
          <w:w w:val="100"/>
          <w:kern w:val="0"/>
          <w:sz w:val="28"/>
          <w:szCs w:val="28"/>
          <w:highlight w:val="none"/>
          <w:shd w:val="clear" w:color="auto" w:fill="auto"/>
          <w:lang w:eastAsia="zh-CN"/>
        </w:rPr>
        <w:t>管理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二十五</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资产处置是指行政事业单位对支配的国有资产进行产权转让或者注销产权的行为，主要包括无偿划转、对外捐赠、转让、置换、报废、损失核销等方式。</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行政事业单位拟处置的国有资产权属应当清晰，取得或者形成的方式应当合法合规。权属关系不明或者存在权属纠纷的，应当按照有关规定界定权属后处置。</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二十六</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资产处置应当根据履行职能、事业发展需要和资产使用状况，经集体决策和履行审批程序后，依据批复等相关文件及时组织实施。未经批准，不得擅自处置。</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二十七</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对外捐赠国有资产应当利用本单位闲置资产或者淘汰且具有使用价值的资产，不得</w:t>
      </w:r>
      <w:r>
        <w:rPr>
          <w:rFonts w:hint="eastAsia" w:ascii="宋体" w:hAnsi="宋体" w:eastAsia="宋体" w:cs="宋体"/>
          <w:b w:val="0"/>
          <w:bCs/>
          <w:color w:val="auto"/>
          <w:spacing w:val="0"/>
          <w:w w:val="100"/>
          <w:kern w:val="0"/>
          <w:sz w:val="28"/>
          <w:szCs w:val="28"/>
          <w:highlight w:val="none"/>
          <w:shd w:val="clear" w:color="auto" w:fill="auto"/>
          <w:lang w:eastAsia="zh-CN"/>
        </w:rPr>
        <w:t>将</w:t>
      </w:r>
      <w:r>
        <w:rPr>
          <w:rFonts w:hint="eastAsia" w:ascii="宋体" w:hAnsi="宋体" w:eastAsia="宋体" w:cs="宋体"/>
          <w:b w:val="0"/>
          <w:bCs/>
          <w:color w:val="auto"/>
          <w:spacing w:val="0"/>
          <w:w w:val="100"/>
          <w:kern w:val="0"/>
          <w:sz w:val="28"/>
          <w:szCs w:val="28"/>
          <w:highlight w:val="none"/>
          <w:shd w:val="clear" w:color="auto" w:fill="auto"/>
        </w:rPr>
        <w:t>新购资产用于对外捐赠。</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二十八</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转让国有资产应当以公开方式进行</w:t>
      </w:r>
      <w:r>
        <w:rPr>
          <w:rFonts w:hint="eastAsia" w:ascii="宋体" w:hAnsi="宋体" w:eastAsia="宋体" w:cs="宋体"/>
          <w:b w:val="0"/>
          <w:bCs/>
          <w:color w:val="auto"/>
          <w:spacing w:val="0"/>
          <w:w w:val="100"/>
          <w:kern w:val="0"/>
          <w:sz w:val="28"/>
          <w:szCs w:val="28"/>
          <w:highlight w:val="none"/>
          <w:shd w:val="clear" w:color="auto" w:fill="auto"/>
          <w:lang w:eastAsia="zh-CN"/>
        </w:rPr>
        <w:t>，从严控制</w:t>
      </w:r>
      <w:r>
        <w:rPr>
          <w:rFonts w:hint="eastAsia" w:ascii="宋体" w:hAnsi="宋体" w:eastAsia="宋体" w:cs="宋体"/>
          <w:b w:val="0"/>
          <w:bCs/>
          <w:color w:val="auto"/>
          <w:spacing w:val="0"/>
          <w:w w:val="100"/>
          <w:kern w:val="0"/>
          <w:sz w:val="28"/>
          <w:szCs w:val="28"/>
          <w:highlight w:val="none"/>
          <w:shd w:val="clear" w:color="auto" w:fill="auto"/>
        </w:rPr>
        <w:t>非公开协议方式。</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二十九</w:t>
      </w:r>
      <w:r>
        <w:rPr>
          <w:rStyle w:val="9"/>
          <w:rFonts w:hint="eastAsia" w:ascii="宋体" w:hAnsi="宋体" w:eastAsia="宋体" w:cs="宋体"/>
          <w:b w:val="0"/>
          <w:bCs/>
          <w:color w:val="auto"/>
          <w:spacing w:val="0"/>
          <w:w w:val="100"/>
          <w:kern w:val="0"/>
          <w:sz w:val="28"/>
          <w:szCs w:val="28"/>
          <w:highlight w:val="none"/>
          <w:shd w:val="clear" w:color="auto" w:fill="auto"/>
        </w:rPr>
        <w:t>条</w:t>
      </w:r>
      <w:r>
        <w:rPr>
          <w:rFonts w:hint="eastAsia" w:ascii="宋体" w:hAnsi="宋体" w:eastAsia="宋体" w:cs="宋体"/>
          <w:b w:val="0"/>
          <w:bCs/>
          <w:color w:val="auto"/>
          <w:spacing w:val="0"/>
          <w:w w:val="10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下列资产应当及时报废：</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Fonts w:hint="eastAsia" w:ascii="宋体" w:hAnsi="宋体" w:eastAsia="宋体" w:cs="宋体"/>
          <w:b w:val="0"/>
          <w:bCs/>
          <w:color w:val="auto"/>
          <w:spacing w:val="0"/>
          <w:w w:val="100"/>
          <w:kern w:val="0"/>
          <w:sz w:val="28"/>
          <w:szCs w:val="28"/>
          <w:highlight w:val="none"/>
          <w:shd w:val="clear" w:color="auto" w:fill="auto"/>
        </w:rPr>
        <w:t>（一）按照有关规定或者经有关部门、专家鉴定，对因技术原因确需淘汰或者无法维修、无维修价值的</w:t>
      </w:r>
      <w:r>
        <w:rPr>
          <w:rFonts w:hint="eastAsia" w:ascii="宋体" w:hAnsi="宋体" w:eastAsia="宋体" w:cs="宋体"/>
          <w:b w:val="0"/>
          <w:bCs/>
          <w:color w:val="auto"/>
          <w:spacing w:val="0"/>
          <w:w w:val="100"/>
          <w:kern w:val="0"/>
          <w:sz w:val="28"/>
          <w:szCs w:val="28"/>
          <w:highlight w:val="none"/>
          <w:shd w:val="clear" w:color="auto" w:fill="auto"/>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（二）已超过使用年限且无法满足现有工作需要的。</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已达使用年限但仍可以继续使用的，应当继续使用。</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三十</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下列资产应当及时报损</w:t>
      </w:r>
      <w:r>
        <w:rPr>
          <w:rFonts w:hint="eastAsia" w:ascii="宋体" w:hAnsi="宋体" w:eastAsia="宋体" w:cs="宋体"/>
          <w:b w:val="0"/>
          <w:bCs/>
          <w:color w:val="auto"/>
          <w:spacing w:val="0"/>
          <w:w w:val="100"/>
          <w:kern w:val="0"/>
          <w:sz w:val="28"/>
          <w:szCs w:val="28"/>
          <w:highlight w:val="none"/>
          <w:shd w:val="clear" w:color="auto" w:fill="auto"/>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Fonts w:hint="eastAsia" w:ascii="宋体" w:hAnsi="宋体" w:eastAsia="宋体" w:cs="宋体"/>
          <w:b w:val="0"/>
          <w:bCs/>
          <w:color w:val="auto"/>
          <w:spacing w:val="0"/>
          <w:w w:val="100"/>
          <w:kern w:val="0"/>
          <w:sz w:val="28"/>
          <w:szCs w:val="28"/>
          <w:highlight w:val="none"/>
          <w:shd w:val="clear" w:color="auto" w:fill="auto"/>
        </w:rPr>
        <w:t>（一）涉及盘亏、毁损以及非正常损失的</w:t>
      </w:r>
      <w:r>
        <w:rPr>
          <w:rFonts w:hint="eastAsia" w:ascii="宋体" w:hAnsi="宋体" w:eastAsia="宋体" w:cs="宋体"/>
          <w:b w:val="0"/>
          <w:bCs/>
          <w:color w:val="auto"/>
          <w:spacing w:val="0"/>
          <w:w w:val="100"/>
          <w:kern w:val="0"/>
          <w:sz w:val="28"/>
          <w:szCs w:val="28"/>
          <w:highlight w:val="none"/>
          <w:shd w:val="clear" w:color="auto" w:fill="auto"/>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（二）因自然灾害等不可抗力造成毁损、灭失的。</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货币性资产损失核销按照预算及财务管理等有关规定执行。</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三十一</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有下列情形的，</w:t>
      </w:r>
      <w:r>
        <w:rPr>
          <w:rFonts w:hint="eastAsia" w:ascii="宋体" w:hAnsi="宋体" w:eastAsia="宋体" w:cs="宋体"/>
          <w:b w:val="0"/>
          <w:bCs/>
          <w:color w:val="auto"/>
          <w:spacing w:val="0"/>
          <w:w w:val="100"/>
          <w:kern w:val="0"/>
          <w:sz w:val="28"/>
          <w:szCs w:val="28"/>
          <w:highlight w:val="none"/>
          <w:shd w:val="clear" w:color="auto" w:fill="auto"/>
          <w:lang w:eastAsia="zh-CN"/>
        </w:rPr>
        <w:t>经</w:t>
      </w:r>
      <w:r>
        <w:rPr>
          <w:rFonts w:hint="eastAsia" w:ascii="宋体" w:hAnsi="宋体" w:eastAsia="宋体" w:cs="宋体"/>
          <w:b w:val="0"/>
          <w:bCs/>
          <w:color w:val="auto"/>
          <w:spacing w:val="0"/>
          <w:w w:val="100"/>
          <w:kern w:val="0"/>
          <w:sz w:val="28"/>
          <w:szCs w:val="28"/>
          <w:highlight w:val="none"/>
          <w:shd w:val="clear" w:color="auto" w:fill="auto"/>
        </w:rPr>
        <w:t>主管部门审核后</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报政府批准：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lang w:val="en-US" w:eastAsia="zh-CN"/>
        </w:rPr>
      </w:pPr>
      <w:r>
        <w:rPr>
          <w:rFonts w:hint="eastAsia" w:ascii="宋体" w:hAnsi="宋体" w:eastAsia="宋体" w:cs="宋体"/>
          <w:b w:val="0"/>
          <w:bCs/>
          <w:color w:val="auto"/>
          <w:spacing w:val="0"/>
          <w:w w:val="100"/>
          <w:kern w:val="0"/>
          <w:sz w:val="28"/>
          <w:szCs w:val="28"/>
          <w:highlight w:val="none"/>
          <w:shd w:val="clear" w:color="auto" w:fill="auto"/>
        </w:rPr>
        <w:t>（一）</w:t>
      </w:r>
      <w:r>
        <w:rPr>
          <w:rFonts w:hint="eastAsia" w:ascii="宋体" w:hAnsi="宋体" w:eastAsia="宋体" w:cs="宋体"/>
          <w:b w:val="0"/>
          <w:bCs/>
          <w:color w:val="auto"/>
          <w:spacing w:val="0"/>
          <w:w w:val="100"/>
          <w:kern w:val="0"/>
          <w:sz w:val="28"/>
          <w:szCs w:val="28"/>
          <w:highlight w:val="none"/>
          <w:shd w:val="clear" w:color="auto" w:fill="auto"/>
          <w:lang w:eastAsia="zh-CN"/>
        </w:rPr>
        <w:t>单次处置资产原值在</w:t>
      </w:r>
      <w:r>
        <w:rPr>
          <w:rFonts w:hint="eastAsia" w:ascii="宋体" w:hAnsi="宋体" w:eastAsia="宋体" w:cs="宋体"/>
          <w:b w:val="0"/>
          <w:bCs/>
          <w:color w:val="auto"/>
          <w:spacing w:val="0"/>
          <w:w w:val="100"/>
          <w:kern w:val="0"/>
          <w:sz w:val="28"/>
          <w:szCs w:val="28"/>
          <w:highlight w:val="none"/>
          <w:shd w:val="clear" w:color="auto" w:fill="auto"/>
          <w:lang w:val="en-US" w:eastAsia="zh-CN"/>
        </w:rPr>
        <w:t>200万元以上的</w:t>
      </w:r>
      <w:r>
        <w:rPr>
          <w:rFonts w:hint="eastAsia" w:ascii="宋体" w:hAnsi="宋体" w:eastAsia="宋体" w:cs="宋体"/>
          <w:b w:val="0"/>
          <w:bCs/>
          <w:color w:val="auto"/>
          <w:spacing w:val="0"/>
          <w:w w:val="100"/>
          <w:kern w:val="0"/>
          <w:sz w:val="28"/>
          <w:szCs w:val="28"/>
          <w:highlight w:val="none"/>
          <w:shd w:val="clear" w:color="auto" w:fill="auto"/>
          <w:lang w:val="en-US"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Fonts w:hint="eastAsia" w:ascii="宋体" w:hAnsi="宋体" w:eastAsia="宋体" w:cs="宋体"/>
          <w:b w:val="0"/>
          <w:bCs/>
          <w:color w:val="auto"/>
          <w:spacing w:val="0"/>
          <w:w w:val="100"/>
          <w:kern w:val="0"/>
          <w:sz w:val="28"/>
          <w:szCs w:val="28"/>
          <w:highlight w:val="none"/>
          <w:shd w:val="clear" w:color="auto" w:fill="auto"/>
          <w:lang w:eastAsia="zh-CN"/>
        </w:rPr>
        <w:t>（二）涉及房产、土地使用权处置的</w:t>
      </w:r>
      <w:r>
        <w:rPr>
          <w:rFonts w:hint="eastAsia" w:ascii="宋体" w:hAnsi="宋体" w:eastAsia="宋体" w:cs="宋体"/>
          <w:b w:val="0"/>
          <w:bCs/>
          <w:color w:val="auto"/>
          <w:spacing w:val="0"/>
          <w:w w:val="100"/>
          <w:kern w:val="0"/>
          <w:sz w:val="28"/>
          <w:szCs w:val="28"/>
          <w:highlight w:val="none"/>
          <w:shd w:val="clear" w:color="auto" w:fill="auto"/>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lang w:eastAsia="zh-CN"/>
        </w:rPr>
      </w:pPr>
      <w:r>
        <w:rPr>
          <w:rFonts w:hint="eastAsia" w:ascii="宋体" w:hAnsi="宋体" w:eastAsia="宋体" w:cs="宋体"/>
          <w:b w:val="0"/>
          <w:bCs/>
          <w:color w:val="auto"/>
          <w:spacing w:val="0"/>
          <w:w w:val="100"/>
          <w:kern w:val="0"/>
          <w:sz w:val="28"/>
          <w:szCs w:val="28"/>
          <w:highlight w:val="none"/>
          <w:shd w:val="clear" w:color="auto" w:fill="auto"/>
        </w:rPr>
        <w:t>（</w:t>
      </w:r>
      <w:r>
        <w:rPr>
          <w:rFonts w:hint="eastAsia" w:ascii="宋体" w:hAnsi="宋体" w:eastAsia="宋体" w:cs="宋体"/>
          <w:b w:val="0"/>
          <w:bCs/>
          <w:color w:val="auto"/>
          <w:spacing w:val="0"/>
          <w:w w:val="100"/>
          <w:kern w:val="0"/>
          <w:sz w:val="28"/>
          <w:szCs w:val="28"/>
          <w:highlight w:val="none"/>
          <w:shd w:val="clear" w:color="auto" w:fill="auto"/>
          <w:lang w:eastAsia="zh-CN"/>
        </w:rPr>
        <w:t>三</w:t>
      </w:r>
      <w:r>
        <w:rPr>
          <w:rFonts w:hint="eastAsia" w:ascii="宋体" w:hAnsi="宋体" w:eastAsia="宋体" w:cs="宋体"/>
          <w:b w:val="0"/>
          <w:bCs/>
          <w:color w:val="auto"/>
          <w:spacing w:val="0"/>
          <w:w w:val="100"/>
          <w:kern w:val="0"/>
          <w:sz w:val="28"/>
          <w:szCs w:val="28"/>
          <w:highlight w:val="none"/>
          <w:shd w:val="clear" w:color="auto" w:fill="auto"/>
        </w:rPr>
        <w:t>）</w:t>
      </w:r>
      <w:r>
        <w:rPr>
          <w:rFonts w:hint="eastAsia" w:ascii="宋体" w:hAnsi="宋体" w:eastAsia="宋体" w:cs="宋体"/>
          <w:b w:val="0"/>
          <w:bCs/>
          <w:color w:val="auto"/>
          <w:spacing w:val="0"/>
          <w:w w:val="100"/>
          <w:kern w:val="0"/>
          <w:sz w:val="28"/>
          <w:szCs w:val="28"/>
          <w:highlight w:val="none"/>
          <w:shd w:val="clear" w:color="auto" w:fill="auto"/>
          <w:lang w:val="en-US" w:eastAsia="zh-CN"/>
        </w:rPr>
        <w:t>采用</w:t>
      </w:r>
      <w:r>
        <w:rPr>
          <w:rFonts w:hint="eastAsia" w:ascii="宋体" w:hAnsi="宋体" w:eastAsia="宋体" w:cs="宋体"/>
          <w:b w:val="0"/>
          <w:bCs/>
          <w:color w:val="auto"/>
          <w:spacing w:val="0"/>
          <w:w w:val="100"/>
          <w:kern w:val="0"/>
          <w:sz w:val="28"/>
          <w:szCs w:val="28"/>
          <w:highlight w:val="none"/>
          <w:shd w:val="clear" w:color="auto" w:fill="auto"/>
        </w:rPr>
        <w:t>非公开协议方式</w:t>
      </w:r>
      <w:r>
        <w:rPr>
          <w:rFonts w:hint="eastAsia" w:ascii="宋体" w:hAnsi="宋体" w:eastAsia="宋体" w:cs="宋体"/>
          <w:b w:val="0"/>
          <w:bCs/>
          <w:color w:val="auto"/>
          <w:spacing w:val="0"/>
          <w:w w:val="100"/>
          <w:kern w:val="0"/>
          <w:sz w:val="28"/>
          <w:szCs w:val="28"/>
          <w:highlight w:val="none"/>
          <w:shd w:val="clear" w:color="auto" w:fill="auto"/>
          <w:lang w:eastAsia="zh-CN"/>
        </w:rPr>
        <w:t>转让</w:t>
      </w:r>
      <w:r>
        <w:rPr>
          <w:rFonts w:hint="eastAsia" w:ascii="宋体" w:hAnsi="宋体" w:eastAsia="宋体" w:cs="宋体"/>
          <w:b w:val="0"/>
          <w:bCs/>
          <w:color w:val="auto"/>
          <w:spacing w:val="0"/>
          <w:w w:val="100"/>
          <w:kern w:val="0"/>
          <w:sz w:val="28"/>
          <w:szCs w:val="28"/>
          <w:highlight w:val="none"/>
          <w:shd w:val="clear" w:color="auto" w:fill="auto"/>
          <w:lang w:val="en-US" w:eastAsia="zh-CN"/>
        </w:rPr>
        <w:t>国有</w:t>
      </w:r>
      <w:r>
        <w:rPr>
          <w:rFonts w:hint="eastAsia" w:ascii="宋体" w:hAnsi="宋体" w:eastAsia="宋体" w:cs="宋体"/>
          <w:b w:val="0"/>
          <w:bCs/>
          <w:color w:val="auto"/>
          <w:spacing w:val="0"/>
          <w:w w:val="100"/>
          <w:kern w:val="0"/>
          <w:sz w:val="28"/>
          <w:szCs w:val="28"/>
          <w:highlight w:val="none"/>
          <w:shd w:val="clear" w:color="auto" w:fill="auto"/>
          <w:lang w:eastAsia="zh-CN"/>
        </w:rPr>
        <w:t>资产的</w:t>
      </w:r>
      <w:r>
        <w:rPr>
          <w:rFonts w:hint="eastAsia" w:ascii="宋体" w:hAnsi="宋体" w:eastAsia="宋体" w:cs="宋体"/>
          <w:b w:val="0"/>
          <w:bCs/>
          <w:color w:val="auto"/>
          <w:spacing w:val="0"/>
          <w:w w:val="100"/>
          <w:kern w:val="0"/>
          <w:sz w:val="28"/>
          <w:szCs w:val="28"/>
          <w:highlight w:val="none"/>
          <w:shd w:val="clear" w:color="auto" w:fill="auto"/>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lang w:eastAsia="zh-CN"/>
        </w:rPr>
      </w:pPr>
      <w:r>
        <w:rPr>
          <w:rFonts w:hint="eastAsia" w:ascii="宋体" w:hAnsi="宋体" w:eastAsia="宋体" w:cs="宋体"/>
          <w:b w:val="0"/>
          <w:bCs/>
          <w:color w:val="auto"/>
          <w:spacing w:val="0"/>
          <w:w w:val="100"/>
          <w:kern w:val="0"/>
          <w:sz w:val="28"/>
          <w:szCs w:val="28"/>
          <w:highlight w:val="none"/>
          <w:shd w:val="clear" w:color="auto" w:fill="auto"/>
        </w:rPr>
        <w:t>（</w:t>
      </w:r>
      <w:r>
        <w:rPr>
          <w:rFonts w:hint="eastAsia" w:ascii="宋体" w:hAnsi="宋体" w:eastAsia="宋体" w:cs="宋体"/>
          <w:b w:val="0"/>
          <w:bCs/>
          <w:color w:val="auto"/>
          <w:spacing w:val="0"/>
          <w:w w:val="100"/>
          <w:kern w:val="0"/>
          <w:sz w:val="28"/>
          <w:szCs w:val="28"/>
          <w:highlight w:val="none"/>
          <w:shd w:val="clear" w:color="auto" w:fill="auto"/>
          <w:lang w:eastAsia="zh-CN"/>
        </w:rPr>
        <w:t>四</w:t>
      </w:r>
      <w:r>
        <w:rPr>
          <w:rFonts w:hint="eastAsia" w:ascii="宋体" w:hAnsi="宋体" w:eastAsia="宋体" w:cs="宋体"/>
          <w:b w:val="0"/>
          <w:bCs/>
          <w:color w:val="auto"/>
          <w:spacing w:val="0"/>
          <w:w w:val="100"/>
          <w:kern w:val="0"/>
          <w:sz w:val="28"/>
          <w:szCs w:val="28"/>
          <w:highlight w:val="none"/>
          <w:shd w:val="clear" w:color="auto" w:fill="auto"/>
        </w:rPr>
        <w:t>）</w:t>
      </w:r>
      <w:r>
        <w:rPr>
          <w:rFonts w:hint="eastAsia" w:ascii="宋体" w:hAnsi="宋体" w:eastAsia="宋体" w:cs="宋体"/>
          <w:b w:val="0"/>
          <w:bCs/>
          <w:color w:val="auto"/>
          <w:spacing w:val="0"/>
          <w:w w:val="100"/>
          <w:kern w:val="0"/>
          <w:sz w:val="28"/>
          <w:szCs w:val="28"/>
          <w:highlight w:val="none"/>
          <w:shd w:val="clear" w:color="auto" w:fill="auto"/>
          <w:lang w:eastAsia="zh-CN"/>
        </w:rPr>
        <w:t>在行政事业单位与国有独资企业之间划转</w:t>
      </w:r>
      <w:r>
        <w:rPr>
          <w:rFonts w:hint="eastAsia" w:ascii="宋体" w:hAnsi="宋体" w:eastAsia="宋体" w:cs="宋体"/>
          <w:b w:val="0"/>
          <w:bCs/>
          <w:color w:val="auto"/>
          <w:spacing w:val="0"/>
          <w:w w:val="100"/>
          <w:kern w:val="0"/>
          <w:sz w:val="28"/>
          <w:szCs w:val="28"/>
          <w:highlight w:val="none"/>
          <w:shd w:val="clear" w:color="auto" w:fill="auto"/>
        </w:rPr>
        <w:t>资产</w:t>
      </w:r>
      <w:r>
        <w:rPr>
          <w:rFonts w:hint="eastAsia" w:ascii="宋体" w:hAnsi="宋体" w:eastAsia="宋体" w:cs="宋体"/>
          <w:b w:val="0"/>
          <w:bCs/>
          <w:color w:val="auto"/>
          <w:spacing w:val="0"/>
          <w:w w:val="100"/>
          <w:kern w:val="0"/>
          <w:sz w:val="28"/>
          <w:szCs w:val="28"/>
          <w:highlight w:val="none"/>
          <w:shd w:val="clear" w:color="auto" w:fill="auto"/>
          <w:lang w:eastAsia="zh-CN"/>
        </w:rPr>
        <w:t>的</w:t>
      </w:r>
      <w:r>
        <w:rPr>
          <w:rFonts w:hint="eastAsia" w:ascii="宋体" w:hAnsi="宋体" w:eastAsia="宋体" w:cs="宋体"/>
          <w:b w:val="0"/>
          <w:bCs/>
          <w:color w:val="auto"/>
          <w:spacing w:val="0"/>
          <w:w w:val="100"/>
          <w:kern w:val="0"/>
          <w:sz w:val="28"/>
          <w:szCs w:val="28"/>
          <w:highlight w:val="none"/>
          <w:shd w:val="clear" w:color="auto" w:fill="auto"/>
          <w:lang w:eastAsia="zh-CN"/>
        </w:rPr>
        <w:t>；</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lang w:val="en-US" w:eastAsia="zh-CN"/>
        </w:rPr>
        <w:t>五）</w:t>
      </w:r>
      <w:r>
        <w:rPr>
          <w:rFonts w:hint="eastAsia" w:ascii="宋体" w:hAnsi="宋体" w:eastAsia="宋体" w:cs="宋体"/>
          <w:b w:val="0"/>
          <w:bCs/>
          <w:color w:val="auto"/>
          <w:spacing w:val="0"/>
          <w:w w:val="100"/>
          <w:kern w:val="0"/>
          <w:sz w:val="28"/>
          <w:szCs w:val="28"/>
          <w:highlight w:val="none"/>
          <w:shd w:val="clear" w:color="auto" w:fill="auto"/>
        </w:rPr>
        <w:t>其他规定应当报政府审批的国有资产管理事项。</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第三十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发生分立、合并、改制、撤销、隶属关系改变或者部分职能、业务调整等情形，各</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w:t>
      </w:r>
      <w:r>
        <w:rPr>
          <w:rFonts w:hint="eastAsia" w:ascii="宋体" w:hAnsi="宋体" w:eastAsia="宋体" w:cs="宋体"/>
          <w:b w:val="0"/>
          <w:bCs/>
          <w:color w:val="auto"/>
          <w:spacing w:val="0"/>
          <w:w w:val="100"/>
          <w:kern w:val="0"/>
          <w:sz w:val="28"/>
          <w:szCs w:val="28"/>
          <w:highlight w:val="none"/>
          <w:shd w:val="clear" w:color="auto" w:fill="auto"/>
        </w:rPr>
        <w:t>应当根据规定办理国有资产划转、交接手续。</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第三十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三</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国有资产处置收入应当在扣除相关税费后，按照规定上缴国库。</w:t>
      </w: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宋体" w:hAnsi="宋体" w:eastAsia="宋体" w:cs="宋体"/>
          <w:spacing w:val="0"/>
          <w:w w:val="100"/>
          <w:sz w:val="28"/>
          <w:szCs w:val="28"/>
        </w:rPr>
      </w:pPr>
    </w:p>
    <w:p>
      <w:pPr>
        <w:keepNext w:val="0"/>
        <w:keepLines w:val="0"/>
        <w:pageBreakBefore w:val="0"/>
        <w:widowControl w:val="0"/>
        <w:shd w:val="clear" w:color="auto"/>
        <w:kinsoku/>
        <w:wordWrap/>
        <w:overflowPunct w:val="0"/>
        <w:topLinePunct w:val="0"/>
        <w:autoSpaceDE/>
        <w:autoSpaceDN/>
        <w:bidi w:val="0"/>
        <w:adjustRightInd/>
        <w:snapToGrid/>
        <w:spacing w:line="540" w:lineRule="exact"/>
        <w:jc w:val="center"/>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七</w:t>
      </w:r>
      <w:r>
        <w:rPr>
          <w:rStyle w:val="9"/>
          <w:rFonts w:hint="eastAsia" w:ascii="宋体" w:hAnsi="宋体" w:eastAsia="宋体" w:cs="宋体"/>
          <w:b w:val="0"/>
          <w:bCs/>
          <w:color w:val="auto"/>
          <w:spacing w:val="0"/>
          <w:w w:val="100"/>
          <w:kern w:val="0"/>
          <w:sz w:val="28"/>
          <w:szCs w:val="28"/>
          <w:highlight w:val="none"/>
          <w:shd w:val="clear" w:color="auto" w:fill="auto"/>
        </w:rPr>
        <w:t>章</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Style w:val="9"/>
          <w:rFonts w:hint="eastAsia" w:ascii="宋体" w:hAnsi="宋体" w:eastAsia="宋体" w:cs="宋体"/>
          <w:b w:val="0"/>
          <w:bCs/>
          <w:color w:val="auto"/>
          <w:spacing w:val="0"/>
          <w:w w:val="100"/>
          <w:kern w:val="0"/>
          <w:sz w:val="28"/>
          <w:szCs w:val="28"/>
          <w:highlight w:val="none"/>
          <w:shd w:val="clear" w:color="auto" w:fill="auto"/>
        </w:rPr>
        <w:t xml:space="preserve"> 基础管理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第三十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四</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w:t>
      </w:r>
      <w:r>
        <w:rPr>
          <w:rFonts w:hint="eastAsia" w:ascii="宋体" w:hAnsi="宋体" w:eastAsia="宋体" w:cs="宋体"/>
          <w:b w:val="0"/>
          <w:bCs/>
          <w:color w:val="auto"/>
          <w:spacing w:val="0"/>
          <w:w w:val="100"/>
          <w:kern w:val="0"/>
          <w:sz w:val="28"/>
          <w:szCs w:val="28"/>
          <w:highlight w:val="none"/>
          <w:shd w:val="clear" w:color="auto" w:fill="auto"/>
        </w:rPr>
        <w:t>单位应当设置行政事业性国有资产台账，依照国家统一的会计制度进行会计核算，不得形成账外资产。资产增减变动应当及时登记资产台账，同步登记会计账簿。所有资本性支出应当形成资产并予以全程登记。</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第三十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五</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w:t>
      </w:r>
      <w:r>
        <w:rPr>
          <w:rFonts w:hint="eastAsia" w:ascii="宋体" w:hAnsi="宋体" w:eastAsia="宋体" w:cs="宋体"/>
          <w:b w:val="0"/>
          <w:bCs/>
          <w:color w:val="auto"/>
          <w:spacing w:val="0"/>
          <w:w w:val="100"/>
          <w:kern w:val="0"/>
          <w:sz w:val="28"/>
          <w:szCs w:val="28"/>
          <w:highlight w:val="none"/>
          <w:shd w:val="clear" w:color="auto" w:fill="auto"/>
        </w:rPr>
        <w:t>单位应当定期或者不定期对资产进行盘点、对账，每年至少盘点一次，全面、真实、准确反映资产的数量、价值和使用状况</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出现资产盘亏盘盈的，应当按照财务、会计和资产管理制度有关规定处理，做到账实相符、账账相符。</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除国家另有规定外，行政事业性国有资产转让、拍卖、置换等，应当进行资产评估。</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第三十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六</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行政事业性国有资产清查，主要包括基本情况清理、账务清理、财产清查和完善制度等。</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资产清查结果和涉及资产核实的事项，应当按照相关规定履行审批程序。在资产清查中发现账实不符、账账不符的，应当查明原因予以说明，随同清查结果一并履行审批程序，并根据审批结果及时调整资产台账信息，同时进行会计处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Fonts w:hint="eastAsia" w:ascii="宋体" w:hAnsi="宋体" w:eastAsia="宋体" w:cs="宋体"/>
          <w:b w:val="0"/>
          <w:bCs/>
          <w:color w:val="auto"/>
          <w:spacing w:val="0"/>
          <w:w w:val="100"/>
          <w:kern w:val="0"/>
          <w:sz w:val="28"/>
          <w:szCs w:val="28"/>
          <w:highlight w:val="none"/>
          <w:shd w:val="clear" w:color="auto" w:fill="auto"/>
        </w:rPr>
        <w:t>由于使用人、管理人的原因造成资产毁损、灭失的，应当依法追究相关责任。</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第三十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七</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w:t>
      </w:r>
      <w:r>
        <w:rPr>
          <w:rFonts w:hint="eastAsia" w:ascii="宋体" w:hAnsi="宋体" w:eastAsia="宋体" w:cs="宋体"/>
          <w:b w:val="0"/>
          <w:bCs/>
          <w:color w:val="auto"/>
          <w:spacing w:val="0"/>
          <w:w w:val="100"/>
          <w:kern w:val="0"/>
          <w:sz w:val="28"/>
          <w:szCs w:val="28"/>
          <w:highlight w:val="none"/>
          <w:shd w:val="clear" w:color="auto" w:fill="auto"/>
        </w:rPr>
        <w:t>单位应当及时收取各类行政事业性国有资产收入，不得违反国家规定多收、少收、不收、侵占、私分、截留、占用、挪用、隐匿、坐支。</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第三十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八</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w:t>
      </w:r>
      <w:r>
        <w:rPr>
          <w:rFonts w:hint="eastAsia" w:ascii="宋体" w:hAnsi="宋体" w:eastAsia="宋体" w:cs="宋体"/>
          <w:b w:val="0"/>
          <w:bCs/>
          <w:color w:val="auto"/>
          <w:spacing w:val="0"/>
          <w:w w:val="100"/>
          <w:kern w:val="0"/>
          <w:sz w:val="28"/>
          <w:szCs w:val="28"/>
          <w:highlight w:val="none"/>
          <w:shd w:val="clear" w:color="auto" w:fill="auto"/>
        </w:rPr>
        <w:t>单位应当在决算中全面、真实、准确反映行政事业性国有资产收入、支出以及国有资产存量情况。</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第三十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九</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行政事业单位</w:t>
      </w:r>
      <w:r>
        <w:rPr>
          <w:rFonts w:hint="eastAsia" w:ascii="宋体" w:hAnsi="宋体" w:eastAsia="宋体" w:cs="宋体"/>
          <w:b w:val="0"/>
          <w:bCs/>
          <w:color w:val="auto"/>
          <w:spacing w:val="0"/>
          <w:w w:val="100"/>
          <w:kern w:val="0"/>
          <w:sz w:val="28"/>
          <w:szCs w:val="28"/>
          <w:highlight w:val="none"/>
          <w:shd w:val="clear" w:color="auto" w:fill="auto"/>
        </w:rPr>
        <w:t>投资建设公共基础设施，应当依法落实资金来源，加强预算约束，防范政府债务风险</w:t>
      </w:r>
      <w:r>
        <w:rPr>
          <w:rFonts w:hint="eastAsia" w:ascii="宋体" w:hAnsi="宋体" w:eastAsia="宋体" w:cs="宋体"/>
          <w:b w:val="0"/>
          <w:bCs/>
          <w:color w:val="auto"/>
          <w:spacing w:val="0"/>
          <w:w w:val="100"/>
          <w:kern w:val="0"/>
          <w:sz w:val="28"/>
          <w:szCs w:val="28"/>
          <w:highlight w:val="none"/>
          <w:shd w:val="clear" w:color="auto" w:fill="auto"/>
          <w:lang w:eastAsia="zh-CN"/>
        </w:rPr>
        <w:t>。</w:t>
      </w:r>
      <w:r>
        <w:rPr>
          <w:rFonts w:hint="eastAsia" w:ascii="宋体" w:hAnsi="宋体" w:eastAsia="宋体" w:cs="宋体"/>
          <w:b w:val="0"/>
          <w:bCs/>
          <w:color w:val="auto"/>
          <w:spacing w:val="0"/>
          <w:w w:val="100"/>
          <w:kern w:val="0"/>
          <w:sz w:val="28"/>
          <w:szCs w:val="28"/>
          <w:highlight w:val="none"/>
          <w:shd w:val="clear" w:color="auto" w:fill="auto"/>
        </w:rPr>
        <w:t>管理维护责任单位</w:t>
      </w:r>
      <w:r>
        <w:rPr>
          <w:rFonts w:hint="eastAsia" w:ascii="宋体" w:hAnsi="宋体" w:eastAsia="宋体" w:cs="宋体"/>
          <w:b w:val="0"/>
          <w:bCs/>
          <w:color w:val="auto"/>
          <w:spacing w:val="0"/>
          <w:w w:val="100"/>
          <w:kern w:val="0"/>
          <w:sz w:val="28"/>
          <w:szCs w:val="28"/>
          <w:highlight w:val="none"/>
          <w:shd w:val="clear" w:color="auto" w:fill="auto"/>
          <w:lang w:eastAsia="zh-CN"/>
        </w:rPr>
        <w:t>应当及时登记资产台账</w:t>
      </w:r>
      <w:r>
        <w:rPr>
          <w:rFonts w:hint="eastAsia" w:ascii="宋体" w:hAnsi="宋体" w:eastAsia="宋体" w:cs="宋体"/>
          <w:b w:val="0"/>
          <w:bCs/>
          <w:color w:val="auto"/>
          <w:spacing w:val="0"/>
          <w:w w:val="100"/>
          <w:kern w:val="0"/>
          <w:sz w:val="28"/>
          <w:szCs w:val="28"/>
          <w:highlight w:val="none"/>
          <w:shd w:val="clear" w:color="auto" w:fill="auto"/>
        </w:rPr>
        <w:t>。</w:t>
      </w: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宋体" w:hAnsi="宋体" w:eastAsia="宋体" w:cs="宋体"/>
          <w:spacing w:val="0"/>
          <w:w w:val="100"/>
          <w:sz w:val="28"/>
          <w:szCs w:val="28"/>
        </w:rPr>
      </w:pPr>
    </w:p>
    <w:p>
      <w:pPr>
        <w:pStyle w:val="5"/>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40" w:lineRule="exact"/>
        <w:jc w:val="center"/>
        <w:textAlignment w:val="auto"/>
        <w:rPr>
          <w:rFonts w:hint="eastAsia" w:ascii="宋体" w:hAnsi="宋体" w:eastAsia="宋体" w:cs="宋体"/>
          <w:b w:val="0"/>
          <w:bCs/>
          <w:color w:val="auto"/>
          <w:spacing w:val="0"/>
          <w:w w:val="100"/>
          <w:sz w:val="28"/>
          <w:szCs w:val="28"/>
          <w:lang w:eastAsia="zh-CN"/>
        </w:rPr>
      </w:pPr>
      <w:r>
        <w:rPr>
          <w:rStyle w:val="9"/>
          <w:rFonts w:hint="eastAsia" w:ascii="宋体" w:hAnsi="宋体" w:eastAsia="宋体" w:cs="宋体"/>
          <w:b w:val="0"/>
          <w:bCs/>
          <w:color w:val="auto"/>
          <w:spacing w:val="0"/>
          <w:w w:val="100"/>
          <w:sz w:val="28"/>
          <w:szCs w:val="28"/>
        </w:rPr>
        <w:t>第</w:t>
      </w:r>
      <w:r>
        <w:rPr>
          <w:rStyle w:val="9"/>
          <w:rFonts w:hint="eastAsia" w:ascii="宋体" w:hAnsi="宋体" w:eastAsia="宋体" w:cs="宋体"/>
          <w:b w:val="0"/>
          <w:bCs/>
          <w:color w:val="auto"/>
          <w:spacing w:val="0"/>
          <w:w w:val="100"/>
          <w:sz w:val="28"/>
          <w:szCs w:val="28"/>
          <w:lang w:eastAsia="zh-CN"/>
        </w:rPr>
        <w:t>八</w:t>
      </w:r>
      <w:r>
        <w:rPr>
          <w:rStyle w:val="9"/>
          <w:rFonts w:hint="eastAsia" w:ascii="宋体" w:hAnsi="宋体" w:eastAsia="宋体" w:cs="宋体"/>
          <w:b w:val="0"/>
          <w:bCs/>
          <w:color w:val="auto"/>
          <w:spacing w:val="0"/>
          <w:w w:val="100"/>
          <w:sz w:val="28"/>
          <w:szCs w:val="28"/>
        </w:rPr>
        <w:t>章</w:t>
      </w:r>
      <w:r>
        <w:rPr>
          <w:rStyle w:val="9"/>
          <w:rFonts w:hint="eastAsia" w:ascii="宋体" w:hAnsi="宋体" w:eastAsia="宋体" w:cs="宋体"/>
          <w:b w:val="0"/>
          <w:bCs/>
          <w:color w:val="auto"/>
          <w:spacing w:val="0"/>
          <w:w w:val="100"/>
          <w:sz w:val="28"/>
          <w:szCs w:val="28"/>
          <w:lang w:val="en-US" w:eastAsia="zh-CN"/>
        </w:rPr>
        <w:t xml:space="preserve">  </w:t>
      </w:r>
      <w:r>
        <w:rPr>
          <w:rStyle w:val="9"/>
          <w:rFonts w:hint="eastAsia" w:ascii="宋体" w:hAnsi="宋体" w:eastAsia="宋体" w:cs="宋体"/>
          <w:b w:val="0"/>
          <w:bCs/>
          <w:color w:val="auto"/>
          <w:spacing w:val="0"/>
          <w:w w:val="100"/>
          <w:sz w:val="28"/>
          <w:szCs w:val="28"/>
        </w:rPr>
        <w:t>监督</w:t>
      </w:r>
      <w:r>
        <w:rPr>
          <w:rStyle w:val="9"/>
          <w:rFonts w:hint="eastAsia" w:ascii="宋体" w:hAnsi="宋体" w:eastAsia="宋体" w:cs="宋体"/>
          <w:b w:val="0"/>
          <w:bCs/>
          <w:color w:val="auto"/>
          <w:spacing w:val="0"/>
          <w:w w:val="100"/>
          <w:sz w:val="28"/>
          <w:szCs w:val="28"/>
          <w:lang w:eastAsia="zh-CN"/>
        </w:rPr>
        <w:t>检查</w:t>
      </w:r>
    </w:p>
    <w:p>
      <w:pPr>
        <w:pStyle w:val="5"/>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40" w:lineRule="exact"/>
        <w:textAlignment w:val="auto"/>
        <w:rPr>
          <w:rFonts w:hint="eastAsia" w:ascii="宋体" w:hAnsi="宋体" w:eastAsia="宋体" w:cs="宋体"/>
          <w:b w:val="0"/>
          <w:bCs/>
          <w:color w:val="auto"/>
          <w:spacing w:val="0"/>
          <w:w w:val="100"/>
          <w:sz w:val="28"/>
          <w:szCs w:val="28"/>
        </w:rPr>
      </w:pPr>
      <w:r>
        <w:rPr>
          <w:rFonts w:hint="eastAsia" w:ascii="宋体" w:hAnsi="宋体" w:eastAsia="宋体" w:cs="宋体"/>
          <w:b w:val="0"/>
          <w:bCs/>
          <w:color w:val="auto"/>
          <w:spacing w:val="0"/>
          <w:w w:val="100"/>
          <w:sz w:val="28"/>
          <w:szCs w:val="28"/>
        </w:rPr>
        <w:t>　　</w:t>
      </w:r>
      <w:r>
        <w:rPr>
          <w:rStyle w:val="9"/>
          <w:rFonts w:hint="eastAsia" w:ascii="宋体" w:hAnsi="宋体" w:eastAsia="宋体" w:cs="宋体"/>
          <w:b w:val="0"/>
          <w:bCs/>
          <w:color w:val="auto"/>
          <w:spacing w:val="0"/>
          <w:w w:val="100"/>
          <w:sz w:val="28"/>
          <w:szCs w:val="28"/>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四十</w:t>
      </w:r>
      <w:r>
        <w:rPr>
          <w:rStyle w:val="9"/>
          <w:rFonts w:hint="eastAsia" w:ascii="宋体" w:hAnsi="宋体" w:eastAsia="宋体" w:cs="宋体"/>
          <w:b w:val="0"/>
          <w:bCs/>
          <w:color w:val="auto"/>
          <w:spacing w:val="0"/>
          <w:w w:val="100"/>
          <w:sz w:val="28"/>
          <w:szCs w:val="28"/>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sz w:val="28"/>
          <w:szCs w:val="28"/>
          <w:lang w:eastAsia="zh-CN"/>
        </w:rPr>
        <w:t>各级</w:t>
      </w:r>
      <w:r>
        <w:rPr>
          <w:rFonts w:hint="eastAsia" w:ascii="宋体" w:hAnsi="宋体" w:eastAsia="宋体" w:cs="宋体"/>
          <w:b w:val="0"/>
          <w:bCs/>
          <w:color w:val="auto"/>
          <w:spacing w:val="0"/>
          <w:w w:val="100"/>
          <w:sz w:val="28"/>
          <w:szCs w:val="28"/>
        </w:rPr>
        <w:t>人民政府应当接受本级人民代表大会及其常务委员会对行政事业性国有资产管理情况的监督。</w:t>
      </w:r>
    </w:p>
    <w:p>
      <w:pPr>
        <w:pStyle w:val="5"/>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40" w:lineRule="exact"/>
        <w:ind w:firstLine="693"/>
        <w:jc w:val="both"/>
        <w:textAlignment w:val="auto"/>
        <w:rPr>
          <w:rFonts w:hint="eastAsia" w:ascii="宋体" w:hAnsi="宋体" w:eastAsia="宋体" w:cs="宋体"/>
          <w:b w:val="0"/>
          <w:bCs/>
          <w:color w:val="auto"/>
          <w:spacing w:val="0"/>
          <w:w w:val="100"/>
          <w:sz w:val="28"/>
          <w:szCs w:val="28"/>
          <w:lang w:eastAsia="zh-CN"/>
        </w:rPr>
      </w:pPr>
      <w:r>
        <w:rPr>
          <w:rStyle w:val="9"/>
          <w:rFonts w:hint="eastAsia" w:ascii="宋体" w:hAnsi="宋体" w:eastAsia="宋体" w:cs="宋体"/>
          <w:b w:val="0"/>
          <w:bCs/>
          <w:color w:val="auto"/>
          <w:spacing w:val="0"/>
          <w:w w:val="100"/>
          <w:sz w:val="28"/>
          <w:szCs w:val="28"/>
        </w:rPr>
        <w:t>第四十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一</w:t>
      </w:r>
      <w:r>
        <w:rPr>
          <w:rStyle w:val="9"/>
          <w:rFonts w:hint="eastAsia" w:ascii="宋体" w:hAnsi="宋体" w:eastAsia="宋体" w:cs="宋体"/>
          <w:b w:val="0"/>
          <w:bCs/>
          <w:color w:val="auto"/>
          <w:spacing w:val="0"/>
          <w:w w:val="100"/>
          <w:sz w:val="28"/>
          <w:szCs w:val="28"/>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sz w:val="28"/>
          <w:szCs w:val="28"/>
        </w:rPr>
        <w:t>财政部门应当对本级各部门及其所属单位行政事业性国有资产管理情况进行监督检查</w:t>
      </w:r>
      <w:r>
        <w:rPr>
          <w:rFonts w:hint="eastAsia" w:ascii="宋体" w:hAnsi="宋体" w:eastAsia="宋体" w:cs="宋体"/>
          <w:b w:val="0"/>
          <w:bCs/>
          <w:color w:val="auto"/>
          <w:spacing w:val="0"/>
          <w:w w:val="100"/>
          <w:sz w:val="28"/>
          <w:szCs w:val="28"/>
          <w:lang w:eastAsia="zh-CN"/>
        </w:rPr>
        <w:t>；</w:t>
      </w:r>
      <w:r>
        <w:rPr>
          <w:rFonts w:hint="eastAsia" w:ascii="宋体" w:hAnsi="宋体" w:eastAsia="宋体" w:cs="宋体"/>
          <w:b w:val="0"/>
          <w:bCs/>
          <w:color w:val="auto"/>
          <w:spacing w:val="0"/>
          <w:w w:val="100"/>
          <w:sz w:val="28"/>
          <w:szCs w:val="28"/>
        </w:rPr>
        <w:t>审计部门依法对行政事业性国有资产管理情况进行审计监督</w:t>
      </w:r>
      <w:r>
        <w:rPr>
          <w:rFonts w:hint="eastAsia" w:ascii="宋体" w:hAnsi="宋体" w:eastAsia="宋体" w:cs="宋体"/>
          <w:b w:val="0"/>
          <w:bCs/>
          <w:color w:val="auto"/>
          <w:spacing w:val="0"/>
          <w:w w:val="100"/>
          <w:sz w:val="28"/>
          <w:szCs w:val="28"/>
          <w:lang w:eastAsia="zh-CN"/>
        </w:rPr>
        <w:t>。监督检查</w:t>
      </w:r>
      <w:r>
        <w:rPr>
          <w:rFonts w:hint="eastAsia" w:ascii="宋体" w:hAnsi="宋体" w:eastAsia="宋体" w:cs="宋体"/>
          <w:b w:val="0"/>
          <w:bCs/>
          <w:color w:val="auto"/>
          <w:spacing w:val="0"/>
          <w:w w:val="100"/>
          <w:sz w:val="28"/>
          <w:szCs w:val="28"/>
        </w:rPr>
        <w:t>结果列入部门预算管理绩效综合考核评价指标，作为对</w:t>
      </w:r>
      <w:r>
        <w:rPr>
          <w:rFonts w:hint="eastAsia" w:ascii="宋体" w:hAnsi="宋体" w:eastAsia="宋体" w:cs="宋体"/>
          <w:b w:val="0"/>
          <w:bCs/>
          <w:color w:val="auto"/>
          <w:spacing w:val="0"/>
          <w:w w:val="100"/>
          <w:sz w:val="28"/>
          <w:szCs w:val="28"/>
          <w:lang w:eastAsia="zh-CN"/>
        </w:rPr>
        <w:t>行政</w:t>
      </w:r>
      <w:r>
        <w:rPr>
          <w:rFonts w:hint="eastAsia" w:ascii="宋体" w:hAnsi="宋体" w:eastAsia="宋体" w:cs="宋体"/>
          <w:b w:val="0"/>
          <w:bCs/>
          <w:color w:val="auto"/>
          <w:spacing w:val="0"/>
          <w:w w:val="100"/>
          <w:sz w:val="28"/>
          <w:szCs w:val="28"/>
        </w:rPr>
        <w:t>事业单位绩效考核的重要依据。</w:t>
      </w:r>
    </w:p>
    <w:p>
      <w:pPr>
        <w:pStyle w:val="5"/>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40" w:lineRule="exact"/>
        <w:ind w:firstLine="693"/>
        <w:jc w:val="both"/>
        <w:textAlignment w:val="auto"/>
        <w:rPr>
          <w:rFonts w:hint="eastAsia" w:ascii="宋体" w:hAnsi="宋体" w:eastAsia="宋体" w:cs="宋体"/>
          <w:b w:val="0"/>
          <w:bCs/>
          <w:color w:val="auto"/>
          <w:spacing w:val="0"/>
          <w:w w:val="100"/>
          <w:sz w:val="28"/>
          <w:szCs w:val="28"/>
        </w:rPr>
      </w:pPr>
      <w:r>
        <w:rPr>
          <w:rStyle w:val="9"/>
          <w:rFonts w:hint="eastAsia" w:ascii="宋体" w:hAnsi="宋体" w:eastAsia="宋体" w:cs="宋体"/>
          <w:b w:val="0"/>
          <w:bCs/>
          <w:color w:val="auto"/>
          <w:spacing w:val="0"/>
          <w:w w:val="100"/>
          <w:sz w:val="28"/>
          <w:szCs w:val="28"/>
        </w:rPr>
        <w:t>第四十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二</w:t>
      </w:r>
      <w:r>
        <w:rPr>
          <w:rStyle w:val="9"/>
          <w:rFonts w:hint="eastAsia" w:ascii="宋体" w:hAnsi="宋体" w:eastAsia="宋体" w:cs="宋体"/>
          <w:b w:val="0"/>
          <w:bCs/>
          <w:color w:val="auto"/>
          <w:spacing w:val="0"/>
          <w:w w:val="100"/>
          <w:sz w:val="28"/>
          <w:szCs w:val="28"/>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sz w:val="28"/>
          <w:szCs w:val="28"/>
        </w:rPr>
        <w:t>各部门根据职责对</w:t>
      </w:r>
      <w:r>
        <w:rPr>
          <w:rFonts w:hint="eastAsia" w:ascii="宋体" w:hAnsi="宋体" w:eastAsia="宋体" w:cs="宋体"/>
          <w:b w:val="0"/>
          <w:bCs/>
          <w:color w:val="auto"/>
          <w:spacing w:val="0"/>
          <w:w w:val="100"/>
          <w:sz w:val="28"/>
          <w:szCs w:val="28"/>
          <w:lang w:eastAsia="zh-CN"/>
        </w:rPr>
        <w:t>所属事业单位</w:t>
      </w:r>
      <w:r>
        <w:rPr>
          <w:rFonts w:hint="eastAsia" w:ascii="宋体" w:hAnsi="宋体" w:eastAsia="宋体" w:cs="宋体"/>
          <w:b w:val="0"/>
          <w:bCs/>
          <w:color w:val="auto"/>
          <w:spacing w:val="0"/>
          <w:w w:val="100"/>
          <w:sz w:val="28"/>
          <w:szCs w:val="28"/>
        </w:rPr>
        <w:t>行政事业性国有资产管理依法进行监督</w:t>
      </w:r>
      <w:r>
        <w:rPr>
          <w:rFonts w:hint="eastAsia" w:ascii="宋体" w:hAnsi="宋体" w:eastAsia="宋体" w:cs="宋体"/>
          <w:b w:val="0"/>
          <w:bCs/>
          <w:color w:val="auto"/>
          <w:spacing w:val="0"/>
          <w:w w:val="100"/>
          <w:sz w:val="28"/>
          <w:szCs w:val="28"/>
          <w:lang w:eastAsia="zh-CN"/>
        </w:rPr>
        <w:t>；</w:t>
      </w:r>
      <w:r>
        <w:rPr>
          <w:rFonts w:hint="eastAsia" w:ascii="宋体" w:hAnsi="宋体" w:eastAsia="宋体" w:cs="宋体"/>
          <w:b w:val="0"/>
          <w:bCs/>
          <w:color w:val="auto"/>
          <w:spacing w:val="0"/>
          <w:w w:val="100"/>
          <w:sz w:val="28"/>
          <w:szCs w:val="28"/>
        </w:rPr>
        <w:t>各部门所属单位应当制定行政事业性国有资产内部控制制度，防控行政事业性国有资产管理风险。</w:t>
      </w:r>
    </w:p>
    <w:p>
      <w:pPr>
        <w:pStyle w:val="5"/>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40" w:lineRule="exact"/>
        <w:ind w:firstLine="560" w:firstLineChars="200"/>
        <w:textAlignment w:val="auto"/>
        <w:rPr>
          <w:rFonts w:hint="eastAsia" w:ascii="宋体" w:hAnsi="宋体" w:eastAsia="宋体" w:cs="宋体"/>
          <w:b w:val="0"/>
          <w:bCs/>
          <w:color w:val="auto"/>
          <w:spacing w:val="0"/>
          <w:w w:val="100"/>
          <w:sz w:val="28"/>
          <w:szCs w:val="28"/>
        </w:rPr>
      </w:pP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第</w:t>
      </w:r>
      <w:r>
        <w:rPr>
          <w:rStyle w:val="9"/>
          <w:rFonts w:hint="eastAsia" w:ascii="宋体" w:hAnsi="宋体" w:eastAsia="宋体" w:cs="宋体"/>
          <w:b w:val="0"/>
          <w:bCs/>
          <w:color w:val="auto"/>
          <w:spacing w:val="0"/>
          <w:w w:val="100"/>
          <w:sz w:val="28"/>
          <w:szCs w:val="28"/>
        </w:rPr>
        <w:t>四十</w:t>
      </w:r>
      <w:r>
        <w:rPr>
          <w:rStyle w:val="9"/>
          <w:rFonts w:hint="eastAsia" w:ascii="宋体" w:hAnsi="宋体" w:eastAsia="宋体" w:cs="宋体"/>
          <w:b w:val="0"/>
          <w:bCs/>
          <w:color w:val="auto"/>
          <w:spacing w:val="0"/>
          <w:w w:val="100"/>
          <w:sz w:val="28"/>
          <w:szCs w:val="28"/>
          <w:lang w:eastAsia="zh-CN"/>
        </w:rPr>
        <w:t>三</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sz w:val="28"/>
          <w:szCs w:val="28"/>
        </w:rPr>
        <w:t>公民、法人或者其他组织有权向有关部门进行检举、控告。接受检举、控告的有关部门应当依法进行处理，并为检举人、控告人保密。</w:t>
      </w:r>
    </w:p>
    <w:p>
      <w:pPr>
        <w:pStyle w:val="5"/>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40" w:lineRule="exact"/>
        <w:ind w:firstLine="672"/>
        <w:textAlignment w:val="auto"/>
        <w:rPr>
          <w:rFonts w:hint="eastAsia" w:ascii="宋体" w:hAnsi="宋体" w:eastAsia="宋体" w:cs="宋体"/>
          <w:b w:val="0"/>
          <w:bCs/>
          <w:color w:val="auto"/>
          <w:spacing w:val="0"/>
          <w:w w:val="100"/>
          <w:sz w:val="28"/>
          <w:szCs w:val="28"/>
        </w:rPr>
      </w:pPr>
      <w:r>
        <w:rPr>
          <w:rFonts w:hint="eastAsia" w:ascii="宋体" w:hAnsi="宋体" w:eastAsia="宋体" w:cs="宋体"/>
          <w:b w:val="0"/>
          <w:bCs/>
          <w:color w:val="auto"/>
          <w:spacing w:val="0"/>
          <w:w w:val="100"/>
          <w:sz w:val="28"/>
          <w:szCs w:val="28"/>
        </w:rPr>
        <w:t>任何单位或者个人不得压制和打击报复检举人、控告人。</w:t>
      </w:r>
    </w:p>
    <w:p>
      <w:pPr>
        <w:pStyle w:val="5"/>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40" w:lineRule="exact"/>
        <w:ind w:firstLine="672"/>
        <w:textAlignment w:val="auto"/>
        <w:rPr>
          <w:rFonts w:hint="eastAsia" w:ascii="宋体" w:hAnsi="宋体" w:eastAsia="宋体" w:cs="宋体"/>
          <w:b w:val="0"/>
          <w:bCs/>
          <w:color w:val="auto"/>
          <w:spacing w:val="0"/>
          <w:w w:val="100"/>
          <w:sz w:val="28"/>
          <w:szCs w:val="28"/>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40" w:lineRule="exact"/>
        <w:ind w:right="0"/>
        <w:jc w:val="center"/>
        <w:textAlignment w:val="auto"/>
        <w:rPr>
          <w:rFonts w:hint="eastAsia" w:ascii="宋体" w:hAnsi="宋体" w:eastAsia="宋体" w:cs="宋体"/>
          <w:b w:val="0"/>
          <w:bCs/>
          <w:i w:val="0"/>
          <w:caps w:val="0"/>
          <w:color w:val="auto"/>
          <w:spacing w:val="0"/>
          <w:w w:val="100"/>
          <w:sz w:val="28"/>
          <w:szCs w:val="28"/>
          <w:highlight w:val="none"/>
          <w:shd w:val="clear" w:color="auto" w:fill="auto"/>
        </w:rPr>
      </w:pP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第九章  责任追究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40" w:lineRule="exact"/>
        <w:ind w:right="0" w:firstLine="560" w:firstLineChars="200"/>
        <w:jc w:val="both"/>
        <w:textAlignment w:val="auto"/>
        <w:rPr>
          <w:rFonts w:hint="eastAsia" w:ascii="宋体" w:hAnsi="宋体" w:eastAsia="宋体" w:cs="宋体"/>
          <w:b w:val="0"/>
          <w:bCs/>
          <w:i w:val="0"/>
          <w:caps w:val="0"/>
          <w:color w:val="auto"/>
          <w:spacing w:val="0"/>
          <w:w w:val="100"/>
          <w:sz w:val="28"/>
          <w:szCs w:val="28"/>
          <w:highlight w:val="none"/>
          <w:shd w:val="clear" w:color="auto" w:fill="auto"/>
        </w:rPr>
      </w:pP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第</w:t>
      </w:r>
      <w:r>
        <w:rPr>
          <w:rStyle w:val="9"/>
          <w:rFonts w:hint="eastAsia" w:ascii="宋体" w:hAnsi="宋体" w:eastAsia="宋体" w:cs="宋体"/>
          <w:b w:val="0"/>
          <w:bCs/>
          <w:color w:val="auto"/>
          <w:spacing w:val="0"/>
          <w:w w:val="100"/>
          <w:kern w:val="0"/>
          <w:sz w:val="28"/>
          <w:szCs w:val="28"/>
          <w:highlight w:val="none"/>
          <w:shd w:val="clear" w:color="auto" w:fill="auto"/>
        </w:rPr>
        <w:t>四十</w:t>
      </w:r>
      <w:r>
        <w:rPr>
          <w:rStyle w:val="9"/>
          <w:rFonts w:hint="eastAsia" w:ascii="宋体" w:hAnsi="宋体" w:eastAsia="宋体" w:cs="宋体"/>
          <w:b w:val="0"/>
          <w:bCs/>
          <w:color w:val="auto"/>
          <w:spacing w:val="0"/>
          <w:w w:val="100"/>
          <w:sz w:val="28"/>
          <w:szCs w:val="28"/>
          <w:lang w:eastAsia="zh-CN"/>
        </w:rPr>
        <w:t>四</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行政事业单位有下列行为之一的，责令改正，情节较重的，对负有直接责任的主管人员和其他直接责任人员依法给予处分：（一）配置、使用、处置国有资产未按照规定经集体决策或者履行审批程序</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（二）超标准配置国有资产</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（三）未按照规定办理国有资产调剂、调拨、划转、交接等手续</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（四）未按照规定履行国有资产拍卖、报告、披露等程序</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（五）未按照规定期限办理建设项目竣工财务决算</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（六）未按照规定进行国有资产清查</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（七）未按照规定设置国有资产台账</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（八）未按照规定编制、报送国有资产管理情况报告。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40" w:lineRule="exact"/>
        <w:ind w:right="0" w:firstLine="560" w:firstLineChars="200"/>
        <w:jc w:val="both"/>
        <w:textAlignment w:val="auto"/>
        <w:rPr>
          <w:rFonts w:hint="eastAsia" w:ascii="宋体" w:hAnsi="宋体" w:eastAsia="宋体" w:cs="宋体"/>
          <w:b w:val="0"/>
          <w:bCs/>
          <w:i w:val="0"/>
          <w:caps w:val="0"/>
          <w:color w:val="auto"/>
          <w:spacing w:val="0"/>
          <w:w w:val="100"/>
          <w:sz w:val="28"/>
          <w:szCs w:val="28"/>
          <w:highlight w:val="none"/>
          <w:shd w:val="clear" w:color="auto" w:fill="auto"/>
        </w:rPr>
      </w:pP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第</w:t>
      </w:r>
      <w:r>
        <w:rPr>
          <w:rStyle w:val="9"/>
          <w:rFonts w:hint="eastAsia" w:ascii="宋体" w:hAnsi="宋体" w:eastAsia="宋体" w:cs="宋体"/>
          <w:b w:val="0"/>
          <w:bCs/>
          <w:color w:val="auto"/>
          <w:spacing w:val="0"/>
          <w:w w:val="100"/>
          <w:kern w:val="0"/>
          <w:sz w:val="28"/>
          <w:szCs w:val="28"/>
          <w:highlight w:val="none"/>
          <w:shd w:val="clear" w:color="auto" w:fill="auto"/>
        </w:rPr>
        <w:t>四十</w:t>
      </w:r>
      <w:r>
        <w:rPr>
          <w:rStyle w:val="9"/>
          <w:rFonts w:hint="eastAsia" w:ascii="宋体" w:hAnsi="宋体" w:eastAsia="宋体" w:cs="宋体"/>
          <w:b w:val="0"/>
          <w:bCs/>
          <w:color w:val="auto"/>
          <w:spacing w:val="0"/>
          <w:w w:val="100"/>
          <w:sz w:val="28"/>
          <w:szCs w:val="28"/>
          <w:lang w:eastAsia="zh-CN"/>
        </w:rPr>
        <w:t>五</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行政事业单位有下列行为之一的，责令改正，有违法所得的没收违法所得，情节较重的，对负有直接责任的主管人员和其他直接责任人员依法给予处分</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构成犯罪的，依法追究刑事责任：（一）非法占有、使用国有资产或者采用弄虚作假等方式低价处置国有资产</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（二）违反规定将国有资产用于对外投资或者设立营利性组织</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（三）未按照规定评估国有资产导致国家利益损失</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（四）其他违反本办法规定造成国有资产损失的行为。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40" w:lineRule="exact"/>
        <w:ind w:right="0" w:firstLine="560" w:firstLineChars="200"/>
        <w:jc w:val="both"/>
        <w:textAlignment w:val="auto"/>
        <w:rPr>
          <w:rFonts w:hint="eastAsia" w:ascii="宋体" w:hAnsi="宋体" w:eastAsia="宋体" w:cs="宋体"/>
          <w:b w:val="0"/>
          <w:bCs/>
          <w:i w:val="0"/>
          <w:caps w:val="0"/>
          <w:color w:val="auto"/>
          <w:spacing w:val="0"/>
          <w:w w:val="100"/>
          <w:sz w:val="28"/>
          <w:szCs w:val="28"/>
          <w:highlight w:val="none"/>
          <w:shd w:val="clear" w:color="auto" w:fill="auto"/>
        </w:rPr>
      </w:pP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第</w:t>
      </w:r>
      <w:r>
        <w:rPr>
          <w:rStyle w:val="9"/>
          <w:rFonts w:hint="eastAsia" w:ascii="宋体" w:hAnsi="宋体" w:eastAsia="宋体" w:cs="宋体"/>
          <w:b w:val="0"/>
          <w:bCs/>
          <w:color w:val="auto"/>
          <w:spacing w:val="0"/>
          <w:w w:val="100"/>
          <w:kern w:val="0"/>
          <w:sz w:val="28"/>
          <w:szCs w:val="28"/>
          <w:highlight w:val="none"/>
          <w:shd w:val="clear" w:color="auto" w:fill="auto"/>
        </w:rPr>
        <w:t>四十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六</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行政事业单位在国有资产管理工作中有违反预算管理规定行为的，依照《中华人民共和国预算法》及其实施条例、《财政违法行为处罚处分条例》等法律、行政法规追究责任。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val="0"/>
        <w:topLinePunct w:val="0"/>
        <w:autoSpaceDE/>
        <w:autoSpaceDN/>
        <w:bidi w:val="0"/>
        <w:adjustRightInd/>
        <w:snapToGrid/>
        <w:spacing w:before="0" w:beforeAutospacing="0" w:afterAutospacing="0" w:line="540" w:lineRule="exact"/>
        <w:ind w:right="0" w:firstLine="560" w:firstLineChars="200"/>
        <w:jc w:val="both"/>
        <w:textAlignment w:val="auto"/>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pPr>
      <w:r>
        <w:rPr>
          <w:rStyle w:val="9"/>
          <w:rFonts w:hint="eastAsia" w:ascii="宋体" w:hAnsi="宋体" w:eastAsia="宋体" w:cs="宋体"/>
          <w:b w:val="0"/>
          <w:bCs/>
          <w:color w:val="auto"/>
          <w:spacing w:val="0"/>
          <w:w w:val="100"/>
          <w:kern w:val="0"/>
          <w:sz w:val="28"/>
          <w:szCs w:val="28"/>
          <w:highlight w:val="none"/>
          <w:shd w:val="clear" w:color="auto" w:fill="auto"/>
        </w:rPr>
        <w:t>第四十</w:t>
      </w:r>
      <w:r>
        <w:rPr>
          <w:rStyle w:val="9"/>
          <w:rFonts w:hint="eastAsia" w:ascii="宋体" w:hAnsi="宋体" w:eastAsia="宋体" w:cs="宋体"/>
          <w:b w:val="0"/>
          <w:bCs/>
          <w:color w:val="auto"/>
          <w:spacing w:val="0"/>
          <w:w w:val="100"/>
          <w:kern w:val="0"/>
          <w:sz w:val="28"/>
          <w:szCs w:val="28"/>
          <w:highlight w:val="none"/>
          <w:shd w:val="clear" w:color="auto" w:fill="auto"/>
          <w:lang w:eastAsia="zh-CN"/>
        </w:rPr>
        <w:t>七</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行政事业单位的工作人员在国有资产管理工作中滥用职权、玩忽职守、徇私舞弊或者有浪费国有资产等违法违规行为的，由有关部门依法给予处分</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w:t>
      </w:r>
      <w:r>
        <w:rPr>
          <w:rFonts w:hint="eastAsia" w:ascii="宋体" w:hAnsi="宋体" w:eastAsia="宋体" w:cs="宋体"/>
          <w:b w:val="0"/>
          <w:bCs/>
          <w:i w:val="0"/>
          <w:caps w:val="0"/>
          <w:color w:val="auto"/>
          <w:spacing w:val="0"/>
          <w:w w:val="100"/>
          <w:kern w:val="0"/>
          <w:sz w:val="28"/>
          <w:szCs w:val="28"/>
          <w:highlight w:val="none"/>
          <w:shd w:val="clear" w:color="auto" w:fill="auto"/>
          <w:lang w:val="en-US" w:eastAsia="zh-CN" w:bidi="ar"/>
        </w:rPr>
        <w:t>构成犯罪的，依法追究刑事责任。</w:t>
      </w:r>
    </w:p>
    <w:p>
      <w:pPr>
        <w:pStyle w:val="2"/>
        <w:keepNext w:val="0"/>
        <w:keepLines w:val="0"/>
        <w:pageBreakBefore w:val="0"/>
        <w:widowControl w:val="0"/>
        <w:kinsoku/>
        <w:wordWrap/>
        <w:overflowPunct w:val="0"/>
        <w:topLinePunct w:val="0"/>
        <w:autoSpaceDE/>
        <w:autoSpaceDN/>
        <w:bidi w:val="0"/>
        <w:adjustRightInd/>
        <w:snapToGrid/>
        <w:spacing w:line="540" w:lineRule="exact"/>
        <w:textAlignment w:val="auto"/>
        <w:rPr>
          <w:rFonts w:hint="eastAsia" w:ascii="宋体" w:hAnsi="宋体" w:eastAsia="宋体" w:cs="宋体"/>
          <w:spacing w:val="0"/>
          <w:w w:val="100"/>
          <w:sz w:val="28"/>
          <w:szCs w:val="28"/>
        </w:rPr>
      </w:pPr>
    </w:p>
    <w:p>
      <w:pPr>
        <w:keepNext w:val="0"/>
        <w:keepLines w:val="0"/>
        <w:pageBreakBefore w:val="0"/>
        <w:widowControl w:val="0"/>
        <w:shd w:val="clear" w:color="auto"/>
        <w:kinsoku/>
        <w:wordWrap/>
        <w:overflowPunct w:val="0"/>
        <w:topLinePunct w:val="0"/>
        <w:autoSpaceDE/>
        <w:autoSpaceDN/>
        <w:bidi w:val="0"/>
        <w:adjustRightInd/>
        <w:snapToGrid/>
        <w:spacing w:line="540" w:lineRule="exact"/>
        <w:jc w:val="center"/>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lang w:eastAsia="zh-CN"/>
        </w:rPr>
        <w:t>第十章</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Style w:val="9"/>
          <w:rFonts w:hint="eastAsia" w:ascii="宋体" w:hAnsi="宋体" w:eastAsia="宋体" w:cs="宋体"/>
          <w:b w:val="0"/>
          <w:bCs/>
          <w:color w:val="auto"/>
          <w:spacing w:val="0"/>
          <w:w w:val="100"/>
          <w:kern w:val="0"/>
          <w:sz w:val="28"/>
          <w:szCs w:val="28"/>
          <w:highlight w:val="none"/>
          <w:shd w:val="clear" w:color="auto" w:fill="auto"/>
        </w:rPr>
        <w:t xml:space="preserve">附 </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Style w:val="9"/>
          <w:rFonts w:hint="eastAsia" w:ascii="宋体" w:hAnsi="宋体" w:eastAsia="宋体" w:cs="宋体"/>
          <w:b w:val="0"/>
          <w:bCs/>
          <w:color w:val="auto"/>
          <w:spacing w:val="0"/>
          <w:w w:val="100"/>
          <w:kern w:val="0"/>
          <w:sz w:val="28"/>
          <w:szCs w:val="28"/>
          <w:highlight w:val="none"/>
          <w:shd w:val="clear" w:color="auto" w:fill="auto"/>
        </w:rPr>
        <w:t>则</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四十八</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货币形式的行政事业性国有资产管理，按照预算管理有关规定执行。</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四十九</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执行企业会计制度的事业单位，由主管部门按照企业国有资产监督管理规定审批行政事业性国有资产管理事项并实施监督管理。</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lang w:eastAsia="zh-CN"/>
        </w:rPr>
      </w:pPr>
      <w:bookmarkStart w:id="0" w:name="_GoBack"/>
      <w:bookmarkEnd w:id="0"/>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五十</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lang w:eastAsia="zh-CN"/>
        </w:rPr>
        <w:t>各执法部门的罚没资产管理，按照罚没财物管理有关规定执行。</w:t>
      </w:r>
    </w:p>
    <w:p>
      <w:pPr>
        <w:keepNext w:val="0"/>
        <w:keepLines w:val="0"/>
        <w:pageBreakBefore w:val="0"/>
        <w:widowControl w:val="0"/>
        <w:shd w:val="clear" w:color="auto"/>
        <w:kinsoku/>
        <w:wordWrap/>
        <w:overflowPunct w:val="0"/>
        <w:topLinePunct w:val="0"/>
        <w:autoSpaceDE/>
        <w:autoSpaceDN/>
        <w:bidi w:val="0"/>
        <w:adjustRightInd/>
        <w:snapToGrid/>
        <w:spacing w:line="540" w:lineRule="exact"/>
        <w:ind w:firstLine="560" w:firstLineChars="200"/>
        <w:jc w:val="both"/>
        <w:textAlignment w:val="auto"/>
        <w:rPr>
          <w:rFonts w:hint="eastAsia" w:ascii="宋体" w:hAnsi="宋体" w:eastAsia="宋体" w:cs="宋体"/>
          <w:b w:val="0"/>
          <w:bCs/>
          <w:color w:val="auto"/>
          <w:spacing w:val="0"/>
          <w:w w:val="100"/>
          <w:kern w:val="0"/>
          <w:sz w:val="28"/>
          <w:szCs w:val="28"/>
          <w:highlight w:val="none"/>
          <w:shd w:val="clear" w:color="auto" w:fill="auto"/>
        </w:rPr>
      </w:pPr>
      <w:r>
        <w:rPr>
          <w:rStyle w:val="9"/>
          <w:rFonts w:hint="eastAsia" w:ascii="宋体" w:hAnsi="宋体" w:eastAsia="宋体" w:cs="宋体"/>
          <w:b w:val="0"/>
          <w:bCs/>
          <w:color w:val="auto"/>
          <w:spacing w:val="0"/>
          <w:w w:val="100"/>
          <w:kern w:val="0"/>
          <w:sz w:val="28"/>
          <w:szCs w:val="28"/>
          <w:highlight w:val="none"/>
          <w:shd w:val="clear" w:color="auto" w:fill="auto"/>
        </w:rPr>
        <w:t>第</w:t>
      </w:r>
      <w:r>
        <w:rPr>
          <w:rStyle w:val="9"/>
          <w:rFonts w:hint="eastAsia" w:ascii="宋体" w:hAnsi="宋体" w:eastAsia="宋体" w:cs="宋体"/>
          <w:b w:val="0"/>
          <w:bCs/>
          <w:color w:val="auto"/>
          <w:spacing w:val="0"/>
          <w:w w:val="100"/>
          <w:kern w:val="0"/>
          <w:sz w:val="28"/>
          <w:szCs w:val="28"/>
          <w:highlight w:val="none"/>
          <w:shd w:val="clear" w:color="auto" w:fill="auto"/>
          <w:lang w:eastAsia="zh-CN"/>
        </w:rPr>
        <w:t>五十一</w:t>
      </w:r>
      <w:r>
        <w:rPr>
          <w:rStyle w:val="9"/>
          <w:rFonts w:hint="eastAsia" w:ascii="宋体" w:hAnsi="宋体" w:eastAsia="宋体" w:cs="宋体"/>
          <w:b w:val="0"/>
          <w:bCs/>
          <w:color w:val="auto"/>
          <w:spacing w:val="0"/>
          <w:w w:val="100"/>
          <w:kern w:val="0"/>
          <w:sz w:val="28"/>
          <w:szCs w:val="28"/>
          <w:highlight w:val="none"/>
          <w:shd w:val="clear" w:color="auto" w:fill="auto"/>
        </w:rPr>
        <w:t>条</w:t>
      </w:r>
      <w:r>
        <w:rPr>
          <w:rStyle w:val="9"/>
          <w:rFonts w:hint="eastAsia" w:ascii="宋体" w:hAnsi="宋体" w:eastAsia="宋体" w:cs="宋体"/>
          <w:b w:val="0"/>
          <w:bCs/>
          <w:color w:val="auto"/>
          <w:spacing w:val="0"/>
          <w:w w:val="100"/>
          <w:kern w:val="0"/>
          <w:sz w:val="28"/>
          <w:szCs w:val="28"/>
          <w:highlight w:val="none"/>
          <w:shd w:val="clear" w:color="auto" w:fill="auto"/>
          <w:lang w:val="en-US" w:eastAsia="zh-CN"/>
        </w:rPr>
        <w:t xml:space="preserve">  </w:t>
      </w:r>
      <w:r>
        <w:rPr>
          <w:rFonts w:hint="eastAsia" w:ascii="宋体" w:hAnsi="宋体" w:eastAsia="宋体" w:cs="宋体"/>
          <w:b w:val="0"/>
          <w:bCs/>
          <w:color w:val="auto"/>
          <w:spacing w:val="0"/>
          <w:w w:val="100"/>
          <w:kern w:val="0"/>
          <w:sz w:val="28"/>
          <w:szCs w:val="28"/>
          <w:highlight w:val="none"/>
          <w:shd w:val="clear" w:color="auto" w:fill="auto"/>
        </w:rPr>
        <w:t>本办法自发布之日起施行。</w:t>
      </w:r>
    </w:p>
    <w:p>
      <w:pPr>
        <w:pStyle w:val="2"/>
        <w:rPr>
          <w:rFonts w:hint="eastAsia" w:ascii="宋体" w:hAnsi="宋体" w:eastAsia="宋体" w:cs="宋体"/>
          <w:b w:val="0"/>
          <w:bCs/>
          <w:color w:val="auto"/>
          <w:spacing w:val="0"/>
          <w:w w:val="100"/>
          <w:kern w:val="0"/>
          <w:sz w:val="28"/>
          <w:szCs w:val="28"/>
          <w:highlight w:val="none"/>
          <w:shd w:val="clear" w:color="auto" w:fill="auto"/>
        </w:rPr>
      </w:pPr>
    </w:p>
    <w:p>
      <w:pPr>
        <w:pStyle w:val="2"/>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宋体" w:hAnsi="宋体" w:eastAsia="宋体" w:cs="宋体"/>
          <w:b w:val="0"/>
          <w:bCs/>
          <w:color w:val="auto"/>
          <w:spacing w:val="0"/>
          <w:w w:val="100"/>
          <w:kern w:val="0"/>
          <w:sz w:val="28"/>
          <w:szCs w:val="28"/>
          <w:highlight w:val="none"/>
          <w:shd w:val="clear" w:color="auto" w:fill="auto"/>
        </w:rPr>
      </w:pPr>
    </w:p>
    <w:sectPr>
      <w:footerReference r:id="rId3" w:type="default"/>
      <w:pgSz w:w="11906" w:h="16838"/>
      <w:pgMar w:top="2154" w:right="1417" w:bottom="2041" w:left="1531" w:header="851" w:footer="1417" w:gutter="0"/>
      <w:pgNumType w:fmt="decimal"/>
      <w:cols w:space="0" w:num="1"/>
      <w:rtlGutter w:val="0"/>
      <w:docGrid w:type="linesAndChars" w:linePitch="574"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HorizontalSpacing w:val="160"/>
  <w:drawingGridVerticalSpacing w:val="287"/>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jNiMGNmNjkwZTBlNTEwYmZjNjQxOGM2MDAwMTIifQ=="/>
  </w:docVars>
  <w:rsids>
    <w:rsidRoot w:val="002252C0"/>
    <w:rsid w:val="002252C0"/>
    <w:rsid w:val="006D2295"/>
    <w:rsid w:val="00A27D48"/>
    <w:rsid w:val="00BD3510"/>
    <w:rsid w:val="017D66D9"/>
    <w:rsid w:val="03195CB7"/>
    <w:rsid w:val="0595162D"/>
    <w:rsid w:val="05BE1FE7"/>
    <w:rsid w:val="05FD55C7"/>
    <w:rsid w:val="0733221D"/>
    <w:rsid w:val="08E30D86"/>
    <w:rsid w:val="09DA6682"/>
    <w:rsid w:val="0DBC1FC5"/>
    <w:rsid w:val="0ED60C2C"/>
    <w:rsid w:val="10605F8A"/>
    <w:rsid w:val="10DF05BA"/>
    <w:rsid w:val="11484CFB"/>
    <w:rsid w:val="13EE2E3A"/>
    <w:rsid w:val="1519720D"/>
    <w:rsid w:val="159E35B9"/>
    <w:rsid w:val="17DA7D64"/>
    <w:rsid w:val="181410AC"/>
    <w:rsid w:val="193D3ADA"/>
    <w:rsid w:val="19FC7F3D"/>
    <w:rsid w:val="1C9A47BD"/>
    <w:rsid w:val="20AC4E9A"/>
    <w:rsid w:val="238429A8"/>
    <w:rsid w:val="24212362"/>
    <w:rsid w:val="251C138B"/>
    <w:rsid w:val="26752C76"/>
    <w:rsid w:val="27EB42EF"/>
    <w:rsid w:val="2B36060B"/>
    <w:rsid w:val="2FB166B8"/>
    <w:rsid w:val="302542C9"/>
    <w:rsid w:val="30627312"/>
    <w:rsid w:val="32382CF7"/>
    <w:rsid w:val="349D6B9C"/>
    <w:rsid w:val="34A034DF"/>
    <w:rsid w:val="3DD17F37"/>
    <w:rsid w:val="43B34E1B"/>
    <w:rsid w:val="48F24196"/>
    <w:rsid w:val="4BD04931"/>
    <w:rsid w:val="4CE6624A"/>
    <w:rsid w:val="50546C86"/>
    <w:rsid w:val="51984B1D"/>
    <w:rsid w:val="52D60D0A"/>
    <w:rsid w:val="530F2B07"/>
    <w:rsid w:val="56A90713"/>
    <w:rsid w:val="5845720F"/>
    <w:rsid w:val="5D3335BF"/>
    <w:rsid w:val="5D815C89"/>
    <w:rsid w:val="5EFEC948"/>
    <w:rsid w:val="5F685A79"/>
    <w:rsid w:val="600B4430"/>
    <w:rsid w:val="6188780A"/>
    <w:rsid w:val="633C429A"/>
    <w:rsid w:val="666D7430"/>
    <w:rsid w:val="67271744"/>
    <w:rsid w:val="6BCD0F5D"/>
    <w:rsid w:val="6CB439BD"/>
    <w:rsid w:val="6CCF4D2D"/>
    <w:rsid w:val="6F11128A"/>
    <w:rsid w:val="75B435D4"/>
    <w:rsid w:val="78B72237"/>
    <w:rsid w:val="79221DE3"/>
    <w:rsid w:val="7CDFC673"/>
    <w:rsid w:val="7E9A6D32"/>
    <w:rsid w:val="B9BFCD51"/>
    <w:rsid w:val="BFB552E4"/>
    <w:rsid w:val="EFFDAB5B"/>
    <w:rsid w:val="FBF5635E"/>
    <w:rsid w:val="FFCE50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jc w:val="center"/>
    </w:pPr>
    <w:rPr>
      <w:rFonts w:ascii="仿宋_GB2312"/>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4913</Words>
  <Characters>4923</Characters>
  <Lines>1</Lines>
  <Paragraphs>13</Paragraphs>
  <TotalTime>3</TotalTime>
  <ScaleCrop>false</ScaleCrop>
  <LinksUpToDate>false</LinksUpToDate>
  <CharactersWithSpaces>5097</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2024-06-27T18:09:00Z</dcterms:created>
  <dc:creator>Administrator</dc:creator>
  <cp:lastModifiedBy>msk</cp:lastModifiedBy>
  <cp:lastPrinted>2024-08-06T19:06:00Z</cp:lastPrinted>
  <dcterms:modified xsi:type="dcterms:W3CDTF">2024-09-18T09:57:31Z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45553C5D4E5C98512023EA66D03C07DA</vt:lpwstr>
  </property>
</Properties>
</file>