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9D" w:rsidRDefault="00F2059D" w:rsidP="00F2059D">
      <w:pPr>
        <w:pStyle w:val="1"/>
        <w:spacing w:before="1020" w:beforeAutospacing="0" w:after="390" w:afterAutospacing="0"/>
        <w:jc w:val="center"/>
        <w:rPr>
          <w:rFonts w:ascii="Simsun" w:hAnsi="Simsun"/>
          <w:color w:val="333333"/>
          <w:sz w:val="42"/>
          <w:szCs w:val="42"/>
        </w:rPr>
      </w:pPr>
      <w:r>
        <w:rPr>
          <w:rFonts w:ascii="Simsun" w:hAnsi="Simsun"/>
          <w:color w:val="333333"/>
          <w:sz w:val="42"/>
          <w:szCs w:val="42"/>
        </w:rPr>
        <w:t>桓台县工商行政管理局</w:t>
      </w:r>
      <w:r>
        <w:rPr>
          <w:rFonts w:ascii="Simsun" w:hAnsi="Simsun"/>
          <w:color w:val="333333"/>
          <w:sz w:val="42"/>
          <w:szCs w:val="42"/>
        </w:rPr>
        <w:t>2015</w:t>
      </w:r>
      <w:r>
        <w:rPr>
          <w:rFonts w:ascii="Simsun" w:hAnsi="Simsun"/>
          <w:color w:val="333333"/>
          <w:sz w:val="42"/>
          <w:szCs w:val="42"/>
        </w:rPr>
        <w:t>年度政府信息公开工作年度报告</w:t>
      </w:r>
    </w:p>
    <w:p w:rsidR="00F2059D" w:rsidRDefault="00F2059D" w:rsidP="00F2059D">
      <w:pPr>
        <w:pStyle w:val="a3"/>
        <w:spacing w:before="0" w:beforeAutospacing="0" w:after="0" w:afterAutospacing="0" w:line="450" w:lineRule="atLeast"/>
        <w:ind w:firstLine="510"/>
        <w:rPr>
          <w:rFonts w:ascii="Simsun" w:hAnsi="Simsun"/>
          <w:color w:val="000000"/>
          <w:sz w:val="27"/>
          <w:szCs w:val="27"/>
        </w:rPr>
      </w:pPr>
      <w:bookmarkStart w:id="0" w:name="_GoBack"/>
      <w:bookmarkEnd w:id="0"/>
      <w:r>
        <w:rPr>
          <w:rFonts w:ascii="仿宋_GB2312" w:eastAsia="仿宋_GB2312" w:hAnsi="Simsun" w:hint="eastAsia"/>
          <w:color w:val="000000"/>
          <w:sz w:val="26"/>
          <w:szCs w:val="26"/>
        </w:rPr>
        <w:t>本报告根据《中华人民共和国政府信息公开条例》的规定，由桓台县工商局编制。本年度报告分为概述、组织领导和制度建设情况、发布解读、回应社会关切以及互动交流情况、重点领域政府工</w:t>
      </w:r>
      <w:proofErr w:type="gramStart"/>
      <w:r>
        <w:rPr>
          <w:rFonts w:ascii="仿宋_GB2312" w:eastAsia="仿宋_GB2312" w:hAnsi="Simsun" w:hint="eastAsia"/>
          <w:color w:val="000000"/>
          <w:sz w:val="26"/>
          <w:szCs w:val="26"/>
        </w:rPr>
        <w:t>作信息</w:t>
      </w:r>
      <w:proofErr w:type="gramEnd"/>
      <w:r>
        <w:rPr>
          <w:rFonts w:ascii="仿宋_GB2312" w:eastAsia="仿宋_GB2312" w:hAnsi="Simsun" w:hint="eastAsia"/>
          <w:color w:val="000000"/>
          <w:sz w:val="26"/>
          <w:szCs w:val="26"/>
        </w:rPr>
        <w:t>公开工作推进情况、主动公开政府信息及公开平台建设情况、政府信息依申请公开办理情况、政府信息公开的收费及减免情况、因政府信息公开申请行政复议、行政诉讼的情况、保密审查及监督检查情况、所属事业单位信息公开工作推进措施和落实情况、政府信息公开工作存在的主要问题及改进措施等。统计数据时限自2015年1月1日至2015年12月31日。现将有关情况报告如下：</w:t>
      </w:r>
    </w:p>
    <w:p w:rsidR="00F2059D" w:rsidRDefault="00F2059D" w:rsidP="00F2059D">
      <w:pPr>
        <w:pStyle w:val="a3"/>
        <w:spacing w:before="0" w:beforeAutospacing="0" w:after="0" w:afterAutospacing="0" w:line="450" w:lineRule="atLeast"/>
        <w:ind w:firstLine="510"/>
        <w:rPr>
          <w:rFonts w:ascii="Simsun" w:hAnsi="Simsun"/>
          <w:color w:val="000000"/>
          <w:sz w:val="27"/>
          <w:szCs w:val="27"/>
        </w:rPr>
      </w:pPr>
      <w:r>
        <w:rPr>
          <w:rFonts w:ascii="黑体" w:eastAsia="黑体" w:hAnsi="黑体" w:hint="eastAsia"/>
          <w:color w:val="000000"/>
          <w:sz w:val="26"/>
          <w:szCs w:val="26"/>
        </w:rPr>
        <w:t>一、概述</w:t>
      </w:r>
    </w:p>
    <w:p w:rsidR="00F2059D" w:rsidRDefault="00F2059D" w:rsidP="00F2059D">
      <w:pPr>
        <w:pStyle w:val="a3"/>
        <w:spacing w:before="0" w:beforeAutospacing="0" w:after="0" w:afterAutospacing="0" w:line="450" w:lineRule="atLeast"/>
        <w:ind w:firstLine="510"/>
        <w:rPr>
          <w:rFonts w:ascii="Simsun" w:hAnsi="Simsun"/>
          <w:color w:val="000000"/>
          <w:sz w:val="27"/>
          <w:szCs w:val="27"/>
        </w:rPr>
      </w:pPr>
      <w:r>
        <w:rPr>
          <w:rFonts w:ascii="仿宋_GB2312" w:eastAsia="仿宋_GB2312" w:hAnsi="Simsun" w:hint="eastAsia"/>
          <w:color w:val="000000"/>
          <w:sz w:val="26"/>
          <w:szCs w:val="26"/>
        </w:rPr>
        <w:t>2015年，县工商局按照上级要求扎实推进政府信息公开工作，形成了从上至下、从内到外的政务公开机制，构建了全方位、多层次的政府信息公开体系，政务公开工作取得良好成效。</w:t>
      </w:r>
    </w:p>
    <w:p w:rsidR="00F2059D" w:rsidRDefault="00F2059D" w:rsidP="00F2059D">
      <w:pPr>
        <w:pStyle w:val="a3"/>
        <w:spacing w:before="0" w:beforeAutospacing="0" w:after="0" w:afterAutospacing="0" w:line="450" w:lineRule="atLeast"/>
        <w:ind w:firstLine="510"/>
        <w:rPr>
          <w:rFonts w:ascii="Simsun" w:hAnsi="Simsun"/>
          <w:color w:val="000000"/>
          <w:sz w:val="27"/>
          <w:szCs w:val="27"/>
        </w:rPr>
      </w:pPr>
      <w:r>
        <w:rPr>
          <w:rFonts w:ascii="仿宋_GB2312" w:eastAsia="仿宋_GB2312" w:hAnsi="Simsun" w:hint="eastAsia"/>
          <w:color w:val="000000"/>
          <w:sz w:val="26"/>
          <w:szCs w:val="26"/>
        </w:rPr>
        <w:t>为更好地将政务信息公开工作落到实处，年初将政务公开工作纳入全系统干部教训培训计划，组织相关工作人员进行学习培训和工作交流，切实提高机关工作人员的公开意识。同时，突出重点，分类培训，通过专题讲座、知识测试等形式对各部门信息公开工作人员进行重点培训。在《桓台县工商局信息公开实施方案》印发后，又以集中培训的方式，</w:t>
      </w:r>
      <w:r>
        <w:rPr>
          <w:rFonts w:ascii="仿宋_GB2312" w:eastAsia="仿宋_GB2312" w:hAnsi="Simsun" w:hint="eastAsia"/>
          <w:color w:val="000000"/>
          <w:sz w:val="26"/>
          <w:szCs w:val="26"/>
        </w:rPr>
        <w:lastRenderedPageBreak/>
        <w:t>向有关人员详细讲解，以求掌握操作细则和相关制度，营造浓厚的政府信息公开工作氛围，推动了本局信息公开工作顺利开展。</w:t>
      </w:r>
    </w:p>
    <w:p w:rsidR="00F2059D" w:rsidRDefault="00F2059D" w:rsidP="00F2059D">
      <w:pPr>
        <w:pStyle w:val="a3"/>
        <w:spacing w:before="0" w:beforeAutospacing="0" w:after="0" w:afterAutospacing="0" w:line="450" w:lineRule="atLeast"/>
        <w:ind w:firstLine="510"/>
        <w:rPr>
          <w:rFonts w:ascii="Simsun" w:hAnsi="Simsun"/>
          <w:color w:val="000000"/>
          <w:sz w:val="27"/>
          <w:szCs w:val="27"/>
        </w:rPr>
      </w:pPr>
      <w:r>
        <w:rPr>
          <w:rFonts w:ascii="黑体" w:eastAsia="黑体" w:hAnsi="黑体" w:hint="eastAsia"/>
          <w:color w:val="000000"/>
          <w:sz w:val="26"/>
          <w:szCs w:val="26"/>
        </w:rPr>
        <w:t>二、政府信息公开的组织领导和制度建设情况</w:t>
      </w:r>
    </w:p>
    <w:p w:rsidR="00F2059D" w:rsidRDefault="00F2059D" w:rsidP="00F2059D">
      <w:pPr>
        <w:pStyle w:val="a3"/>
        <w:spacing w:before="0" w:beforeAutospacing="0" w:after="0" w:afterAutospacing="0" w:line="450" w:lineRule="atLeast"/>
        <w:ind w:firstLine="510"/>
        <w:rPr>
          <w:rFonts w:ascii="Simsun" w:hAnsi="Simsun"/>
          <w:color w:val="000000"/>
          <w:sz w:val="27"/>
          <w:szCs w:val="27"/>
        </w:rPr>
      </w:pPr>
      <w:r>
        <w:rPr>
          <w:rFonts w:ascii="楷体_GB2312" w:eastAsia="楷体_GB2312" w:hAnsi="Simsun" w:hint="eastAsia"/>
          <w:color w:val="000000"/>
          <w:sz w:val="26"/>
          <w:szCs w:val="26"/>
        </w:rPr>
        <w:t>（一）加强组织领导。</w:t>
      </w:r>
      <w:r>
        <w:rPr>
          <w:rFonts w:ascii="仿宋_GB2312" w:eastAsia="仿宋_GB2312" w:hAnsi="Simsun" w:hint="eastAsia"/>
          <w:color w:val="000000"/>
          <w:sz w:val="26"/>
          <w:szCs w:val="26"/>
        </w:rPr>
        <w:t>按照县工商局实际，制定出台了《桓台县工商局信息公开实施方案》，成立了由县局主要负责人任组长，分管领导任副组长，工商所、科室、直属局负责人为成员的信息公开工作领导小组，形成了上下联动，齐抓共管的工作机制。每个科室、工商所指定专人负责公开工作，做到分工明确、责任到人，措施落实，进一步加强了公开工作推进力度。</w:t>
      </w:r>
    </w:p>
    <w:p w:rsidR="00F2059D" w:rsidRDefault="00F2059D" w:rsidP="00F2059D">
      <w:pPr>
        <w:pStyle w:val="a3"/>
        <w:spacing w:before="0" w:beforeAutospacing="0" w:after="0" w:afterAutospacing="0" w:line="450" w:lineRule="atLeast"/>
        <w:ind w:firstLine="510"/>
        <w:rPr>
          <w:rFonts w:ascii="Simsun" w:hAnsi="Simsun"/>
          <w:color w:val="000000"/>
          <w:sz w:val="27"/>
          <w:szCs w:val="27"/>
        </w:rPr>
      </w:pPr>
      <w:r>
        <w:rPr>
          <w:rFonts w:ascii="楷体_GB2312" w:eastAsia="楷体_GB2312" w:hAnsi="Simsun" w:hint="eastAsia"/>
          <w:color w:val="000000"/>
          <w:sz w:val="26"/>
          <w:szCs w:val="26"/>
        </w:rPr>
        <w:t>（二）规范工作制度。</w:t>
      </w:r>
      <w:r>
        <w:rPr>
          <w:rFonts w:ascii="仿宋_GB2312" w:eastAsia="仿宋_GB2312" w:hAnsi="Simsun" w:hint="eastAsia"/>
          <w:color w:val="000000"/>
          <w:sz w:val="26"/>
          <w:szCs w:val="26"/>
        </w:rPr>
        <w:t>根据《条例》要求，结合工作实际，进一步完善政府信息主动公开和依申请公开制度，明确政府信息公开渠道、公开形式和时限，明确依申请公开政府信息工作规程，申请、受理、审查、处理、答复等各环节的具体要求。逐步建立完善政府信息公开的审批制度、保密审查制度、发布协调制度、考核制度、责任追究制度、监督检查等制度，从制作、审查、发布、归档四个流程规范信息公开方式，确保了政府信息公开工作有序规范进行。</w:t>
      </w:r>
    </w:p>
    <w:p w:rsidR="00F2059D" w:rsidRDefault="00F2059D" w:rsidP="00F2059D">
      <w:pPr>
        <w:pStyle w:val="a3"/>
        <w:spacing w:before="0" w:beforeAutospacing="0" w:after="0" w:afterAutospacing="0" w:line="450" w:lineRule="atLeast"/>
        <w:ind w:firstLine="510"/>
        <w:rPr>
          <w:rFonts w:ascii="Simsun" w:hAnsi="Simsun"/>
          <w:color w:val="000000"/>
          <w:sz w:val="27"/>
          <w:szCs w:val="27"/>
        </w:rPr>
      </w:pPr>
      <w:r>
        <w:rPr>
          <w:rFonts w:ascii="黑体" w:eastAsia="黑体" w:hAnsi="黑体" w:hint="eastAsia"/>
          <w:color w:val="000000"/>
          <w:sz w:val="26"/>
          <w:szCs w:val="26"/>
        </w:rPr>
        <w:t>四、重点领域政府信息公开工作推进情况</w:t>
      </w:r>
      <w:r>
        <w:rPr>
          <w:rFonts w:ascii="Arial" w:hAnsi="Arial" w:cs="Arial"/>
          <w:color w:val="000000"/>
          <w:sz w:val="26"/>
          <w:szCs w:val="26"/>
        </w:rPr>
        <w:t>   </w:t>
      </w:r>
      <w:r>
        <w:rPr>
          <w:rFonts w:ascii="Simsun" w:hAnsi="Simsun"/>
          <w:color w:val="000000"/>
          <w:sz w:val="26"/>
          <w:szCs w:val="26"/>
        </w:rPr>
        <w:t>      </w:t>
      </w:r>
    </w:p>
    <w:p w:rsidR="00F2059D" w:rsidRDefault="00F2059D" w:rsidP="00F2059D">
      <w:pPr>
        <w:pStyle w:val="a3"/>
        <w:spacing w:before="0" w:beforeAutospacing="0" w:after="0" w:afterAutospacing="0" w:line="450" w:lineRule="atLeast"/>
        <w:ind w:firstLine="510"/>
        <w:rPr>
          <w:rFonts w:ascii="Simsun" w:hAnsi="Simsun"/>
          <w:color w:val="000000"/>
          <w:sz w:val="27"/>
          <w:szCs w:val="27"/>
        </w:rPr>
      </w:pPr>
      <w:r>
        <w:rPr>
          <w:rFonts w:ascii="仿宋_GB2312" w:eastAsia="仿宋_GB2312" w:hAnsi="Simsun" w:hint="eastAsia"/>
          <w:color w:val="000000"/>
          <w:sz w:val="26"/>
          <w:szCs w:val="26"/>
        </w:rPr>
        <w:t>（一）开展2015年度“双随机、</w:t>
      </w:r>
      <w:proofErr w:type="gramStart"/>
      <w:r>
        <w:rPr>
          <w:rFonts w:ascii="仿宋_GB2312" w:eastAsia="仿宋_GB2312" w:hAnsi="Simsun" w:hint="eastAsia"/>
          <w:color w:val="000000"/>
          <w:sz w:val="26"/>
          <w:szCs w:val="26"/>
        </w:rPr>
        <w:t>一</w:t>
      </w:r>
      <w:proofErr w:type="gramEnd"/>
      <w:r>
        <w:rPr>
          <w:rFonts w:ascii="仿宋_GB2312" w:eastAsia="仿宋_GB2312" w:hAnsi="Simsun" w:hint="eastAsia"/>
          <w:color w:val="000000"/>
          <w:sz w:val="26"/>
          <w:szCs w:val="26"/>
        </w:rPr>
        <w:t>公开”抽查</w:t>
      </w:r>
    </w:p>
    <w:p w:rsidR="00F2059D" w:rsidRDefault="00F2059D" w:rsidP="00F2059D">
      <w:pPr>
        <w:pStyle w:val="a3"/>
        <w:spacing w:before="0" w:beforeAutospacing="0" w:after="0" w:afterAutospacing="0" w:line="450" w:lineRule="atLeast"/>
        <w:ind w:firstLine="510"/>
        <w:rPr>
          <w:rFonts w:ascii="Simsun" w:hAnsi="Simsun"/>
          <w:color w:val="000000"/>
          <w:sz w:val="27"/>
          <w:szCs w:val="27"/>
        </w:rPr>
      </w:pPr>
      <w:r>
        <w:rPr>
          <w:rFonts w:ascii="仿宋_GB2312" w:eastAsia="仿宋_GB2312" w:hAnsi="Simsun" w:hint="eastAsia"/>
          <w:color w:val="000000"/>
          <w:sz w:val="26"/>
          <w:szCs w:val="26"/>
        </w:rPr>
        <w:t>根据省工商局的抽检名单，对县辖区内市场主体进行抽查，发现问题列入经营异常名录。同时，按照“谁检查、谁录入”的原则，检查结果已全部录入全国信用信息公示系统(协同监管平台—山东)，通过公示系统向社会公示。</w:t>
      </w:r>
    </w:p>
    <w:p w:rsidR="00F2059D" w:rsidRDefault="00F2059D" w:rsidP="00F2059D">
      <w:pPr>
        <w:pStyle w:val="a3"/>
        <w:spacing w:before="0" w:beforeAutospacing="0" w:after="0" w:afterAutospacing="0" w:line="450" w:lineRule="atLeast"/>
        <w:ind w:right="1020" w:firstLine="510"/>
        <w:rPr>
          <w:rFonts w:ascii="Simsun" w:hAnsi="Simsun"/>
          <w:color w:val="000000"/>
          <w:sz w:val="27"/>
          <w:szCs w:val="27"/>
        </w:rPr>
      </w:pPr>
      <w:r>
        <w:rPr>
          <w:rFonts w:ascii="仿宋_GB2312" w:eastAsia="仿宋_GB2312" w:hAnsi="Simsun" w:hint="eastAsia"/>
          <w:color w:val="000000"/>
          <w:sz w:val="26"/>
          <w:szCs w:val="26"/>
        </w:rPr>
        <w:lastRenderedPageBreak/>
        <w:t>（二）对严重违法失信企业开展定向抽查</w:t>
      </w:r>
    </w:p>
    <w:p w:rsidR="00F2059D" w:rsidRDefault="00F2059D" w:rsidP="00F2059D">
      <w:pPr>
        <w:pStyle w:val="a3"/>
        <w:shd w:val="clear" w:color="auto" w:fill="FFFFFF"/>
        <w:spacing w:before="0" w:beforeAutospacing="0" w:after="0" w:afterAutospacing="0" w:line="450" w:lineRule="atLeast"/>
        <w:ind w:firstLine="510"/>
        <w:rPr>
          <w:rFonts w:ascii="Simsun" w:hAnsi="Simsun"/>
          <w:color w:val="000000"/>
          <w:sz w:val="27"/>
          <w:szCs w:val="27"/>
        </w:rPr>
      </w:pPr>
      <w:r>
        <w:rPr>
          <w:rFonts w:ascii="仿宋_GB2312" w:eastAsia="仿宋_GB2312" w:hAnsi="Simsun" w:hint="eastAsia"/>
          <w:color w:val="000000"/>
          <w:sz w:val="26"/>
          <w:szCs w:val="26"/>
        </w:rPr>
        <w:t>根据山东省市场监督管理局《关于对严重违法失信企业开展定向抽查工作的通知》（</w:t>
      </w:r>
      <w:proofErr w:type="gramStart"/>
      <w:r>
        <w:rPr>
          <w:rFonts w:ascii="仿宋_GB2312" w:eastAsia="仿宋_GB2312" w:hAnsi="Simsun" w:hint="eastAsia"/>
          <w:color w:val="000000"/>
          <w:sz w:val="26"/>
          <w:szCs w:val="26"/>
        </w:rPr>
        <w:t>鲁市监明</w:t>
      </w:r>
      <w:proofErr w:type="gramEnd"/>
      <w:r>
        <w:rPr>
          <w:rFonts w:ascii="仿宋_GB2312" w:eastAsia="仿宋_GB2312" w:hAnsi="Simsun" w:hint="eastAsia"/>
          <w:color w:val="000000"/>
          <w:sz w:val="26"/>
          <w:szCs w:val="26"/>
        </w:rPr>
        <w:t>电[2015]24号）要求，进一步落实省政府和市场监管总局关于深入推进“双随机、</w:t>
      </w:r>
      <w:proofErr w:type="gramStart"/>
      <w:r>
        <w:rPr>
          <w:rFonts w:ascii="仿宋_GB2312" w:eastAsia="仿宋_GB2312" w:hAnsi="Simsun" w:hint="eastAsia"/>
          <w:color w:val="000000"/>
          <w:sz w:val="26"/>
          <w:szCs w:val="26"/>
        </w:rPr>
        <w:t>一</w:t>
      </w:r>
      <w:proofErr w:type="gramEnd"/>
      <w:r>
        <w:rPr>
          <w:rFonts w:ascii="仿宋_GB2312" w:eastAsia="仿宋_GB2312" w:hAnsi="Simsun" w:hint="eastAsia"/>
          <w:color w:val="000000"/>
          <w:sz w:val="26"/>
          <w:szCs w:val="26"/>
        </w:rPr>
        <w:t>公开”监管工作相关要求，加强严重违法失信企业名单管理工作。</w:t>
      </w:r>
    </w:p>
    <w:p w:rsidR="00F2059D" w:rsidRDefault="00F2059D" w:rsidP="00F2059D">
      <w:pPr>
        <w:pStyle w:val="a3"/>
        <w:spacing w:before="0" w:beforeAutospacing="0" w:after="0" w:afterAutospacing="0" w:line="450" w:lineRule="atLeast"/>
        <w:ind w:right="1020" w:firstLine="510"/>
        <w:rPr>
          <w:rFonts w:ascii="Simsun" w:hAnsi="Simsun"/>
          <w:color w:val="000000"/>
          <w:sz w:val="27"/>
          <w:szCs w:val="27"/>
        </w:rPr>
      </w:pPr>
      <w:r>
        <w:rPr>
          <w:rFonts w:ascii="仿宋_GB2312" w:eastAsia="仿宋_GB2312" w:hAnsi="Simsun" w:hint="eastAsia"/>
          <w:color w:val="000000"/>
          <w:sz w:val="26"/>
          <w:szCs w:val="26"/>
        </w:rPr>
        <w:t>（三）推行“双随机、</w:t>
      </w:r>
      <w:proofErr w:type="gramStart"/>
      <w:r>
        <w:rPr>
          <w:rFonts w:ascii="仿宋_GB2312" w:eastAsia="仿宋_GB2312" w:hAnsi="Simsun" w:hint="eastAsia"/>
          <w:color w:val="000000"/>
          <w:sz w:val="26"/>
          <w:szCs w:val="26"/>
        </w:rPr>
        <w:t>一</w:t>
      </w:r>
      <w:proofErr w:type="gramEnd"/>
      <w:r>
        <w:rPr>
          <w:rFonts w:ascii="仿宋_GB2312" w:eastAsia="仿宋_GB2312" w:hAnsi="Simsun" w:hint="eastAsia"/>
          <w:color w:val="000000"/>
          <w:sz w:val="26"/>
          <w:szCs w:val="26"/>
        </w:rPr>
        <w:t>公开”跨部门联合抽查</w:t>
      </w:r>
    </w:p>
    <w:p w:rsidR="00F2059D" w:rsidRDefault="00F2059D" w:rsidP="00F2059D">
      <w:pPr>
        <w:pStyle w:val="a3"/>
        <w:shd w:val="clear" w:color="auto" w:fill="FFFFFF"/>
        <w:spacing w:before="0" w:beforeAutospacing="0" w:after="0" w:afterAutospacing="0" w:line="450" w:lineRule="atLeast"/>
        <w:ind w:firstLine="510"/>
        <w:rPr>
          <w:rFonts w:ascii="Simsun" w:hAnsi="Simsun"/>
          <w:color w:val="000000"/>
          <w:sz w:val="27"/>
          <w:szCs w:val="27"/>
        </w:rPr>
      </w:pPr>
      <w:r>
        <w:rPr>
          <w:rFonts w:ascii="仿宋_GB2312" w:eastAsia="仿宋_GB2312" w:hAnsi="Simsun" w:hint="eastAsia"/>
          <w:color w:val="000000"/>
          <w:sz w:val="26"/>
          <w:szCs w:val="26"/>
        </w:rPr>
        <w:t>根据山东省市场监督管理局关于《2015年度市场监管领域跨部门“双随机、一公开”联合抽查试点实施方案》，牵头起草了《桓台县2015 年度市场监管领域跨部门“双随机、一公开”联合抽查实施方案》，联合相关部门对辖区内食品生产企业、餐饮企业以及大型商场、超市开展跨部门联合抽查。</w:t>
      </w:r>
    </w:p>
    <w:p w:rsidR="00F2059D" w:rsidRDefault="00F2059D" w:rsidP="00F2059D">
      <w:pPr>
        <w:pStyle w:val="a3"/>
        <w:spacing w:before="0" w:beforeAutospacing="0" w:after="0" w:afterAutospacing="0" w:line="450" w:lineRule="atLeast"/>
        <w:ind w:firstLine="510"/>
        <w:rPr>
          <w:rFonts w:ascii="Simsun" w:hAnsi="Simsun"/>
          <w:color w:val="000000"/>
          <w:sz w:val="27"/>
          <w:szCs w:val="27"/>
        </w:rPr>
      </w:pPr>
      <w:r>
        <w:rPr>
          <w:rFonts w:ascii="黑体" w:eastAsia="黑体" w:hAnsi="黑体" w:hint="eastAsia"/>
          <w:color w:val="000000"/>
          <w:sz w:val="26"/>
          <w:szCs w:val="26"/>
        </w:rPr>
        <w:t>五、主动公开政府信息情况</w:t>
      </w:r>
    </w:p>
    <w:p w:rsidR="00F2059D" w:rsidRDefault="00F2059D" w:rsidP="00F2059D">
      <w:pPr>
        <w:pStyle w:val="a3"/>
        <w:spacing w:before="0" w:beforeAutospacing="0" w:after="0" w:afterAutospacing="0" w:line="450" w:lineRule="atLeast"/>
        <w:ind w:firstLine="510"/>
        <w:rPr>
          <w:rFonts w:ascii="Simsun" w:hAnsi="Simsun"/>
          <w:color w:val="000000"/>
          <w:sz w:val="27"/>
          <w:szCs w:val="27"/>
        </w:rPr>
      </w:pPr>
      <w:r>
        <w:rPr>
          <w:rFonts w:ascii="仿宋_GB2312" w:eastAsia="仿宋_GB2312" w:hAnsi="Simsun" w:hint="eastAsia"/>
          <w:color w:val="000000"/>
          <w:sz w:val="26"/>
          <w:szCs w:val="26"/>
        </w:rPr>
        <w:t>按照丰富公开形式，拓宽公开渠道的原则，主动公开政府信息45条次。一是在县工商局、工商所登记注册窗口设置办事公示栏，明确标示工作人员的姓名、职责、监督电话等，接受社会监督。二是在县便民服务中心及各工商所综合服务厅向公众免费发放登记指南，指南详细载明了核名、设立登记、变更、注销等登记流程和工作时限等，使公众详细了解行政审批相关信息。三是通过红盾信息网、国家信用信息公示系统等主动公开政府信息，对“守合同重信用”企业评选、驰名商标争创及市场主体登记注册等事项进行了公开发布。</w:t>
      </w:r>
    </w:p>
    <w:p w:rsidR="00F2059D" w:rsidRDefault="00F2059D" w:rsidP="00F2059D">
      <w:pPr>
        <w:pStyle w:val="a3"/>
        <w:spacing w:before="0" w:beforeAutospacing="0" w:after="0" w:afterAutospacing="0" w:line="450" w:lineRule="atLeast"/>
        <w:ind w:firstLine="510"/>
        <w:rPr>
          <w:rFonts w:ascii="Simsun" w:hAnsi="Simsun"/>
          <w:color w:val="000000"/>
          <w:sz w:val="27"/>
          <w:szCs w:val="27"/>
        </w:rPr>
      </w:pPr>
      <w:r>
        <w:rPr>
          <w:rFonts w:ascii="仿宋_GB2312" w:eastAsia="仿宋_GB2312" w:hAnsi="Simsun" w:hint="eastAsia"/>
          <w:color w:val="000000"/>
          <w:sz w:val="26"/>
          <w:szCs w:val="26"/>
        </w:rPr>
        <w:t>加大2014年度企业（含个体、农合）年报宣传工作力度。县工商局主动向社会公开企业信息年报的具体信息，拟定、印刷公示信息公告、</w:t>
      </w:r>
      <w:r>
        <w:rPr>
          <w:rFonts w:ascii="仿宋_GB2312" w:eastAsia="仿宋_GB2312" w:hAnsi="Simsun" w:hint="eastAsia"/>
          <w:color w:val="000000"/>
          <w:sz w:val="26"/>
          <w:szCs w:val="26"/>
        </w:rPr>
        <w:lastRenderedPageBreak/>
        <w:t>年报须知、明白手册、操作流程、《致全县企业、个体工商户、农民专业合作社一封信》等宣传材料2，通过邮政局寄送至县域内的所有市场主体；同时充分利用报纸、电视、广播等媒体发布企业信息年报的相关信息，确保企业信息公示系统的顺利实施。</w:t>
      </w:r>
    </w:p>
    <w:p w:rsidR="00F2059D" w:rsidRDefault="00F2059D" w:rsidP="00F2059D">
      <w:pPr>
        <w:pStyle w:val="a3"/>
        <w:spacing w:before="0" w:beforeAutospacing="0" w:after="0" w:afterAutospacing="0" w:line="450" w:lineRule="atLeast"/>
        <w:ind w:firstLine="510"/>
        <w:rPr>
          <w:rFonts w:ascii="Simsun" w:hAnsi="Simsun"/>
          <w:color w:val="000000"/>
          <w:sz w:val="27"/>
          <w:szCs w:val="27"/>
        </w:rPr>
      </w:pPr>
      <w:r>
        <w:rPr>
          <w:rFonts w:ascii="黑体" w:eastAsia="黑体" w:hAnsi="黑体" w:hint="eastAsia"/>
          <w:color w:val="000000"/>
          <w:sz w:val="26"/>
          <w:szCs w:val="26"/>
        </w:rPr>
        <w:t>六、依申请公开政府信息和不予公开政府信息</w:t>
      </w:r>
    </w:p>
    <w:p w:rsidR="00F2059D" w:rsidRDefault="00F2059D" w:rsidP="00F2059D">
      <w:pPr>
        <w:pStyle w:val="a3"/>
        <w:spacing w:before="0" w:beforeAutospacing="0" w:after="0" w:afterAutospacing="0" w:line="450" w:lineRule="atLeast"/>
        <w:ind w:firstLine="510"/>
        <w:rPr>
          <w:rFonts w:ascii="Simsun" w:hAnsi="Simsun"/>
          <w:color w:val="000000"/>
          <w:sz w:val="27"/>
          <w:szCs w:val="27"/>
        </w:rPr>
      </w:pPr>
      <w:r>
        <w:rPr>
          <w:rFonts w:ascii="仿宋_GB2312" w:eastAsia="仿宋_GB2312" w:hAnsi="Simsun" w:hint="eastAsia"/>
          <w:color w:val="000000"/>
          <w:sz w:val="26"/>
          <w:szCs w:val="26"/>
        </w:rPr>
        <w:t>为积极稳妥地做好社会公众提出的政府信息公开申请，我局具体明确了依申请公开政府信息的受理申请机构、申请提出方式、申请受理流程、服务方式和内容，进一步规范申请受理程序，明确操作要求和办结时限，不断提高服务质量。</w:t>
      </w:r>
    </w:p>
    <w:p w:rsidR="00F2059D" w:rsidRDefault="00F2059D" w:rsidP="00F2059D">
      <w:pPr>
        <w:pStyle w:val="a3"/>
        <w:spacing w:before="0" w:beforeAutospacing="0" w:after="0" w:afterAutospacing="0" w:line="450" w:lineRule="atLeast"/>
        <w:ind w:firstLine="510"/>
        <w:rPr>
          <w:rFonts w:ascii="Simsun" w:hAnsi="Simsun"/>
          <w:color w:val="000000"/>
          <w:sz w:val="27"/>
          <w:szCs w:val="27"/>
        </w:rPr>
      </w:pPr>
      <w:r>
        <w:rPr>
          <w:rFonts w:ascii="黑体" w:eastAsia="黑体" w:hAnsi="黑体" w:hint="eastAsia"/>
          <w:color w:val="000000"/>
          <w:sz w:val="26"/>
          <w:szCs w:val="26"/>
        </w:rPr>
        <w:t>七、政府信息公开的收费及减免情况</w:t>
      </w:r>
    </w:p>
    <w:p w:rsidR="00F2059D" w:rsidRDefault="00F2059D" w:rsidP="00F2059D">
      <w:pPr>
        <w:pStyle w:val="a3"/>
        <w:spacing w:before="0" w:beforeAutospacing="0" w:after="0" w:afterAutospacing="0" w:line="450" w:lineRule="atLeast"/>
        <w:ind w:firstLine="510"/>
        <w:rPr>
          <w:rFonts w:ascii="Simsun" w:hAnsi="Simsun"/>
          <w:color w:val="000000"/>
          <w:sz w:val="27"/>
          <w:szCs w:val="27"/>
        </w:rPr>
      </w:pPr>
      <w:r>
        <w:rPr>
          <w:rFonts w:ascii="仿宋_GB2312" w:eastAsia="仿宋_GB2312" w:hAnsi="Simsun" w:hint="eastAsia"/>
          <w:color w:val="000000"/>
          <w:sz w:val="26"/>
          <w:szCs w:val="26"/>
        </w:rPr>
        <w:t>2015年度，未收取任何有关政府信息公开的费用。</w:t>
      </w:r>
    </w:p>
    <w:p w:rsidR="00F2059D" w:rsidRDefault="00F2059D" w:rsidP="00F2059D">
      <w:pPr>
        <w:pStyle w:val="a3"/>
        <w:spacing w:before="0" w:beforeAutospacing="0" w:after="0" w:afterAutospacing="0" w:line="450" w:lineRule="atLeast"/>
        <w:ind w:right="135" w:firstLine="510"/>
        <w:rPr>
          <w:rFonts w:ascii="Simsun" w:hAnsi="Simsun"/>
          <w:color w:val="000000"/>
          <w:sz w:val="27"/>
          <w:szCs w:val="27"/>
        </w:rPr>
      </w:pPr>
      <w:r>
        <w:rPr>
          <w:rFonts w:ascii="黑体" w:eastAsia="黑体" w:hAnsi="黑体" w:hint="eastAsia"/>
          <w:color w:val="000000"/>
          <w:sz w:val="26"/>
          <w:szCs w:val="26"/>
        </w:rPr>
        <w:t>八、因政府信息公开申请提起行政复议、行政诉讼的情况</w:t>
      </w:r>
    </w:p>
    <w:p w:rsidR="00F2059D" w:rsidRDefault="00F2059D" w:rsidP="00F2059D">
      <w:pPr>
        <w:pStyle w:val="a3"/>
        <w:spacing w:before="0" w:beforeAutospacing="0" w:after="0" w:afterAutospacing="0" w:line="450" w:lineRule="atLeast"/>
        <w:ind w:firstLine="510"/>
        <w:rPr>
          <w:rFonts w:ascii="Simsun" w:hAnsi="Simsun"/>
          <w:color w:val="000000"/>
          <w:sz w:val="27"/>
          <w:szCs w:val="27"/>
        </w:rPr>
      </w:pPr>
      <w:r>
        <w:rPr>
          <w:rFonts w:ascii="仿宋_GB2312" w:eastAsia="仿宋_GB2312" w:hAnsi="Simsun" w:hint="eastAsia"/>
          <w:color w:val="000000"/>
          <w:sz w:val="26"/>
          <w:szCs w:val="26"/>
        </w:rPr>
        <w:t>为了充分保障公民、法人和其他组织对政府信息的知情权、获取权和监督权，我局按照《条例》的精神，制定了严格的监督和救济措施。明确规定：公民、法人和其他组织认为桓台县工商局没有依法履行政府信息公开义务，可以向有关部门投诉；认为桓台县工商局的具体行政行为违反《条例》的要求，侵犯其合法权益，可以依法申请行政复议或提起行政诉讼；认为桓台县工商局的具体行政行为违反《条例》的要求，并造成其经济损失的，可以依法请求赔偿。</w:t>
      </w:r>
    </w:p>
    <w:p w:rsidR="00F2059D" w:rsidRDefault="00F2059D" w:rsidP="00F2059D">
      <w:pPr>
        <w:pStyle w:val="a3"/>
        <w:spacing w:before="0" w:beforeAutospacing="0" w:after="0" w:afterAutospacing="0" w:line="450" w:lineRule="atLeast"/>
        <w:ind w:firstLine="510"/>
        <w:rPr>
          <w:rFonts w:ascii="Simsun" w:hAnsi="Simsun"/>
          <w:color w:val="000000"/>
          <w:sz w:val="27"/>
          <w:szCs w:val="27"/>
        </w:rPr>
      </w:pPr>
      <w:r>
        <w:rPr>
          <w:rFonts w:ascii="仿宋_GB2312" w:eastAsia="仿宋_GB2312" w:hAnsi="Simsun" w:hint="eastAsia"/>
          <w:color w:val="000000"/>
          <w:sz w:val="26"/>
          <w:szCs w:val="26"/>
        </w:rPr>
        <w:t>2015年，我局未发生因违反政府信息公开工作规定而出现的行政复议和行政诉讼情况。</w:t>
      </w:r>
    </w:p>
    <w:p w:rsidR="00F2059D" w:rsidRDefault="00F2059D" w:rsidP="00F2059D">
      <w:pPr>
        <w:pStyle w:val="a3"/>
        <w:spacing w:before="0" w:beforeAutospacing="0" w:after="0" w:afterAutospacing="0" w:line="450" w:lineRule="atLeast"/>
        <w:ind w:firstLine="510"/>
        <w:rPr>
          <w:rFonts w:ascii="Simsun" w:hAnsi="Simsun"/>
          <w:color w:val="000000"/>
          <w:sz w:val="27"/>
          <w:szCs w:val="27"/>
        </w:rPr>
      </w:pPr>
      <w:r>
        <w:rPr>
          <w:rFonts w:ascii="黑体" w:eastAsia="黑体" w:hAnsi="黑体" w:hint="eastAsia"/>
          <w:color w:val="000000"/>
          <w:sz w:val="26"/>
          <w:szCs w:val="26"/>
        </w:rPr>
        <w:t>九、政府信息公开保密审查及监督检查情况</w:t>
      </w:r>
    </w:p>
    <w:p w:rsidR="00F2059D" w:rsidRDefault="00F2059D" w:rsidP="00F2059D">
      <w:pPr>
        <w:pStyle w:val="a3"/>
        <w:spacing w:before="0" w:beforeAutospacing="0" w:after="0" w:afterAutospacing="0" w:line="450" w:lineRule="atLeast"/>
        <w:ind w:firstLine="510"/>
        <w:rPr>
          <w:rFonts w:ascii="Simsun" w:hAnsi="Simsun"/>
          <w:color w:val="000000"/>
          <w:sz w:val="27"/>
          <w:szCs w:val="27"/>
        </w:rPr>
      </w:pPr>
      <w:r>
        <w:rPr>
          <w:rFonts w:ascii="仿宋_GB2312" w:eastAsia="仿宋_GB2312" w:hAnsi="Simsun" w:hint="eastAsia"/>
          <w:color w:val="000000"/>
          <w:sz w:val="26"/>
          <w:szCs w:val="26"/>
        </w:rPr>
        <w:lastRenderedPageBreak/>
        <w:t>为更好的保障政务信息公开工作的及时高效，维护相关权利拥有人的合法权益，对每一条公开的政务信息，都严格按照相关保密规定和局政务信息公开制度进行审查，并及时做好公开信息的定期监督检查。通过保密审查，没有发现有涉密的信息被公开，各单位通过多次的信息梳理，增强了保密工作的自觉性。</w:t>
      </w:r>
    </w:p>
    <w:p w:rsidR="00F2059D" w:rsidRDefault="00F2059D" w:rsidP="00F2059D">
      <w:pPr>
        <w:pStyle w:val="a3"/>
        <w:spacing w:before="0" w:beforeAutospacing="0" w:after="0" w:afterAutospacing="0" w:line="450" w:lineRule="atLeast"/>
        <w:ind w:firstLine="510"/>
        <w:rPr>
          <w:rFonts w:ascii="Simsun" w:hAnsi="Simsun"/>
          <w:color w:val="000000"/>
          <w:sz w:val="27"/>
          <w:szCs w:val="27"/>
        </w:rPr>
      </w:pPr>
      <w:r>
        <w:rPr>
          <w:rFonts w:ascii="黑体" w:eastAsia="黑体" w:hAnsi="黑体" w:hint="eastAsia"/>
          <w:color w:val="000000"/>
          <w:sz w:val="26"/>
          <w:szCs w:val="26"/>
        </w:rPr>
        <w:t>十、所属事业单位信息公开工作推进措施和落实情况</w:t>
      </w:r>
    </w:p>
    <w:p w:rsidR="00F2059D" w:rsidRDefault="00F2059D" w:rsidP="00F2059D">
      <w:pPr>
        <w:pStyle w:val="a3"/>
        <w:spacing w:before="0" w:beforeAutospacing="0" w:after="0" w:afterAutospacing="0" w:line="450" w:lineRule="atLeast"/>
        <w:ind w:firstLine="510"/>
        <w:rPr>
          <w:rFonts w:ascii="Simsun" w:hAnsi="Simsun"/>
          <w:color w:val="000000"/>
          <w:sz w:val="27"/>
          <w:szCs w:val="27"/>
        </w:rPr>
      </w:pPr>
      <w:r>
        <w:rPr>
          <w:rFonts w:ascii="仿宋_GB2312" w:eastAsia="仿宋_GB2312" w:hAnsi="Simsun" w:hint="eastAsia"/>
          <w:color w:val="000000"/>
          <w:sz w:val="26"/>
          <w:szCs w:val="26"/>
        </w:rPr>
        <w:t>为规范信息公开管理，对所属事业单位的各类信息由县工商局统一管理、统一公开。</w:t>
      </w:r>
    </w:p>
    <w:p w:rsidR="00F2059D" w:rsidRDefault="00F2059D" w:rsidP="00F2059D">
      <w:pPr>
        <w:pStyle w:val="a3"/>
        <w:spacing w:before="0" w:beforeAutospacing="0" w:after="0" w:afterAutospacing="0" w:line="450" w:lineRule="atLeast"/>
        <w:ind w:firstLine="510"/>
        <w:rPr>
          <w:rFonts w:ascii="Simsun" w:hAnsi="Simsun"/>
          <w:color w:val="000000"/>
          <w:sz w:val="27"/>
          <w:szCs w:val="27"/>
        </w:rPr>
      </w:pPr>
      <w:r>
        <w:rPr>
          <w:rFonts w:ascii="黑体" w:eastAsia="黑体" w:hAnsi="黑体" w:hint="eastAsia"/>
          <w:color w:val="000000"/>
          <w:sz w:val="26"/>
          <w:szCs w:val="26"/>
        </w:rPr>
        <w:t>十一、政府信息公开工作存在的主要问题及改进情况</w:t>
      </w:r>
    </w:p>
    <w:p w:rsidR="00F2059D" w:rsidRDefault="00F2059D" w:rsidP="00F2059D">
      <w:pPr>
        <w:pStyle w:val="a3"/>
        <w:spacing w:before="0" w:beforeAutospacing="0" w:after="0" w:afterAutospacing="0" w:line="450" w:lineRule="atLeast"/>
        <w:ind w:firstLine="510"/>
        <w:rPr>
          <w:rFonts w:ascii="Simsun" w:hAnsi="Simsun"/>
          <w:color w:val="000000"/>
          <w:sz w:val="27"/>
          <w:szCs w:val="27"/>
        </w:rPr>
      </w:pPr>
      <w:r>
        <w:rPr>
          <w:rFonts w:ascii="仿宋_GB2312" w:eastAsia="仿宋_GB2312" w:hAnsi="Simsun" w:hint="eastAsia"/>
          <w:color w:val="000000"/>
          <w:sz w:val="26"/>
          <w:szCs w:val="26"/>
        </w:rPr>
        <w:t>我局政府信息公开工作虽然取得了一定成效，但与社会公众对获取政府信息的需求相比还存在一定差距，一是公开形式的便民性需要进一步提高。目前主要通过市工商局的红盾信息网公开政府信息，适合镇办、农村等群众查阅的公开形式不够丰富；二是信息公开的内容有待进一步完善，主动公开的政府信息与公众的需求还存在一些距离；三是长效工作机制建设需要完善，在更新维护、监督约束等方面的工作机制仍需健全。</w:t>
      </w:r>
    </w:p>
    <w:p w:rsidR="00F2059D" w:rsidRDefault="00F2059D" w:rsidP="00F2059D">
      <w:pPr>
        <w:pStyle w:val="a3"/>
        <w:spacing w:before="0" w:beforeAutospacing="0" w:after="0" w:afterAutospacing="0" w:line="450" w:lineRule="atLeast"/>
        <w:ind w:firstLine="510"/>
        <w:rPr>
          <w:rFonts w:ascii="Simsun" w:hAnsi="Simsun"/>
          <w:color w:val="000000"/>
          <w:sz w:val="27"/>
          <w:szCs w:val="27"/>
        </w:rPr>
      </w:pPr>
      <w:r>
        <w:rPr>
          <w:rFonts w:ascii="仿宋_GB2312" w:eastAsia="仿宋_GB2312" w:hAnsi="Simsun" w:hint="eastAsia"/>
          <w:color w:val="000000"/>
          <w:sz w:val="26"/>
          <w:szCs w:val="26"/>
        </w:rPr>
        <w:t>下一步的改进措施：一是抓好政府信息公开的规范运作，加强政府信息公开咨询服务工作，方便公众获取政府信息；二是以社会需求为导向充实公开内容，进一步增强政府信息公开工作的透明度。按照“以公开为原则，不公开为例外”的总体要求，进一步梳理本单位所掌握的政府信息，及时提供，定期维护，保证公开信息的完整性和准确性；三是建设长效工作机制，使政府信息公开的实现经常化、制度化、信息化。建</w:t>
      </w:r>
      <w:r>
        <w:rPr>
          <w:rFonts w:ascii="仿宋_GB2312" w:eastAsia="仿宋_GB2312" w:hAnsi="Simsun" w:hint="eastAsia"/>
          <w:color w:val="000000"/>
          <w:sz w:val="26"/>
          <w:szCs w:val="26"/>
        </w:rPr>
        <w:lastRenderedPageBreak/>
        <w:t>立更新维护、监督检查、工作年报等工作制度，完善信息公开审查制度，深入、持续、高效地开展政府信息公开工作。</w:t>
      </w:r>
    </w:p>
    <w:p w:rsidR="00CF4DCE" w:rsidRPr="00F2059D" w:rsidRDefault="00CF4DCE" w:rsidP="00F2059D"/>
    <w:sectPr w:rsidR="00CF4DCE" w:rsidRPr="00F2059D" w:rsidSect="00E70C9B">
      <w:pgSz w:w="11906" w:h="16838"/>
      <w:pgMar w:top="1440" w:right="1797" w:bottom="1440" w:left="1797"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E3"/>
    <w:rsid w:val="00054A9D"/>
    <w:rsid w:val="00245CF4"/>
    <w:rsid w:val="004735E3"/>
    <w:rsid w:val="006B0388"/>
    <w:rsid w:val="00716970"/>
    <w:rsid w:val="0086257B"/>
    <w:rsid w:val="00972003"/>
    <w:rsid w:val="00BF1313"/>
    <w:rsid w:val="00C42772"/>
    <w:rsid w:val="00CF4DCE"/>
    <w:rsid w:val="00D620F6"/>
    <w:rsid w:val="00E34B6B"/>
    <w:rsid w:val="00E70C9B"/>
    <w:rsid w:val="00EB35DA"/>
    <w:rsid w:val="00F20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212C5-1127-4B16-9FAC-0EE8B38C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735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5E3"/>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735E3"/>
    <w:rPr>
      <w:rFonts w:ascii="宋体" w:eastAsia="宋体" w:hAnsi="宋体" w:cs="宋体"/>
      <w:b/>
      <w:bCs/>
      <w:kern w:val="36"/>
      <w:sz w:val="48"/>
      <w:szCs w:val="48"/>
    </w:rPr>
  </w:style>
  <w:style w:type="character" w:styleId="a4">
    <w:name w:val="Strong"/>
    <w:basedOn w:val="a0"/>
    <w:uiPriority w:val="22"/>
    <w:qFormat/>
    <w:rsid w:val="00BF1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1609">
      <w:bodyDiv w:val="1"/>
      <w:marLeft w:val="0"/>
      <w:marRight w:val="0"/>
      <w:marTop w:val="0"/>
      <w:marBottom w:val="0"/>
      <w:divBdr>
        <w:top w:val="none" w:sz="0" w:space="0" w:color="auto"/>
        <w:left w:val="none" w:sz="0" w:space="0" w:color="auto"/>
        <w:bottom w:val="none" w:sz="0" w:space="0" w:color="auto"/>
        <w:right w:val="none" w:sz="0" w:space="0" w:color="auto"/>
      </w:divBdr>
    </w:div>
    <w:div w:id="364988869">
      <w:bodyDiv w:val="1"/>
      <w:marLeft w:val="0"/>
      <w:marRight w:val="0"/>
      <w:marTop w:val="0"/>
      <w:marBottom w:val="0"/>
      <w:divBdr>
        <w:top w:val="none" w:sz="0" w:space="0" w:color="auto"/>
        <w:left w:val="none" w:sz="0" w:space="0" w:color="auto"/>
        <w:bottom w:val="none" w:sz="0" w:space="0" w:color="auto"/>
        <w:right w:val="none" w:sz="0" w:space="0" w:color="auto"/>
      </w:divBdr>
    </w:div>
    <w:div w:id="467825533">
      <w:bodyDiv w:val="1"/>
      <w:marLeft w:val="0"/>
      <w:marRight w:val="0"/>
      <w:marTop w:val="0"/>
      <w:marBottom w:val="0"/>
      <w:divBdr>
        <w:top w:val="none" w:sz="0" w:space="0" w:color="auto"/>
        <w:left w:val="none" w:sz="0" w:space="0" w:color="auto"/>
        <w:bottom w:val="none" w:sz="0" w:space="0" w:color="auto"/>
        <w:right w:val="none" w:sz="0" w:space="0" w:color="auto"/>
      </w:divBdr>
    </w:div>
    <w:div w:id="509416702">
      <w:bodyDiv w:val="1"/>
      <w:marLeft w:val="0"/>
      <w:marRight w:val="0"/>
      <w:marTop w:val="0"/>
      <w:marBottom w:val="0"/>
      <w:divBdr>
        <w:top w:val="none" w:sz="0" w:space="0" w:color="auto"/>
        <w:left w:val="none" w:sz="0" w:space="0" w:color="auto"/>
        <w:bottom w:val="none" w:sz="0" w:space="0" w:color="auto"/>
        <w:right w:val="none" w:sz="0" w:space="0" w:color="auto"/>
      </w:divBdr>
    </w:div>
    <w:div w:id="525169002">
      <w:bodyDiv w:val="1"/>
      <w:marLeft w:val="0"/>
      <w:marRight w:val="0"/>
      <w:marTop w:val="0"/>
      <w:marBottom w:val="0"/>
      <w:divBdr>
        <w:top w:val="none" w:sz="0" w:space="0" w:color="auto"/>
        <w:left w:val="none" w:sz="0" w:space="0" w:color="auto"/>
        <w:bottom w:val="none" w:sz="0" w:space="0" w:color="auto"/>
        <w:right w:val="none" w:sz="0" w:space="0" w:color="auto"/>
      </w:divBdr>
    </w:div>
    <w:div w:id="544871976">
      <w:bodyDiv w:val="1"/>
      <w:marLeft w:val="0"/>
      <w:marRight w:val="0"/>
      <w:marTop w:val="0"/>
      <w:marBottom w:val="0"/>
      <w:divBdr>
        <w:top w:val="none" w:sz="0" w:space="0" w:color="auto"/>
        <w:left w:val="none" w:sz="0" w:space="0" w:color="auto"/>
        <w:bottom w:val="none" w:sz="0" w:space="0" w:color="auto"/>
        <w:right w:val="none" w:sz="0" w:space="0" w:color="auto"/>
      </w:divBdr>
    </w:div>
    <w:div w:id="715391052">
      <w:bodyDiv w:val="1"/>
      <w:marLeft w:val="0"/>
      <w:marRight w:val="0"/>
      <w:marTop w:val="0"/>
      <w:marBottom w:val="0"/>
      <w:divBdr>
        <w:top w:val="none" w:sz="0" w:space="0" w:color="auto"/>
        <w:left w:val="none" w:sz="0" w:space="0" w:color="auto"/>
        <w:bottom w:val="none" w:sz="0" w:space="0" w:color="auto"/>
        <w:right w:val="none" w:sz="0" w:space="0" w:color="auto"/>
      </w:divBdr>
    </w:div>
    <w:div w:id="771436567">
      <w:bodyDiv w:val="1"/>
      <w:marLeft w:val="0"/>
      <w:marRight w:val="0"/>
      <w:marTop w:val="0"/>
      <w:marBottom w:val="0"/>
      <w:divBdr>
        <w:top w:val="none" w:sz="0" w:space="0" w:color="auto"/>
        <w:left w:val="none" w:sz="0" w:space="0" w:color="auto"/>
        <w:bottom w:val="none" w:sz="0" w:space="0" w:color="auto"/>
        <w:right w:val="none" w:sz="0" w:space="0" w:color="auto"/>
      </w:divBdr>
    </w:div>
    <w:div w:id="935867019">
      <w:bodyDiv w:val="1"/>
      <w:marLeft w:val="0"/>
      <w:marRight w:val="0"/>
      <w:marTop w:val="0"/>
      <w:marBottom w:val="0"/>
      <w:divBdr>
        <w:top w:val="none" w:sz="0" w:space="0" w:color="auto"/>
        <w:left w:val="none" w:sz="0" w:space="0" w:color="auto"/>
        <w:bottom w:val="none" w:sz="0" w:space="0" w:color="auto"/>
        <w:right w:val="none" w:sz="0" w:space="0" w:color="auto"/>
      </w:divBdr>
    </w:div>
    <w:div w:id="1034816022">
      <w:bodyDiv w:val="1"/>
      <w:marLeft w:val="0"/>
      <w:marRight w:val="0"/>
      <w:marTop w:val="0"/>
      <w:marBottom w:val="0"/>
      <w:divBdr>
        <w:top w:val="none" w:sz="0" w:space="0" w:color="auto"/>
        <w:left w:val="none" w:sz="0" w:space="0" w:color="auto"/>
        <w:bottom w:val="none" w:sz="0" w:space="0" w:color="auto"/>
        <w:right w:val="none" w:sz="0" w:space="0" w:color="auto"/>
      </w:divBdr>
    </w:div>
    <w:div w:id="1075979752">
      <w:bodyDiv w:val="1"/>
      <w:marLeft w:val="0"/>
      <w:marRight w:val="0"/>
      <w:marTop w:val="0"/>
      <w:marBottom w:val="0"/>
      <w:divBdr>
        <w:top w:val="none" w:sz="0" w:space="0" w:color="auto"/>
        <w:left w:val="none" w:sz="0" w:space="0" w:color="auto"/>
        <w:bottom w:val="none" w:sz="0" w:space="0" w:color="auto"/>
        <w:right w:val="none" w:sz="0" w:space="0" w:color="auto"/>
      </w:divBdr>
    </w:div>
    <w:div w:id="1264414828">
      <w:bodyDiv w:val="1"/>
      <w:marLeft w:val="0"/>
      <w:marRight w:val="0"/>
      <w:marTop w:val="0"/>
      <w:marBottom w:val="0"/>
      <w:divBdr>
        <w:top w:val="none" w:sz="0" w:space="0" w:color="auto"/>
        <w:left w:val="none" w:sz="0" w:space="0" w:color="auto"/>
        <w:bottom w:val="none" w:sz="0" w:space="0" w:color="auto"/>
        <w:right w:val="none" w:sz="0" w:space="0" w:color="auto"/>
      </w:divBdr>
    </w:div>
    <w:div w:id="1403983506">
      <w:bodyDiv w:val="1"/>
      <w:marLeft w:val="0"/>
      <w:marRight w:val="0"/>
      <w:marTop w:val="0"/>
      <w:marBottom w:val="0"/>
      <w:divBdr>
        <w:top w:val="none" w:sz="0" w:space="0" w:color="auto"/>
        <w:left w:val="none" w:sz="0" w:space="0" w:color="auto"/>
        <w:bottom w:val="none" w:sz="0" w:space="0" w:color="auto"/>
        <w:right w:val="none" w:sz="0" w:space="0" w:color="auto"/>
      </w:divBdr>
    </w:div>
    <w:div w:id="1474174729">
      <w:bodyDiv w:val="1"/>
      <w:marLeft w:val="0"/>
      <w:marRight w:val="0"/>
      <w:marTop w:val="0"/>
      <w:marBottom w:val="0"/>
      <w:divBdr>
        <w:top w:val="none" w:sz="0" w:space="0" w:color="auto"/>
        <w:left w:val="none" w:sz="0" w:space="0" w:color="auto"/>
        <w:bottom w:val="none" w:sz="0" w:space="0" w:color="auto"/>
        <w:right w:val="none" w:sz="0" w:space="0" w:color="auto"/>
      </w:divBdr>
    </w:div>
    <w:div w:id="1925451774">
      <w:bodyDiv w:val="1"/>
      <w:marLeft w:val="0"/>
      <w:marRight w:val="0"/>
      <w:marTop w:val="0"/>
      <w:marBottom w:val="0"/>
      <w:divBdr>
        <w:top w:val="none" w:sz="0" w:space="0" w:color="auto"/>
        <w:left w:val="none" w:sz="0" w:space="0" w:color="auto"/>
        <w:bottom w:val="none" w:sz="0" w:space="0" w:color="auto"/>
        <w:right w:val="none" w:sz="0" w:space="0" w:color="auto"/>
      </w:divBdr>
    </w:div>
    <w:div w:id="1984044504">
      <w:bodyDiv w:val="1"/>
      <w:marLeft w:val="0"/>
      <w:marRight w:val="0"/>
      <w:marTop w:val="0"/>
      <w:marBottom w:val="0"/>
      <w:divBdr>
        <w:top w:val="none" w:sz="0" w:space="0" w:color="auto"/>
        <w:left w:val="none" w:sz="0" w:space="0" w:color="auto"/>
        <w:bottom w:val="none" w:sz="0" w:space="0" w:color="auto"/>
        <w:right w:val="none" w:sz="0" w:space="0" w:color="auto"/>
      </w:divBdr>
    </w:div>
    <w:div w:id="204428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2020-12-09T05:18:00Z</dcterms:created>
  <dcterms:modified xsi:type="dcterms:W3CDTF">2020-12-09T05:18:00Z</dcterms:modified>
</cp:coreProperties>
</file>