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EA" w:rsidRPr="00AC5DEA" w:rsidRDefault="00AC5DEA" w:rsidP="00AC5DEA">
      <w:pPr>
        <w:pStyle w:val="a3"/>
        <w:spacing w:before="0" w:beforeAutospacing="0" w:after="0" w:afterAutospacing="0"/>
        <w:jc w:val="center"/>
        <w:rPr>
          <w:rFonts w:ascii="方正小标宋简体" w:eastAsia="方正小标宋简体" w:hAnsi="微软雅黑" w:hint="eastAsia"/>
          <w:color w:val="000000"/>
          <w:sz w:val="36"/>
          <w:szCs w:val="36"/>
        </w:rPr>
      </w:pPr>
      <w:r w:rsidRPr="00AC5DEA">
        <w:rPr>
          <w:rFonts w:ascii="方正小标宋简体" w:eastAsia="方正小标宋简体" w:hAnsi="微软雅黑" w:hint="eastAsia"/>
          <w:color w:val="000000"/>
          <w:sz w:val="36"/>
          <w:szCs w:val="36"/>
        </w:rPr>
        <w:t>桓台县工商行政管理局2012年度政府信息公开工作年度报告</w:t>
      </w:r>
    </w:p>
    <w:p w:rsidR="00AC5DEA" w:rsidRDefault="00AC5DEA" w:rsidP="00AC5DEA">
      <w:pPr>
        <w:pStyle w:val="a3"/>
        <w:spacing w:before="0" w:beforeAutospacing="0" w:after="0" w:afterAutospacing="0"/>
        <w:ind w:firstLineChars="200" w:firstLine="540"/>
        <w:rPr>
          <w:rFonts w:ascii="微软雅黑" w:eastAsia="微软雅黑" w:hAnsi="微软雅黑"/>
          <w:color w:val="000000"/>
          <w:sz w:val="27"/>
          <w:szCs w:val="27"/>
        </w:rPr>
      </w:pPr>
    </w:p>
    <w:p w:rsidR="00AC5DEA" w:rsidRDefault="00AC5DEA" w:rsidP="00AC5DEA">
      <w:pPr>
        <w:pStyle w:val="a3"/>
        <w:spacing w:before="0" w:beforeAutospacing="0" w:after="0" w:afterAutospacing="0"/>
        <w:ind w:firstLineChars="200" w:firstLine="540"/>
        <w:rPr>
          <w:rFonts w:ascii="微软雅黑" w:eastAsia="微软雅黑" w:hAnsi="微软雅黑"/>
          <w:color w:val="000000"/>
          <w:sz w:val="27"/>
          <w:szCs w:val="27"/>
        </w:rPr>
      </w:pPr>
      <w:bookmarkStart w:id="0" w:name="_GoBack"/>
      <w:bookmarkEnd w:id="0"/>
      <w:r>
        <w:rPr>
          <w:rFonts w:ascii="微软雅黑" w:eastAsia="微软雅黑" w:hAnsi="微软雅黑" w:hint="eastAsia"/>
          <w:color w:val="000000"/>
          <w:sz w:val="27"/>
          <w:szCs w:val="27"/>
        </w:rPr>
        <w:t>本报告根据《中华人民共和国政府信息公开条例》的规定，由桓台县工商局编制。全文包括：政府信息公开工作概述、主动公开信息的情况、依申请公开政府信息办理情况、政府信息公开收费及减免情况、因政府信息公开申请行政复议和提起行政诉讼的情况、政府信息公开工作存在的主要问题和改进情况等。统计数据的时限自2012年1月1日至2012年12月31日。</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一、概述</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2012年，桓台县工商局按照上级要求扎实推进政府信息公开工作，形成了从上至下、从内到外的政务公开机制，构建了全方位、多层次的政府信息公开体系，政务公开工作取得良好成效。</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申请公开的内容和程序进行了全面细致的规定，增强了公开制度的可操作性，实现公开工作规范化管理。</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（二）强化学习培训。将政务公开工作纳入全系统干部教训培训计划，组织相关工作人员进行学习培训和工作交流，切实提高机关工作</w:t>
      </w:r>
      <w:r>
        <w:rPr>
          <w:rFonts w:ascii="微软雅黑" w:eastAsia="微软雅黑" w:hAnsi="微软雅黑" w:hint="eastAsia"/>
          <w:color w:val="000000"/>
          <w:sz w:val="27"/>
          <w:szCs w:val="27"/>
        </w:rPr>
        <w:lastRenderedPageBreak/>
        <w:t>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全年共开办培训班3期，培训干部职工125人次。</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四）注重审查保密。根据上级相关保密文件精神，桓台县工商局多次开展全系统主动公开政府信息保密审查和自查。通过保密审查，没有发现有涉密的信息被公开，各单位通过多次的信息梳理，增强了保密工作的自觉性。</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二、主动公开政府信息的情况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桓台县工商局坚持丰富公开形式，拓宽公开渠道， 2012年主动公开政府信息36条，确保社会公众及时全面获取信息。一是在县局、工商所登记注册窗口设置办事公示栏，主动公开相关政府信息。二是在综合服务厅向公众免费发放登记指南，指南详细载明了核名、设立、</w:t>
      </w:r>
      <w:r>
        <w:rPr>
          <w:rFonts w:ascii="微软雅黑" w:eastAsia="微软雅黑" w:hAnsi="微软雅黑" w:hint="eastAsia"/>
          <w:color w:val="000000"/>
          <w:sz w:val="27"/>
          <w:szCs w:val="27"/>
        </w:rPr>
        <w:lastRenderedPageBreak/>
        <w:t>登记、变更、注销等登记流程，以及应提交的文件证件、工作时限、收费标准等，使公众详细了解行政审批相关信息。三是通过新闻发布会形式主动公开政府信息，召开了“3.15国际消费者权益日”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三、依申请公开政府信息情况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2012年度，我局未收到政府信息公开申请。</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四、政府信息公开的收费及减免情况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为切实减轻小型企业负担，促进小</w:t>
      </w:r>
      <w:proofErr w:type="gramStart"/>
      <w:r>
        <w:rPr>
          <w:rFonts w:ascii="微软雅黑" w:eastAsia="微软雅黑" w:hAnsi="微软雅黑" w:hint="eastAsia"/>
          <w:color w:val="000000"/>
          <w:sz w:val="27"/>
          <w:szCs w:val="27"/>
        </w:rPr>
        <w:t>微企业</w:t>
      </w:r>
      <w:proofErr w:type="gramEnd"/>
      <w:r>
        <w:rPr>
          <w:rFonts w:ascii="微软雅黑" w:eastAsia="微软雅黑" w:hAnsi="微软雅黑" w:hint="eastAsia"/>
          <w:color w:val="000000"/>
          <w:sz w:val="27"/>
          <w:szCs w:val="27"/>
        </w:rPr>
        <w:t>的健康、快速发展，根据省财政厅、省物价局</w:t>
      </w:r>
      <w:proofErr w:type="gramStart"/>
      <w:r>
        <w:rPr>
          <w:rFonts w:ascii="微软雅黑" w:eastAsia="微软雅黑" w:hAnsi="微软雅黑" w:hint="eastAsia"/>
          <w:color w:val="000000"/>
          <w:sz w:val="27"/>
          <w:szCs w:val="27"/>
        </w:rPr>
        <w:t>《</w:t>
      </w:r>
      <w:proofErr w:type="gramEnd"/>
      <w:r>
        <w:rPr>
          <w:rFonts w:ascii="微软雅黑" w:eastAsia="微软雅黑" w:hAnsi="微软雅黑" w:hint="eastAsia"/>
          <w:color w:val="000000"/>
          <w:sz w:val="27"/>
          <w:szCs w:val="27"/>
        </w:rPr>
        <w:t>转发</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1.企业注册登记费：包括开业注册登记费、变更登记费、年度检验费、补证换照及领取执照副本费。</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2.著名商标评审费、公告费。</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2012年，桓台县工商局严格按照文件要求落实减免政策，共减免上述行政事业性收费35万余元。</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五、因政府信息公开申请行政复议、提起行政诉讼的情况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2012年我局未发生因违反政府信息公开工作规定而出现的行政复议和行政诉讼情况。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六、政府信息公开工作存在的主要问题及改进情况</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AC5DEA" w:rsidRDefault="00AC5DEA" w:rsidP="00AC5DE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w:t>
      </w:r>
      <w:r>
        <w:rPr>
          <w:rFonts w:ascii="微软雅黑" w:eastAsia="微软雅黑" w:hAnsi="微软雅黑" w:hint="eastAsia"/>
          <w:color w:val="000000"/>
          <w:sz w:val="27"/>
          <w:szCs w:val="27"/>
        </w:rPr>
        <w:lastRenderedPageBreak/>
        <w:t>化、信息化。建立更新维护、监督检查、工作年报等工作制度，完善信息公开审查制度，深入、持续、高效地开展政府信息公开工作。</w:t>
      </w:r>
    </w:p>
    <w:p w:rsidR="00CF4DCE" w:rsidRPr="00AC5DEA" w:rsidRDefault="00CF4DCE" w:rsidP="00AC5DEA"/>
    <w:sectPr w:rsidR="00CF4DCE" w:rsidRPr="00AC5DEA"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245CF4"/>
    <w:rsid w:val="00395784"/>
    <w:rsid w:val="004735E3"/>
    <w:rsid w:val="004A51E0"/>
    <w:rsid w:val="006B0388"/>
    <w:rsid w:val="006B4684"/>
    <w:rsid w:val="00716970"/>
    <w:rsid w:val="007940CA"/>
    <w:rsid w:val="0086257B"/>
    <w:rsid w:val="00972003"/>
    <w:rsid w:val="00AC5DEA"/>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2020-12-09T05:29:00Z</dcterms:created>
  <dcterms:modified xsi:type="dcterms:W3CDTF">2020-12-09T05:29:00Z</dcterms:modified>
</cp:coreProperties>
</file>