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AF" w:rsidRDefault="00DF24AF" w:rsidP="00DF24AF">
      <w:pPr>
        <w:pStyle w:val="1"/>
        <w:spacing w:before="1020" w:beforeAutospacing="0" w:after="390" w:afterAutospacing="0"/>
        <w:jc w:val="center"/>
        <w:rPr>
          <w:rFonts w:ascii="Simsun" w:hAnsi="Simsun"/>
          <w:color w:val="333333"/>
          <w:sz w:val="42"/>
          <w:szCs w:val="42"/>
        </w:rPr>
      </w:pPr>
      <w:r>
        <w:rPr>
          <w:rFonts w:ascii="Simsun" w:hAnsi="Simsun"/>
          <w:color w:val="333333"/>
          <w:sz w:val="42"/>
          <w:szCs w:val="42"/>
        </w:rPr>
        <w:t>桓台县食品药品监督管理局</w:t>
      </w:r>
      <w:r>
        <w:rPr>
          <w:rFonts w:ascii="Simsun" w:hAnsi="Simsun"/>
          <w:color w:val="333333"/>
          <w:sz w:val="42"/>
          <w:szCs w:val="42"/>
        </w:rPr>
        <w:t>2013</w:t>
      </w:r>
      <w:r>
        <w:rPr>
          <w:rFonts w:ascii="Simsun" w:hAnsi="Simsun"/>
          <w:color w:val="333333"/>
          <w:sz w:val="42"/>
          <w:szCs w:val="42"/>
        </w:rPr>
        <w:t>年度政府信息公开年度报告</w:t>
      </w:r>
    </w:p>
    <w:p w:rsidR="00DF24AF" w:rsidRDefault="00DF24AF" w:rsidP="00DF24AF">
      <w:pPr>
        <w:pStyle w:val="a3"/>
        <w:shd w:val="clear" w:color="auto" w:fill="FFFFFF"/>
        <w:spacing w:before="0" w:beforeAutospacing="0" w:after="0" w:afterAutospacing="0"/>
        <w:ind w:firstLine="640"/>
        <w:rPr>
          <w:rFonts w:ascii="仿宋_GB2312" w:eastAsia="仿宋_GB2312" w:hAnsi="Simsun"/>
          <w:color w:val="000000"/>
          <w:sz w:val="32"/>
          <w:szCs w:val="32"/>
        </w:rPr>
      </w:pPr>
    </w:p>
    <w:p w:rsidR="00DF24AF" w:rsidRDefault="00DF24AF" w:rsidP="00DF24AF">
      <w:pPr>
        <w:pStyle w:val="a3"/>
        <w:shd w:val="clear" w:color="auto" w:fill="FFFFFF"/>
        <w:spacing w:before="0" w:beforeAutospacing="0" w:after="0" w:afterAutospacing="0"/>
        <w:ind w:firstLine="640"/>
        <w:rPr>
          <w:rFonts w:ascii="Simsun" w:hAnsi="Simsun"/>
          <w:color w:val="000000"/>
        </w:rPr>
      </w:pPr>
      <w:bookmarkStart w:id="0" w:name="_GoBack"/>
      <w:bookmarkEnd w:id="0"/>
      <w:r>
        <w:rPr>
          <w:rFonts w:ascii="仿宋_GB2312" w:eastAsia="仿宋_GB2312" w:hAnsi="Simsun" w:hint="eastAsia"/>
          <w:color w:val="000000"/>
          <w:sz w:val="32"/>
          <w:szCs w:val="32"/>
        </w:rPr>
        <w:t>根据《中华人民共和国政府信息公开条例》(以下简称《条例》)，特向社会公布我局2013年度政府信息公开工作年度报告。全文包括概述、政府信息公开的组织领导和制度建设情况、重点领域政府信息公开工作推进情况、主动公开政府信息以及公开平台建设情况、政府信息公开申请的办理情况、政府信息公开的收费及减免情况、因政府信息公开申请行政复议、提起行政诉讼的情况、政府信息公开保密审查及监督检查情况、所属事业单位信息公开工作推进情况、政府信息公开工作存在的主要问题以及改进情况、需要说明的事项与附表。本报告的统计数据时限为2013年1月1日至12月31日。如对本报告有任何疑问，请联系：桓台县食品药品监督管理局办公室，联系电话：0533-8211464。</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黑体" w:eastAsia="黑体" w:hAnsi="黑体" w:hint="eastAsia"/>
          <w:color w:val="000000"/>
          <w:sz w:val="32"/>
          <w:szCs w:val="32"/>
        </w:rPr>
        <w:t>一、概述</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仿宋_GB2312" w:eastAsia="仿宋_GB2312" w:hAnsi="Simsun" w:hint="eastAsia"/>
          <w:color w:val="000000"/>
          <w:sz w:val="32"/>
          <w:szCs w:val="32"/>
        </w:rPr>
        <w:t>2013年，我局认真贯彻落实桓台县《2013年政府信息公开重点工作安排》，深入推进政府信息公开，加强政务</w:t>
      </w:r>
      <w:r>
        <w:rPr>
          <w:rFonts w:ascii="仿宋_GB2312" w:eastAsia="仿宋_GB2312" w:hAnsi="Simsun" w:hint="eastAsia"/>
          <w:color w:val="000000"/>
          <w:sz w:val="32"/>
          <w:szCs w:val="32"/>
        </w:rPr>
        <w:lastRenderedPageBreak/>
        <w:t>服务，最大限度满足公众的知情权、参与权和监督权，不断提高服务水平和食品药品监管工作的透明度。</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Style w:val="a4"/>
          <w:rFonts w:ascii="楷体_GB2312" w:eastAsia="楷体_GB2312" w:hAnsi="Simsun" w:hint="eastAsia"/>
          <w:color w:val="000000"/>
          <w:sz w:val="32"/>
          <w:szCs w:val="32"/>
        </w:rPr>
        <w:t>（一）大力推进主动公开</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仿宋_GB2312" w:eastAsia="仿宋_GB2312" w:hAnsi="Simsun" w:hint="eastAsia"/>
          <w:color w:val="000000"/>
          <w:sz w:val="32"/>
          <w:szCs w:val="32"/>
        </w:rPr>
        <w:t>利用政府网站、报纸、广播、电视等载体，及时、准确、全面公开群众普遍关心、涉及群众切身利益的食品药品监管政府信息。通过这些平台介绍食品药品监管的有关政策；发布“四品</w:t>
      </w:r>
      <w:proofErr w:type="gramStart"/>
      <w:r>
        <w:rPr>
          <w:rFonts w:ascii="仿宋_GB2312" w:eastAsia="仿宋_GB2312" w:hAnsi="Simsun" w:hint="eastAsia"/>
          <w:color w:val="000000"/>
          <w:sz w:val="32"/>
          <w:szCs w:val="32"/>
        </w:rPr>
        <w:t>一</w:t>
      </w:r>
      <w:proofErr w:type="gramEnd"/>
      <w:r>
        <w:rPr>
          <w:rFonts w:ascii="仿宋_GB2312" w:eastAsia="仿宋_GB2312" w:hAnsi="Simsun" w:hint="eastAsia"/>
          <w:color w:val="000000"/>
          <w:sz w:val="32"/>
          <w:szCs w:val="32"/>
        </w:rPr>
        <w:t>械”（药品、餐饮食品、保健食品、化妆品、医疗器械）质量安全预警信息，不断细化和充实公开内容，加大主动公开力度。</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rPr>
          <w:rFonts w:ascii="Simsun" w:hAnsi="Simsun"/>
          <w:color w:val="000000"/>
        </w:rPr>
      </w:pPr>
      <w:r>
        <w:rPr>
          <w:rStyle w:val="a4"/>
          <w:rFonts w:ascii="楷体_GB2312" w:eastAsia="楷体_GB2312" w:hAnsi="Simsun" w:hint="eastAsia"/>
          <w:color w:val="000000"/>
          <w:sz w:val="32"/>
          <w:szCs w:val="32"/>
        </w:rPr>
        <w:t>（二）继续推进行政审批公开</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仿宋_GB2312" w:eastAsia="仿宋_GB2312" w:hAnsi="Simsun" w:hint="eastAsia"/>
          <w:color w:val="000000"/>
          <w:sz w:val="32"/>
          <w:szCs w:val="32"/>
        </w:rPr>
        <w:t>梳理行政许可事项，修订完善申报须知，以网站发布、编印手册等形式为申请人提供信息引导和服务，方便申请人申报和查询，加大食品药品审批公开力度。继续开展食品药品宣传咨询活动，与申请人面对面沟通交流，提供咨询服务。</w:t>
      </w:r>
      <w:r>
        <w:rPr>
          <w:rFonts w:ascii="Calibri" w:eastAsia="楷体" w:hAnsi="Calibri" w:cs="Calibri"/>
          <w:color w:val="000000"/>
          <w:sz w:val="32"/>
          <w:szCs w:val="32"/>
        </w:rPr>
        <w:t>   </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黑体" w:eastAsia="黑体" w:hAnsi="黑体" w:hint="eastAsia"/>
          <w:color w:val="000000"/>
          <w:sz w:val="32"/>
          <w:szCs w:val="32"/>
        </w:rPr>
        <w:t>二、政府信息公开的组织领导和制度建设情况</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Style w:val="a4"/>
          <w:rFonts w:ascii="楷体_GB2312" w:eastAsia="楷体_GB2312" w:hAnsi="Simsun" w:hint="eastAsia"/>
          <w:color w:val="000000"/>
          <w:sz w:val="32"/>
          <w:szCs w:val="32"/>
        </w:rPr>
        <w:t>（一）组织机构建设情况</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仿宋_GB2312" w:eastAsia="仿宋_GB2312" w:hAnsi="Simsun" w:hint="eastAsia"/>
          <w:color w:val="000000"/>
          <w:sz w:val="32"/>
          <w:szCs w:val="32"/>
        </w:rPr>
        <w:t>根据县政府对信息公开工作的统一部署，我局成立了政府信息公开工作小组，明确了工作分工及职责，办公室</w:t>
      </w:r>
      <w:r>
        <w:rPr>
          <w:rFonts w:ascii="仿宋_GB2312" w:eastAsia="仿宋_GB2312" w:hAnsi="Simsun" w:hint="eastAsia"/>
          <w:color w:val="000000"/>
          <w:sz w:val="32"/>
          <w:szCs w:val="32"/>
        </w:rPr>
        <w:lastRenderedPageBreak/>
        <w:t>为具体负责科室，各科室负责落实具体的政府信息公开工作。通过近年的不断推进，进一步加强了我局领导班子政府信息公开工作的责任感，提升了政府信息公开工作的领导水平，切实保证了政府信息公开的领导力量，政府信息公开工作得到了有效的贯彻落实。</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rPr>
          <w:rFonts w:ascii="Simsun" w:hAnsi="Simsun"/>
          <w:color w:val="000000"/>
        </w:rPr>
      </w:pPr>
      <w:r>
        <w:rPr>
          <w:rFonts w:ascii="Calibri" w:eastAsia="楷体" w:hAnsi="Calibri" w:cs="Calibri"/>
          <w:color w:val="000000"/>
          <w:sz w:val="32"/>
          <w:szCs w:val="32"/>
        </w:rPr>
        <w:t>   </w:t>
      </w:r>
      <w:r>
        <w:rPr>
          <w:rStyle w:val="apple-converted-space"/>
          <w:rFonts w:ascii="Calibri" w:eastAsia="楷体" w:hAnsi="Calibri" w:cs="Calibri"/>
          <w:color w:val="000000"/>
          <w:sz w:val="32"/>
          <w:szCs w:val="32"/>
        </w:rPr>
        <w:t> </w:t>
      </w:r>
      <w:r>
        <w:rPr>
          <w:rStyle w:val="a4"/>
          <w:rFonts w:ascii="楷体_GB2312" w:eastAsia="楷体_GB2312" w:hAnsi="Simsun" w:hint="eastAsia"/>
          <w:color w:val="000000"/>
          <w:sz w:val="32"/>
          <w:szCs w:val="32"/>
        </w:rPr>
        <w:t>（二）《指南》和《目录》的编制工作情况</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仿宋_GB2312" w:eastAsia="仿宋_GB2312" w:hAnsi="Simsun" w:hint="eastAsia"/>
          <w:color w:val="000000"/>
          <w:sz w:val="32"/>
          <w:szCs w:val="32"/>
        </w:rPr>
        <w:t>按照桓台县政府信息公开指南和目录编制工作方案，结合我局实际，我局政府信息公开工作小组制定了《桓台县食品药品监督管理局政府信息公开指南》、《桓台县食品药品监督管理局政府信息公开目录》。</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Style w:val="a4"/>
          <w:rFonts w:ascii="楷体_GB2312" w:eastAsia="楷体_GB2312" w:hAnsi="Simsun" w:hint="eastAsia"/>
          <w:color w:val="000000"/>
          <w:sz w:val="32"/>
          <w:szCs w:val="32"/>
        </w:rPr>
        <w:t>（三）工作机制、制度建设情况</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仿宋_GB2312" w:eastAsia="仿宋_GB2312" w:hAnsi="Simsun" w:hint="eastAsia"/>
          <w:color w:val="000000"/>
          <w:sz w:val="32"/>
          <w:szCs w:val="32"/>
        </w:rPr>
        <w:t>按照《条例》的要求及桓台县政府有关文件，结合我局实际，建立了我局政府信息公开相关的工作机制。制定了涉及政府信息发布协调、保密审查和依申请公开等多项制度，并在行政服务大厅一楼政务中心设立依申请公开受理点。同时，建立信息主动公开等具体工作流程，明确分工、细化步骤、优化流程，确保我局政府信息及时主动公开，信息公开申请及时办理反馈。</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黑体" w:eastAsia="黑体" w:hAnsi="黑体" w:hint="eastAsia"/>
          <w:color w:val="000000"/>
          <w:sz w:val="32"/>
          <w:szCs w:val="32"/>
        </w:rPr>
        <w:t>三、重点领域政府信息公开工作推进情况</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rPr>
          <w:rFonts w:ascii="Simsun" w:hAnsi="Simsun"/>
          <w:color w:val="000000"/>
        </w:rPr>
      </w:pPr>
      <w:r>
        <w:rPr>
          <w:rFonts w:ascii="Calibri" w:eastAsia="黑体" w:hAnsi="Calibri" w:cs="Calibri"/>
          <w:color w:val="000000"/>
          <w:sz w:val="32"/>
          <w:szCs w:val="32"/>
        </w:rPr>
        <w:lastRenderedPageBreak/>
        <w:t>   </w:t>
      </w:r>
      <w:r>
        <w:rPr>
          <w:rStyle w:val="apple-converted-space"/>
          <w:rFonts w:ascii="Calibri" w:eastAsia="黑体" w:hAnsi="Calibri" w:cs="Calibri"/>
          <w:color w:val="000000"/>
          <w:sz w:val="32"/>
          <w:szCs w:val="32"/>
        </w:rPr>
        <w:t> </w:t>
      </w:r>
      <w:r>
        <w:rPr>
          <w:rStyle w:val="a4"/>
          <w:rFonts w:ascii="楷体_GB2312" w:eastAsia="楷体_GB2312" w:hAnsi="Simsun" w:hint="eastAsia"/>
          <w:color w:val="000000"/>
          <w:sz w:val="32"/>
          <w:szCs w:val="32"/>
        </w:rPr>
        <w:t>（一）组织开展宣传发动。</w:t>
      </w:r>
      <w:r>
        <w:rPr>
          <w:rFonts w:ascii="仿宋_GB2312" w:eastAsia="仿宋_GB2312" w:hAnsi="Simsun" w:hint="eastAsia"/>
          <w:color w:val="000000"/>
          <w:sz w:val="32"/>
          <w:szCs w:val="32"/>
        </w:rPr>
        <w:t>认真学习全国政府信息公开电视电话会议精神及市、</w:t>
      </w:r>
      <w:proofErr w:type="gramStart"/>
      <w:r>
        <w:rPr>
          <w:rFonts w:ascii="仿宋_GB2312" w:eastAsia="仿宋_GB2312" w:hAnsi="Simsun" w:hint="eastAsia"/>
          <w:color w:val="000000"/>
          <w:sz w:val="32"/>
          <w:szCs w:val="32"/>
        </w:rPr>
        <w:t>县关于</w:t>
      </w:r>
      <w:proofErr w:type="gramEnd"/>
      <w:r>
        <w:rPr>
          <w:rFonts w:ascii="仿宋_GB2312" w:eastAsia="仿宋_GB2312" w:hAnsi="Simsun" w:hint="eastAsia"/>
          <w:color w:val="000000"/>
          <w:sz w:val="32"/>
          <w:szCs w:val="32"/>
        </w:rPr>
        <w:t>贯彻落实2013年政府信息公开重点工作的通知精神，结合我局实际情况，研究制定重点领域政府信息公开实施方案，统一思想，明确任务，安排部署重点领域政府信息公开工作。</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Style w:val="a4"/>
          <w:rFonts w:ascii="楷体_GB2312" w:eastAsia="楷体_GB2312" w:hAnsi="Simsun" w:hint="eastAsia"/>
          <w:color w:val="000000"/>
          <w:sz w:val="32"/>
          <w:szCs w:val="32"/>
        </w:rPr>
        <w:t>（二）全面梳理准备。</w:t>
      </w:r>
      <w:r>
        <w:rPr>
          <w:rFonts w:ascii="仿宋_GB2312" w:eastAsia="仿宋_GB2312" w:hAnsi="Simsun" w:hint="eastAsia"/>
          <w:color w:val="000000"/>
          <w:sz w:val="32"/>
          <w:szCs w:val="32"/>
        </w:rPr>
        <w:t>结合我局实际，组织协调重点领域政府信息公开工作涉及我局业务范围，对涉及公开的信息范围和内容认真梳理准备，区分主动公开信息和依申请公开信息，积极做好相关信息公开工作。</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Style w:val="a4"/>
          <w:rFonts w:ascii="楷体_GB2312" w:eastAsia="楷体_GB2312" w:hAnsi="Simsun" w:hint="eastAsia"/>
          <w:color w:val="000000"/>
          <w:sz w:val="32"/>
          <w:szCs w:val="32"/>
        </w:rPr>
        <w:t>（三）强化组织实施。</w:t>
      </w:r>
      <w:r>
        <w:rPr>
          <w:rFonts w:ascii="仿宋_GB2312" w:eastAsia="仿宋_GB2312" w:hAnsi="Simsun" w:hint="eastAsia"/>
          <w:color w:val="000000"/>
          <w:sz w:val="32"/>
          <w:szCs w:val="32"/>
        </w:rPr>
        <w:t>将重点领域政府信息公开工作纳入日常工作内容，确定公开内容、公开方式、公开要求等，完善信息公开渠道，我局将把相关信息公开到县政府信息公开统一平台、市局门户网站、县行政服务中心。</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rPr>
          <w:rFonts w:ascii="Simsun" w:hAnsi="Simsun"/>
          <w:color w:val="000000"/>
        </w:rPr>
      </w:pPr>
      <w:r>
        <w:rPr>
          <w:rFonts w:ascii="仿宋_GB2312" w:eastAsia="仿宋_GB2312" w:hAnsi="Simsun" w:hint="eastAsia"/>
          <w:color w:val="000000"/>
          <w:sz w:val="32"/>
          <w:szCs w:val="32"/>
        </w:rPr>
        <w:t>  </w:t>
      </w:r>
      <w:r>
        <w:rPr>
          <w:rStyle w:val="apple-converted-space"/>
          <w:rFonts w:ascii="仿宋_GB2312" w:eastAsia="仿宋_GB2312" w:hAnsi="Simsun" w:hint="eastAsia"/>
          <w:color w:val="000000"/>
          <w:sz w:val="32"/>
          <w:szCs w:val="32"/>
        </w:rPr>
        <w:t> </w:t>
      </w:r>
      <w:r>
        <w:rPr>
          <w:rFonts w:ascii="Calibri" w:eastAsia="楷体" w:hAnsi="Calibri" w:cs="Calibri"/>
          <w:color w:val="000000"/>
          <w:sz w:val="32"/>
          <w:szCs w:val="32"/>
        </w:rPr>
        <w:t> </w:t>
      </w:r>
      <w:r>
        <w:rPr>
          <w:rStyle w:val="a4"/>
          <w:rFonts w:ascii="楷体_GB2312" w:eastAsia="楷体_GB2312" w:hAnsi="Simsun" w:hint="eastAsia"/>
          <w:color w:val="000000"/>
          <w:sz w:val="32"/>
          <w:szCs w:val="32"/>
        </w:rPr>
        <w:t>（四）加强监督，狠抓落实。</w:t>
      </w:r>
      <w:r>
        <w:rPr>
          <w:rFonts w:ascii="仿宋_GB2312" w:eastAsia="仿宋_GB2312" w:hAnsi="Simsun" w:hint="eastAsia"/>
          <w:color w:val="000000"/>
          <w:sz w:val="32"/>
          <w:szCs w:val="32"/>
        </w:rPr>
        <w:t>进一步健全完善信息公开各项制度，完善公开的内容、方式、程序。拓宽公开形势，提高发布时效，做好重点领域政府信息公开更新维护工作，不断改善公开效果。</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rPr>
          <w:rFonts w:ascii="Simsun" w:hAnsi="Simsun"/>
          <w:color w:val="000000"/>
        </w:rPr>
      </w:pPr>
      <w:r>
        <w:rPr>
          <w:rFonts w:ascii="Calibri" w:eastAsia="黑体" w:hAnsi="Calibri" w:cs="Calibri"/>
          <w:color w:val="000000"/>
          <w:sz w:val="32"/>
          <w:szCs w:val="32"/>
        </w:rPr>
        <w:t>   </w:t>
      </w:r>
      <w:r>
        <w:rPr>
          <w:rStyle w:val="apple-converted-space"/>
          <w:rFonts w:ascii="Calibri" w:eastAsia="黑体" w:hAnsi="Calibri" w:cs="Calibri"/>
          <w:color w:val="000000"/>
          <w:sz w:val="32"/>
          <w:szCs w:val="32"/>
        </w:rPr>
        <w:t> </w:t>
      </w:r>
      <w:r>
        <w:rPr>
          <w:rFonts w:ascii="黑体" w:eastAsia="黑体" w:hAnsi="黑体" w:hint="eastAsia"/>
          <w:color w:val="000000"/>
          <w:sz w:val="32"/>
          <w:szCs w:val="32"/>
        </w:rPr>
        <w:t>四、主动公开政府信息以及公开平台建设情况</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Style w:val="a4"/>
          <w:rFonts w:ascii="楷体_GB2312" w:eastAsia="楷体_GB2312" w:hAnsi="Simsun" w:hint="eastAsia"/>
          <w:color w:val="000000"/>
          <w:sz w:val="32"/>
          <w:szCs w:val="32"/>
        </w:rPr>
        <w:t>（一）主动公开政府信息情况</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仿宋_GB2312" w:eastAsia="仿宋_GB2312" w:hAnsi="Simsun" w:hint="eastAsia"/>
          <w:color w:val="000000"/>
          <w:sz w:val="32"/>
          <w:szCs w:val="32"/>
          <w:shd w:val="clear" w:color="auto" w:fill="FFFFFF"/>
        </w:rPr>
        <w:lastRenderedPageBreak/>
        <w:t>我局对应主动公开范围的政府信息，信息形成或者变更之日起按照规定时限及时编排公开目录并予以公开，包括政府信息的索引、名称、内容概述、生成日期等内容。2013年度我局主动公开政府信息9条，其中机构职能类信息3条，政策法规类信息1条，规划计划类信息1条，业务工作类信息4条，全文电子化100%，公众可通过网络或联系方式进行了解。</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Style w:val="a4"/>
          <w:rFonts w:ascii="楷体_GB2312" w:eastAsia="楷体_GB2312" w:hAnsi="Simsun" w:hint="eastAsia"/>
          <w:color w:val="000000"/>
          <w:sz w:val="32"/>
          <w:szCs w:val="32"/>
        </w:rPr>
        <w:t>（二）公开平台建设情况</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仿宋_GB2312" w:eastAsia="仿宋_GB2312" w:hAnsi="Simsun" w:hint="eastAsia"/>
          <w:color w:val="000000"/>
          <w:sz w:val="32"/>
          <w:szCs w:val="32"/>
        </w:rPr>
        <w:t>本局政府信息公开主要采取政府网站网上公开形式，同时也采用政府公报、报纸、广播、电视等公共媒体主动公开政府信息；我局设有政府信息公开查阅点，公民、法人或者其他组织可以到该查阅点查阅我局公开的政府信息；我局网上公开的信息，除政策法规、机构职能等信息外，网上留存的期限为两年。超过留存期的信息，我局不再继续通过网上公开，公民、法人和其他组织可以到我局设立的公共查阅室查阅这类信息。</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黑体" w:eastAsia="黑体" w:hAnsi="黑体" w:hint="eastAsia"/>
          <w:color w:val="000000"/>
          <w:sz w:val="32"/>
          <w:szCs w:val="32"/>
        </w:rPr>
        <w:t>五、政府信息公开申请的办理情况</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仿宋_GB2312" w:eastAsia="仿宋_GB2312" w:hAnsi="Simsun" w:hint="eastAsia"/>
          <w:color w:val="000000"/>
          <w:sz w:val="32"/>
          <w:szCs w:val="32"/>
          <w:shd w:val="clear" w:color="auto" w:fill="FFFFFF"/>
        </w:rPr>
        <w:t>截至2013年12月31日，我局未收到任何形式的依申请公开要求。</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黑体" w:eastAsia="黑体" w:hAnsi="黑体" w:hint="eastAsia"/>
          <w:color w:val="000000"/>
          <w:sz w:val="32"/>
          <w:szCs w:val="32"/>
        </w:rPr>
        <w:t>六、</w:t>
      </w:r>
      <w:r>
        <w:rPr>
          <w:rFonts w:ascii="黑体" w:eastAsia="黑体" w:hAnsi="黑体" w:hint="eastAsia"/>
          <w:color w:val="000000"/>
          <w:sz w:val="32"/>
          <w:szCs w:val="32"/>
          <w:shd w:val="clear" w:color="auto" w:fill="FFFFFF"/>
        </w:rPr>
        <w:t>政府信息公开的收费及减免情况</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仿宋_GB2312" w:eastAsia="仿宋_GB2312" w:hAnsi="Simsun" w:hint="eastAsia"/>
          <w:color w:val="000000"/>
          <w:sz w:val="32"/>
          <w:szCs w:val="32"/>
          <w:shd w:val="clear" w:color="auto" w:fill="FFFFFF"/>
        </w:rPr>
        <w:t>截至2013年12月31日，我局没有公民、法人和其他组织的政府信息公开收费和减免。</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黑体" w:eastAsia="黑体" w:hAnsi="黑体" w:hint="eastAsia"/>
          <w:color w:val="000000"/>
          <w:sz w:val="32"/>
          <w:szCs w:val="32"/>
        </w:rPr>
        <w:t>七、</w:t>
      </w:r>
      <w:r>
        <w:rPr>
          <w:rFonts w:ascii="黑体" w:eastAsia="黑体" w:hAnsi="黑体" w:hint="eastAsia"/>
          <w:color w:val="000000"/>
          <w:sz w:val="32"/>
          <w:szCs w:val="32"/>
          <w:shd w:val="clear" w:color="auto" w:fill="FFFFFF"/>
        </w:rPr>
        <w:t>因政府信息公开申请提起行政复议行政诉讼的情况</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仿宋_GB2312" w:eastAsia="仿宋_GB2312" w:hAnsi="Simsun" w:hint="eastAsia"/>
          <w:color w:val="000000"/>
          <w:sz w:val="32"/>
          <w:szCs w:val="32"/>
          <w:shd w:val="clear" w:color="auto" w:fill="FFFFFF"/>
        </w:rPr>
        <w:t>截至2013年12月31日，我局未发生有关政府信息公开事务的行政复议和诉讼案件。</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黑体" w:eastAsia="黑体" w:hAnsi="黑体" w:hint="eastAsia"/>
          <w:color w:val="000000"/>
          <w:sz w:val="32"/>
          <w:szCs w:val="32"/>
        </w:rPr>
        <w:t>八、</w:t>
      </w:r>
      <w:r>
        <w:rPr>
          <w:rFonts w:ascii="黑体" w:eastAsia="黑体" w:hAnsi="黑体" w:hint="eastAsia"/>
          <w:color w:val="000000"/>
          <w:sz w:val="32"/>
          <w:szCs w:val="32"/>
          <w:shd w:val="clear" w:color="auto" w:fill="FFFFFF"/>
        </w:rPr>
        <w:t>政府信息公开保密审查及监督检查情况</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仿宋_GB2312" w:eastAsia="仿宋_GB2312" w:hAnsi="Simsun" w:hint="eastAsia"/>
          <w:color w:val="000000"/>
          <w:sz w:val="32"/>
          <w:szCs w:val="32"/>
          <w:shd w:val="clear" w:color="auto" w:fill="FFFFFF"/>
        </w:rPr>
        <w:t>我局严格执行政府信息公开前保密审查制度，明确审查工作程序和责任，确保“上网信息不涉密，涉密信息</w:t>
      </w:r>
      <w:proofErr w:type="gramStart"/>
      <w:r>
        <w:rPr>
          <w:rFonts w:ascii="仿宋_GB2312" w:eastAsia="仿宋_GB2312" w:hAnsi="Simsun" w:hint="eastAsia"/>
          <w:color w:val="000000"/>
          <w:sz w:val="32"/>
          <w:szCs w:val="32"/>
          <w:shd w:val="clear" w:color="auto" w:fill="FFFFFF"/>
        </w:rPr>
        <w:t>不</w:t>
      </w:r>
      <w:proofErr w:type="gramEnd"/>
      <w:r>
        <w:rPr>
          <w:rFonts w:ascii="仿宋_GB2312" w:eastAsia="仿宋_GB2312" w:hAnsi="Simsun" w:hint="eastAsia"/>
          <w:color w:val="000000"/>
          <w:sz w:val="32"/>
          <w:szCs w:val="32"/>
          <w:shd w:val="clear" w:color="auto" w:fill="FFFFFF"/>
        </w:rPr>
        <w:t>上网”。我局在做好政府信息公开工作的同时，在网上公开了监督办法，设有电子信箱、12331投诉举报热线等互动方式，对我局信息公开工作起到了监督和促进作用。</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黑体" w:eastAsia="黑体" w:hAnsi="黑体" w:hint="eastAsia"/>
          <w:color w:val="000000"/>
          <w:sz w:val="32"/>
          <w:szCs w:val="32"/>
        </w:rPr>
        <w:t>九、</w:t>
      </w:r>
      <w:r>
        <w:rPr>
          <w:rFonts w:ascii="黑体" w:eastAsia="黑体" w:hAnsi="黑体" w:hint="eastAsia"/>
          <w:color w:val="000000"/>
          <w:sz w:val="32"/>
          <w:szCs w:val="32"/>
          <w:shd w:val="clear" w:color="auto" w:fill="FFFFFF"/>
        </w:rPr>
        <w:t>所属事业单位信息公开工作推进情况</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仿宋_GB2312" w:eastAsia="仿宋_GB2312" w:hAnsi="Simsun" w:hint="eastAsia"/>
          <w:color w:val="000000"/>
          <w:sz w:val="32"/>
          <w:szCs w:val="32"/>
          <w:shd w:val="clear" w:color="auto" w:fill="FFFFFF"/>
        </w:rPr>
        <w:t>我局所属事业单位包括桓台县食品药品稽查大队、桓台县食品药品检验所，信息公开工作推进情况同局机关一致。</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rPr>
          <w:rFonts w:ascii="Simsun" w:hAnsi="Simsun"/>
          <w:color w:val="000000"/>
        </w:rPr>
      </w:pPr>
      <w:r>
        <w:rPr>
          <w:rFonts w:ascii="Calibri" w:eastAsia="黑体" w:hAnsi="Calibri" w:cs="Calibri"/>
          <w:color w:val="000000"/>
          <w:sz w:val="32"/>
          <w:szCs w:val="32"/>
          <w:shd w:val="clear" w:color="auto" w:fill="FFFFFF"/>
        </w:rPr>
        <w:t>   </w:t>
      </w:r>
      <w:r>
        <w:rPr>
          <w:rStyle w:val="apple-converted-space"/>
          <w:rFonts w:ascii="Calibri" w:eastAsia="黑体" w:hAnsi="Calibri" w:cs="Calibri"/>
          <w:color w:val="000000"/>
          <w:sz w:val="32"/>
          <w:szCs w:val="32"/>
          <w:shd w:val="clear" w:color="auto" w:fill="FFFFFF"/>
        </w:rPr>
        <w:t> </w:t>
      </w:r>
      <w:r>
        <w:rPr>
          <w:rFonts w:ascii="黑体" w:eastAsia="黑体" w:hAnsi="黑体" w:hint="eastAsia"/>
          <w:color w:val="000000"/>
          <w:sz w:val="32"/>
          <w:szCs w:val="32"/>
          <w:shd w:val="clear" w:color="auto" w:fill="FFFFFF"/>
        </w:rPr>
        <w:t>十、政府信息公开工作存在的主要问题及改进情况</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仿宋_GB2312" w:eastAsia="仿宋_GB2312" w:hAnsi="Simsun" w:hint="eastAsia"/>
          <w:color w:val="000000"/>
          <w:sz w:val="32"/>
          <w:szCs w:val="32"/>
          <w:shd w:val="clear" w:color="auto" w:fill="FFFFFF"/>
        </w:rPr>
        <w:lastRenderedPageBreak/>
        <w:t>2013年，我局通过积极努力、认真细致、扎实负责地工作，政府信息公开工作有了新的进展。但也存在一些不足，如主动公开信息总体数量还较少，依申请受理数量为零，还需要进一步提高信息报送时效。今后将继续深入贯彻落实《中华人民共和国政府信息公开条例》及有关规定要求，进一步深化充实政府信息公开的内容，不断健全政府信息公开机制，确保信息公开及时准确，继续推进我局政府信息公开工作有序、高效开展。</w:t>
      </w:r>
    </w:p>
    <w:p w:rsidR="00DF24AF" w:rsidRDefault="00DF24AF" w:rsidP="00DF24AF">
      <w:pPr>
        <w:pStyle w:val="a3"/>
        <w:shd w:val="clear" w:color="auto" w:fill="FFFFFF"/>
        <w:spacing w:before="0" w:beforeAutospacing="0" w:after="0" w:afterAutospacing="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黑体" w:eastAsia="黑体" w:hAnsi="黑体" w:hint="eastAsia"/>
          <w:color w:val="000000"/>
          <w:sz w:val="32"/>
          <w:szCs w:val="32"/>
        </w:rPr>
        <w:t>十一、</w:t>
      </w:r>
      <w:r>
        <w:rPr>
          <w:rFonts w:ascii="黑体" w:eastAsia="黑体" w:hAnsi="黑体" w:hint="eastAsia"/>
          <w:color w:val="000000"/>
          <w:sz w:val="32"/>
          <w:szCs w:val="32"/>
          <w:shd w:val="clear" w:color="auto" w:fill="FFFFFF"/>
        </w:rPr>
        <w:t>需要说明的事项与附表</w:t>
      </w:r>
    </w:p>
    <w:p w:rsidR="00DF24AF" w:rsidRDefault="00DF24AF" w:rsidP="00DF24AF">
      <w:pPr>
        <w:pStyle w:val="a3"/>
        <w:shd w:val="clear" w:color="auto" w:fill="FFFFFF"/>
        <w:spacing w:before="0" w:beforeAutospacing="0" w:after="0" w:afterAutospacing="0"/>
        <w:ind w:firstLine="480"/>
        <w:rPr>
          <w:rFonts w:ascii="Simsun" w:hAnsi="Simsun"/>
          <w:color w:val="000000"/>
        </w:rPr>
      </w:pPr>
    </w:p>
    <w:p w:rsidR="00DF24AF" w:rsidRDefault="00DF24AF" w:rsidP="00DF24AF">
      <w:pPr>
        <w:pStyle w:val="a3"/>
        <w:shd w:val="clear" w:color="auto" w:fill="FFFFFF"/>
        <w:spacing w:before="0" w:beforeAutospacing="0" w:after="0" w:afterAutospacing="0"/>
        <w:ind w:firstLine="640"/>
        <w:rPr>
          <w:rFonts w:ascii="Simsun" w:hAnsi="Simsun"/>
          <w:color w:val="000000"/>
        </w:rPr>
      </w:pPr>
      <w:r>
        <w:rPr>
          <w:rFonts w:ascii="仿宋_GB2312" w:eastAsia="仿宋_GB2312" w:hAnsi="Simsun" w:hint="eastAsia"/>
          <w:color w:val="000000"/>
          <w:sz w:val="32"/>
          <w:szCs w:val="32"/>
          <w:shd w:val="clear" w:color="auto" w:fill="FFFFFF"/>
        </w:rPr>
        <w:t>在主动公开信息方面，通过多种方式发布信息：一是依托县政府信息公开统一公开平台进行公开；二是通过局政务公开栏等途径进行发布；三是通过行政服务大厅窗口的行政审批相关材料进行发布；2013年我局主动公开政府信息数量为9条。</w:t>
      </w:r>
    </w:p>
    <w:p w:rsidR="00DF24AF" w:rsidRDefault="00DF24AF" w:rsidP="00DF24AF">
      <w:pPr>
        <w:pStyle w:val="a3"/>
        <w:shd w:val="clear" w:color="auto" w:fill="FFFFFF"/>
        <w:spacing w:before="0" w:beforeAutospacing="0" w:after="0" w:afterAutospacing="0"/>
        <w:rPr>
          <w:rFonts w:ascii="Simsun" w:hAnsi="Simsun"/>
          <w:color w:val="000000"/>
        </w:rPr>
      </w:pPr>
    </w:p>
    <w:p w:rsidR="00CF4DCE" w:rsidRPr="00DF24AF" w:rsidRDefault="00CF4DCE" w:rsidP="00DF24AF"/>
    <w:sectPr w:rsidR="00CF4DCE" w:rsidRPr="00DF24AF" w:rsidSect="00E70C9B">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3"/>
    <w:rsid w:val="00054A9D"/>
    <w:rsid w:val="00245CF4"/>
    <w:rsid w:val="004735E3"/>
    <w:rsid w:val="006B0388"/>
    <w:rsid w:val="006B4684"/>
    <w:rsid w:val="00716970"/>
    <w:rsid w:val="0086257B"/>
    <w:rsid w:val="00972003"/>
    <w:rsid w:val="00B07456"/>
    <w:rsid w:val="00BF1313"/>
    <w:rsid w:val="00C42772"/>
    <w:rsid w:val="00CF4DCE"/>
    <w:rsid w:val="00D620F6"/>
    <w:rsid w:val="00DF24AF"/>
    <w:rsid w:val="00E34B6B"/>
    <w:rsid w:val="00E70C9B"/>
    <w:rsid w:val="00EB35DA"/>
    <w:rsid w:val="00EC641B"/>
    <w:rsid w:val="00F2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12C5-1127-4B16-9FAC-0EE8B38C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735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5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35E3"/>
    <w:rPr>
      <w:rFonts w:ascii="宋体" w:eastAsia="宋体" w:hAnsi="宋体" w:cs="宋体"/>
      <w:b/>
      <w:bCs/>
      <w:kern w:val="36"/>
      <w:sz w:val="48"/>
      <w:szCs w:val="48"/>
    </w:rPr>
  </w:style>
  <w:style w:type="character" w:styleId="a4">
    <w:name w:val="Strong"/>
    <w:basedOn w:val="a0"/>
    <w:uiPriority w:val="22"/>
    <w:qFormat/>
    <w:rsid w:val="00BF1313"/>
    <w:rPr>
      <w:b/>
      <w:bCs/>
    </w:rPr>
  </w:style>
  <w:style w:type="character" w:customStyle="1" w:styleId="apple-converted-space">
    <w:name w:val="apple-converted-space"/>
    <w:basedOn w:val="a0"/>
    <w:rsid w:val="006B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609">
      <w:bodyDiv w:val="1"/>
      <w:marLeft w:val="0"/>
      <w:marRight w:val="0"/>
      <w:marTop w:val="0"/>
      <w:marBottom w:val="0"/>
      <w:divBdr>
        <w:top w:val="none" w:sz="0" w:space="0" w:color="auto"/>
        <w:left w:val="none" w:sz="0" w:space="0" w:color="auto"/>
        <w:bottom w:val="none" w:sz="0" w:space="0" w:color="auto"/>
        <w:right w:val="none" w:sz="0" w:space="0" w:color="auto"/>
      </w:divBdr>
    </w:div>
    <w:div w:id="112794574">
      <w:bodyDiv w:val="1"/>
      <w:marLeft w:val="0"/>
      <w:marRight w:val="0"/>
      <w:marTop w:val="0"/>
      <w:marBottom w:val="0"/>
      <w:divBdr>
        <w:top w:val="none" w:sz="0" w:space="0" w:color="auto"/>
        <w:left w:val="none" w:sz="0" w:space="0" w:color="auto"/>
        <w:bottom w:val="none" w:sz="0" w:space="0" w:color="auto"/>
        <w:right w:val="none" w:sz="0" w:space="0" w:color="auto"/>
      </w:divBdr>
    </w:div>
    <w:div w:id="295575788">
      <w:bodyDiv w:val="1"/>
      <w:marLeft w:val="0"/>
      <w:marRight w:val="0"/>
      <w:marTop w:val="0"/>
      <w:marBottom w:val="0"/>
      <w:divBdr>
        <w:top w:val="none" w:sz="0" w:space="0" w:color="auto"/>
        <w:left w:val="none" w:sz="0" w:space="0" w:color="auto"/>
        <w:bottom w:val="none" w:sz="0" w:space="0" w:color="auto"/>
        <w:right w:val="none" w:sz="0" w:space="0" w:color="auto"/>
      </w:divBdr>
    </w:div>
    <w:div w:id="364988869">
      <w:bodyDiv w:val="1"/>
      <w:marLeft w:val="0"/>
      <w:marRight w:val="0"/>
      <w:marTop w:val="0"/>
      <w:marBottom w:val="0"/>
      <w:divBdr>
        <w:top w:val="none" w:sz="0" w:space="0" w:color="auto"/>
        <w:left w:val="none" w:sz="0" w:space="0" w:color="auto"/>
        <w:bottom w:val="none" w:sz="0" w:space="0" w:color="auto"/>
        <w:right w:val="none" w:sz="0" w:space="0" w:color="auto"/>
      </w:divBdr>
    </w:div>
    <w:div w:id="467825533">
      <w:bodyDiv w:val="1"/>
      <w:marLeft w:val="0"/>
      <w:marRight w:val="0"/>
      <w:marTop w:val="0"/>
      <w:marBottom w:val="0"/>
      <w:divBdr>
        <w:top w:val="none" w:sz="0" w:space="0" w:color="auto"/>
        <w:left w:val="none" w:sz="0" w:space="0" w:color="auto"/>
        <w:bottom w:val="none" w:sz="0" w:space="0" w:color="auto"/>
        <w:right w:val="none" w:sz="0" w:space="0" w:color="auto"/>
      </w:divBdr>
    </w:div>
    <w:div w:id="509416702">
      <w:bodyDiv w:val="1"/>
      <w:marLeft w:val="0"/>
      <w:marRight w:val="0"/>
      <w:marTop w:val="0"/>
      <w:marBottom w:val="0"/>
      <w:divBdr>
        <w:top w:val="none" w:sz="0" w:space="0" w:color="auto"/>
        <w:left w:val="none" w:sz="0" w:space="0" w:color="auto"/>
        <w:bottom w:val="none" w:sz="0" w:space="0" w:color="auto"/>
        <w:right w:val="none" w:sz="0" w:space="0" w:color="auto"/>
      </w:divBdr>
    </w:div>
    <w:div w:id="525169002">
      <w:bodyDiv w:val="1"/>
      <w:marLeft w:val="0"/>
      <w:marRight w:val="0"/>
      <w:marTop w:val="0"/>
      <w:marBottom w:val="0"/>
      <w:divBdr>
        <w:top w:val="none" w:sz="0" w:space="0" w:color="auto"/>
        <w:left w:val="none" w:sz="0" w:space="0" w:color="auto"/>
        <w:bottom w:val="none" w:sz="0" w:space="0" w:color="auto"/>
        <w:right w:val="none" w:sz="0" w:space="0" w:color="auto"/>
      </w:divBdr>
    </w:div>
    <w:div w:id="544871976">
      <w:bodyDiv w:val="1"/>
      <w:marLeft w:val="0"/>
      <w:marRight w:val="0"/>
      <w:marTop w:val="0"/>
      <w:marBottom w:val="0"/>
      <w:divBdr>
        <w:top w:val="none" w:sz="0" w:space="0" w:color="auto"/>
        <w:left w:val="none" w:sz="0" w:space="0" w:color="auto"/>
        <w:bottom w:val="none" w:sz="0" w:space="0" w:color="auto"/>
        <w:right w:val="none" w:sz="0" w:space="0" w:color="auto"/>
      </w:divBdr>
    </w:div>
    <w:div w:id="563683669">
      <w:bodyDiv w:val="1"/>
      <w:marLeft w:val="0"/>
      <w:marRight w:val="0"/>
      <w:marTop w:val="0"/>
      <w:marBottom w:val="0"/>
      <w:divBdr>
        <w:top w:val="none" w:sz="0" w:space="0" w:color="auto"/>
        <w:left w:val="none" w:sz="0" w:space="0" w:color="auto"/>
        <w:bottom w:val="none" w:sz="0" w:space="0" w:color="auto"/>
        <w:right w:val="none" w:sz="0" w:space="0" w:color="auto"/>
      </w:divBdr>
      <w:divsChild>
        <w:div w:id="281889117">
          <w:marLeft w:val="0"/>
          <w:marRight w:val="0"/>
          <w:marTop w:val="0"/>
          <w:marBottom w:val="0"/>
          <w:divBdr>
            <w:top w:val="none" w:sz="0" w:space="0" w:color="auto"/>
            <w:left w:val="none" w:sz="0" w:space="0" w:color="auto"/>
            <w:bottom w:val="none" w:sz="0" w:space="0" w:color="auto"/>
            <w:right w:val="none" w:sz="0" w:space="0" w:color="auto"/>
          </w:divBdr>
        </w:div>
      </w:divsChild>
    </w:div>
    <w:div w:id="715391052">
      <w:bodyDiv w:val="1"/>
      <w:marLeft w:val="0"/>
      <w:marRight w:val="0"/>
      <w:marTop w:val="0"/>
      <w:marBottom w:val="0"/>
      <w:divBdr>
        <w:top w:val="none" w:sz="0" w:space="0" w:color="auto"/>
        <w:left w:val="none" w:sz="0" w:space="0" w:color="auto"/>
        <w:bottom w:val="none" w:sz="0" w:space="0" w:color="auto"/>
        <w:right w:val="none" w:sz="0" w:space="0" w:color="auto"/>
      </w:divBdr>
    </w:div>
    <w:div w:id="771436567">
      <w:bodyDiv w:val="1"/>
      <w:marLeft w:val="0"/>
      <w:marRight w:val="0"/>
      <w:marTop w:val="0"/>
      <w:marBottom w:val="0"/>
      <w:divBdr>
        <w:top w:val="none" w:sz="0" w:space="0" w:color="auto"/>
        <w:left w:val="none" w:sz="0" w:space="0" w:color="auto"/>
        <w:bottom w:val="none" w:sz="0" w:space="0" w:color="auto"/>
        <w:right w:val="none" w:sz="0" w:space="0" w:color="auto"/>
      </w:divBdr>
    </w:div>
    <w:div w:id="782696800">
      <w:bodyDiv w:val="1"/>
      <w:marLeft w:val="0"/>
      <w:marRight w:val="0"/>
      <w:marTop w:val="0"/>
      <w:marBottom w:val="0"/>
      <w:divBdr>
        <w:top w:val="none" w:sz="0" w:space="0" w:color="auto"/>
        <w:left w:val="none" w:sz="0" w:space="0" w:color="auto"/>
        <w:bottom w:val="none" w:sz="0" w:space="0" w:color="auto"/>
        <w:right w:val="none" w:sz="0" w:space="0" w:color="auto"/>
      </w:divBdr>
      <w:divsChild>
        <w:div w:id="819541781">
          <w:marLeft w:val="0"/>
          <w:marRight w:val="0"/>
          <w:marTop w:val="1260"/>
          <w:marBottom w:val="0"/>
          <w:divBdr>
            <w:top w:val="none" w:sz="0" w:space="0" w:color="auto"/>
            <w:left w:val="none" w:sz="0" w:space="0" w:color="auto"/>
            <w:bottom w:val="none" w:sz="0" w:space="0" w:color="auto"/>
            <w:right w:val="none" w:sz="0" w:space="0" w:color="auto"/>
          </w:divBdr>
        </w:div>
      </w:divsChild>
    </w:div>
    <w:div w:id="803540487">
      <w:bodyDiv w:val="1"/>
      <w:marLeft w:val="0"/>
      <w:marRight w:val="0"/>
      <w:marTop w:val="0"/>
      <w:marBottom w:val="0"/>
      <w:divBdr>
        <w:top w:val="none" w:sz="0" w:space="0" w:color="auto"/>
        <w:left w:val="none" w:sz="0" w:space="0" w:color="auto"/>
        <w:bottom w:val="none" w:sz="0" w:space="0" w:color="auto"/>
        <w:right w:val="none" w:sz="0" w:space="0" w:color="auto"/>
      </w:divBdr>
    </w:div>
    <w:div w:id="935867019">
      <w:bodyDiv w:val="1"/>
      <w:marLeft w:val="0"/>
      <w:marRight w:val="0"/>
      <w:marTop w:val="0"/>
      <w:marBottom w:val="0"/>
      <w:divBdr>
        <w:top w:val="none" w:sz="0" w:space="0" w:color="auto"/>
        <w:left w:val="none" w:sz="0" w:space="0" w:color="auto"/>
        <w:bottom w:val="none" w:sz="0" w:space="0" w:color="auto"/>
        <w:right w:val="none" w:sz="0" w:space="0" w:color="auto"/>
      </w:divBdr>
    </w:div>
    <w:div w:id="1034816022">
      <w:bodyDiv w:val="1"/>
      <w:marLeft w:val="0"/>
      <w:marRight w:val="0"/>
      <w:marTop w:val="0"/>
      <w:marBottom w:val="0"/>
      <w:divBdr>
        <w:top w:val="none" w:sz="0" w:space="0" w:color="auto"/>
        <w:left w:val="none" w:sz="0" w:space="0" w:color="auto"/>
        <w:bottom w:val="none" w:sz="0" w:space="0" w:color="auto"/>
        <w:right w:val="none" w:sz="0" w:space="0" w:color="auto"/>
      </w:divBdr>
    </w:div>
    <w:div w:id="1075979752">
      <w:bodyDiv w:val="1"/>
      <w:marLeft w:val="0"/>
      <w:marRight w:val="0"/>
      <w:marTop w:val="0"/>
      <w:marBottom w:val="0"/>
      <w:divBdr>
        <w:top w:val="none" w:sz="0" w:space="0" w:color="auto"/>
        <w:left w:val="none" w:sz="0" w:space="0" w:color="auto"/>
        <w:bottom w:val="none" w:sz="0" w:space="0" w:color="auto"/>
        <w:right w:val="none" w:sz="0" w:space="0" w:color="auto"/>
      </w:divBdr>
    </w:div>
    <w:div w:id="1264414828">
      <w:bodyDiv w:val="1"/>
      <w:marLeft w:val="0"/>
      <w:marRight w:val="0"/>
      <w:marTop w:val="0"/>
      <w:marBottom w:val="0"/>
      <w:divBdr>
        <w:top w:val="none" w:sz="0" w:space="0" w:color="auto"/>
        <w:left w:val="none" w:sz="0" w:space="0" w:color="auto"/>
        <w:bottom w:val="none" w:sz="0" w:space="0" w:color="auto"/>
        <w:right w:val="none" w:sz="0" w:space="0" w:color="auto"/>
      </w:divBdr>
    </w:div>
    <w:div w:id="1343237225">
      <w:bodyDiv w:val="1"/>
      <w:marLeft w:val="0"/>
      <w:marRight w:val="0"/>
      <w:marTop w:val="0"/>
      <w:marBottom w:val="0"/>
      <w:divBdr>
        <w:top w:val="none" w:sz="0" w:space="0" w:color="auto"/>
        <w:left w:val="none" w:sz="0" w:space="0" w:color="auto"/>
        <w:bottom w:val="none" w:sz="0" w:space="0" w:color="auto"/>
        <w:right w:val="none" w:sz="0" w:space="0" w:color="auto"/>
      </w:divBdr>
    </w:div>
    <w:div w:id="1403983506">
      <w:bodyDiv w:val="1"/>
      <w:marLeft w:val="0"/>
      <w:marRight w:val="0"/>
      <w:marTop w:val="0"/>
      <w:marBottom w:val="0"/>
      <w:divBdr>
        <w:top w:val="none" w:sz="0" w:space="0" w:color="auto"/>
        <w:left w:val="none" w:sz="0" w:space="0" w:color="auto"/>
        <w:bottom w:val="none" w:sz="0" w:space="0" w:color="auto"/>
        <w:right w:val="none" w:sz="0" w:space="0" w:color="auto"/>
      </w:divBdr>
    </w:div>
    <w:div w:id="1474174729">
      <w:bodyDiv w:val="1"/>
      <w:marLeft w:val="0"/>
      <w:marRight w:val="0"/>
      <w:marTop w:val="0"/>
      <w:marBottom w:val="0"/>
      <w:divBdr>
        <w:top w:val="none" w:sz="0" w:space="0" w:color="auto"/>
        <w:left w:val="none" w:sz="0" w:space="0" w:color="auto"/>
        <w:bottom w:val="none" w:sz="0" w:space="0" w:color="auto"/>
        <w:right w:val="none" w:sz="0" w:space="0" w:color="auto"/>
      </w:divBdr>
    </w:div>
    <w:div w:id="1610505608">
      <w:bodyDiv w:val="1"/>
      <w:marLeft w:val="0"/>
      <w:marRight w:val="0"/>
      <w:marTop w:val="0"/>
      <w:marBottom w:val="0"/>
      <w:divBdr>
        <w:top w:val="none" w:sz="0" w:space="0" w:color="auto"/>
        <w:left w:val="none" w:sz="0" w:space="0" w:color="auto"/>
        <w:bottom w:val="none" w:sz="0" w:space="0" w:color="auto"/>
        <w:right w:val="none" w:sz="0" w:space="0" w:color="auto"/>
      </w:divBdr>
    </w:div>
    <w:div w:id="1925451774">
      <w:bodyDiv w:val="1"/>
      <w:marLeft w:val="0"/>
      <w:marRight w:val="0"/>
      <w:marTop w:val="0"/>
      <w:marBottom w:val="0"/>
      <w:divBdr>
        <w:top w:val="none" w:sz="0" w:space="0" w:color="auto"/>
        <w:left w:val="none" w:sz="0" w:space="0" w:color="auto"/>
        <w:bottom w:val="none" w:sz="0" w:space="0" w:color="auto"/>
        <w:right w:val="none" w:sz="0" w:space="0" w:color="auto"/>
      </w:divBdr>
    </w:div>
    <w:div w:id="1984044504">
      <w:bodyDiv w:val="1"/>
      <w:marLeft w:val="0"/>
      <w:marRight w:val="0"/>
      <w:marTop w:val="0"/>
      <w:marBottom w:val="0"/>
      <w:divBdr>
        <w:top w:val="none" w:sz="0" w:space="0" w:color="auto"/>
        <w:left w:val="none" w:sz="0" w:space="0" w:color="auto"/>
        <w:bottom w:val="none" w:sz="0" w:space="0" w:color="auto"/>
        <w:right w:val="none" w:sz="0" w:space="0" w:color="auto"/>
      </w:divBdr>
    </w:div>
    <w:div w:id="2044285934">
      <w:bodyDiv w:val="1"/>
      <w:marLeft w:val="0"/>
      <w:marRight w:val="0"/>
      <w:marTop w:val="0"/>
      <w:marBottom w:val="0"/>
      <w:divBdr>
        <w:top w:val="none" w:sz="0" w:space="0" w:color="auto"/>
        <w:left w:val="none" w:sz="0" w:space="0" w:color="auto"/>
        <w:bottom w:val="none" w:sz="0" w:space="0" w:color="auto"/>
        <w:right w:val="none" w:sz="0" w:space="0" w:color="auto"/>
      </w:divBdr>
    </w:div>
    <w:div w:id="21242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2020-12-09T05:22:00Z</dcterms:created>
  <dcterms:modified xsi:type="dcterms:W3CDTF">2020-12-09T05:22:00Z</dcterms:modified>
</cp:coreProperties>
</file>