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jc w:val="center"/>
        <w:rPr>
          <w:rFonts w:hint="eastAsia" w:ascii="方正小标宋简体" w:hAnsi="仿宋" w:eastAsia="方正小标宋简体"/>
          <w:color w:val="3D3D3D"/>
          <w:sz w:val="44"/>
          <w:szCs w:val="44"/>
        </w:rPr>
      </w:pPr>
      <w:r>
        <w:rPr>
          <w:rFonts w:hint="eastAsia" w:ascii="方正小标宋简体" w:hAnsi="仿宋" w:eastAsia="方正小标宋简体"/>
          <w:color w:val="3D3D3D"/>
          <w:sz w:val="44"/>
          <w:szCs w:val="44"/>
        </w:rPr>
        <w:t>桓台县食品药品监督管理局2010年度政府信息公开年度报告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2010年，县食品药品监督管理局在县委、县政府的正确领导下，紧密结合食品药品监管工作实际，积极推进政府信息公开工作。按照《关于做好政府信息公开年度报告编制发布工作的通知》要求，现将具体情况汇报如下：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一、政府信息公开工作情况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2010年，县食品药品监督管理局认真贯彻落实《中华人民共和国</w:t>
      </w:r>
      <w:r>
        <w:rPr>
          <w:rFonts w:hint="eastAsia" w:ascii="仿宋" w:hAnsi="仿宋" w:eastAsia="仿宋"/>
          <w:color w:val="3D3D3D"/>
          <w:sz w:val="32"/>
          <w:szCs w:val="32"/>
          <w:lang w:eastAsia="zh-CN"/>
        </w:rPr>
        <w:t>政府</w:t>
      </w:r>
      <w:bookmarkStart w:id="0" w:name="_GoBack"/>
      <w:bookmarkEnd w:id="0"/>
      <w:r>
        <w:rPr>
          <w:rFonts w:hint="eastAsia" w:ascii="仿宋" w:hAnsi="仿宋" w:eastAsia="仿宋"/>
          <w:color w:val="3D3D3D"/>
          <w:sz w:val="32"/>
          <w:szCs w:val="32"/>
        </w:rPr>
        <w:t>信息公开条例》以及省市《关于做好当前政府信息公开工作的通知》要求，精心组织，突出重点，强化督查,狠抓落实，按照以公开为原则、以不公开为例外的总体要求，以社会需求为导向，以提高执政能力和政府公信力为重点，总结工作经验，巩固已有成果，促进了公正透明行政管理体制的建立，保障公民、法人和其他组织行使知情权、参与权和监督权。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二、政府信息公开的组织领导和制度建设情况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进一步加强政府信息公开工作的组织领导，对政府信息公开工作进行全面部署，成立信息公开工作领导小组，完善层层抓落实的工作机制，由县局办公室牵头负责信息公开工作，相关业务科室严格按照职责分工抓好信息公开工作落实。规范政府信息公开的原则、范围、内容、公开的形式方法等，确保政府信息公开工作有计划、按步骤、分阶段落实。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三、发布解读、回应社会关切以及互动交流情况</w:t>
      </w:r>
    </w:p>
    <w:p>
      <w:pPr>
        <w:pStyle w:val="3"/>
        <w:shd w:val="clear" w:color="auto" w:fill="FFFFFF"/>
        <w:spacing w:before="0" w:beforeAutospacing="0" w:after="0" w:afterAutospacing="0" w:line="555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定期发布食品药品安全信息，在县局门户网站设立政务公开栏目，及时回应社会关切。2010年无相关信息发布。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四、主动公开政府信息情况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仿宋_GB2312" w:cs="Calibri"/>
          <w:color w:val="3D3D3D"/>
          <w:sz w:val="32"/>
          <w:szCs w:val="32"/>
        </w:rPr>
        <w:t>  </w:t>
      </w:r>
      <w:r>
        <w:rPr>
          <w:rFonts w:ascii="Calibri" w:hAnsi="Calibri" w:eastAsia="楷体_GB2312" w:cs="Calibri"/>
          <w:color w:val="3D3D3D"/>
          <w:sz w:val="32"/>
          <w:szCs w:val="32"/>
        </w:rPr>
        <w:t>  </w:t>
      </w:r>
      <w:r>
        <w:rPr>
          <w:rFonts w:hint="eastAsia" w:ascii="楷体" w:hAnsi="楷体" w:eastAsia="楷体"/>
          <w:color w:val="3D3D3D"/>
          <w:sz w:val="32"/>
          <w:szCs w:val="32"/>
        </w:rPr>
        <w:t>一是主动公开涉及的内容。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我局主动公开政务信息包括工作动态、业内动态、基层动态、通知公告、公示公告等信息。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楷体" w:hAnsi="楷体" w:eastAsia="楷体"/>
          <w:color w:val="3D3D3D"/>
          <w:sz w:val="32"/>
          <w:szCs w:val="32"/>
        </w:rPr>
        <w:t>二是政府信息更新情况。</w:t>
      </w:r>
      <w:r>
        <w:rPr>
          <w:rFonts w:hint="eastAsia" w:ascii="仿宋_GB2312" w:hAnsi="仿宋" w:eastAsia="仿宋_GB2312"/>
          <w:color w:val="3D3D3D"/>
          <w:sz w:val="32"/>
          <w:szCs w:val="32"/>
        </w:rPr>
        <w:t>对主动公开涉及内容有变化的，我局及时将之发布到局门户网站及有关报纸杂志等媒体，及时清理过时、不完整信息，增加新的公开信息，确保公开信息的时效性、准确性和严肃性。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五、政府信息公开的收费及减免情况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目前我局依申请提供信息咨询等完全是无偿提供，不涉及收费事项。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六、政府信息公开保密审查及监督检查情况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建立健全了政府信息发布的保密审查机制，明确审查程序和责任人，正确处理公开和保密的关系，既防止出现因公开不当导致失密、泄密的问题，又确保公民、法人和其他组织的知情权，保证政府信息公开工作的顺利进行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ascii="Calibri" w:hAnsi="Calibri" w:eastAsia="仿宋" w:cs="Calibri"/>
          <w:color w:val="3D3D3D"/>
          <w:sz w:val="32"/>
          <w:szCs w:val="32"/>
        </w:rPr>
        <w:t>  </w:t>
      </w:r>
      <w:r>
        <w:rPr>
          <w:rFonts w:hint="eastAsia" w:ascii="仿宋" w:hAnsi="仿宋" w:eastAsia="仿宋"/>
          <w:color w:val="3D3D3D"/>
          <w:sz w:val="32"/>
          <w:szCs w:val="32"/>
        </w:rPr>
        <w:t>七、落实《2010年政务公开工作要点》情况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2010年，我局认真按照《2010年政务公开要点》要求，结合食药监局职能和工作实际，稳步有序推进政务公开各项工作，印发任务分解方案，着力抓好政务公开各项工作的落实，圆满完成了《2010年政务公开要点》各项任务的落实。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八、存在的主要问题及改进情况</w:t>
      </w:r>
    </w:p>
    <w:p>
      <w:pPr>
        <w:pStyle w:val="3"/>
        <w:shd w:val="clear" w:color="auto" w:fill="FFFFFF"/>
        <w:spacing w:before="0" w:beforeAutospacing="0" w:after="0" w:afterAutospacing="0" w:line="600" w:lineRule="atLeast"/>
        <w:ind w:firstLine="645"/>
        <w:rPr>
          <w:rFonts w:hint="eastAsia" w:ascii="微软雅黑" w:hAnsi="微软雅黑" w:eastAsia="微软雅黑"/>
          <w:color w:val="000000"/>
          <w:sz w:val="27"/>
          <w:szCs w:val="27"/>
        </w:rPr>
      </w:pPr>
      <w:r>
        <w:rPr>
          <w:rFonts w:hint="eastAsia" w:ascii="仿宋" w:hAnsi="仿宋" w:eastAsia="仿宋"/>
          <w:color w:val="3D3D3D"/>
          <w:sz w:val="32"/>
          <w:szCs w:val="32"/>
        </w:rPr>
        <w:t>我局的政府信息公开工作虽然取得了一定的成绩，但通过工作实践，还是发现了一些问题需要不断完善和改进。主要是部分科室对政务公开工作重视不足，信息公开数量偏少、信息公开的内容、质量有待进一步提高等。为进一步做好信息公开工作，在今后的信息公开工作中我局将采取以下措施：一是着力加强公开工作队伍建设。实行政务公开人员备案制度，保持各科室、各派出机构政务公开队伍人员稳定；推动将信息公开列入培训计划，分级分层组织实施，切实提高人员队伍的综合素质和业务能力。二是统一思想，提高认识，督促各科室、各直属单位重视政府信息公开工作。三是努力规范工作流程。将按照《中华人民共和国政府信息公开条例》要求，进一步梳理我局所掌握的政府信息，指定专人，定期维护，确保政府信息公开工作按工作流程高效运转。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E3"/>
    <w:rsid w:val="00014B4D"/>
    <w:rsid w:val="00054A9D"/>
    <w:rsid w:val="001113BD"/>
    <w:rsid w:val="001C5BDB"/>
    <w:rsid w:val="002004AA"/>
    <w:rsid w:val="00245CF4"/>
    <w:rsid w:val="00395784"/>
    <w:rsid w:val="004735E3"/>
    <w:rsid w:val="004A51E0"/>
    <w:rsid w:val="006053D4"/>
    <w:rsid w:val="00685F13"/>
    <w:rsid w:val="006B0388"/>
    <w:rsid w:val="006B4684"/>
    <w:rsid w:val="00716970"/>
    <w:rsid w:val="007940CA"/>
    <w:rsid w:val="0086257B"/>
    <w:rsid w:val="00972003"/>
    <w:rsid w:val="00AC5DEA"/>
    <w:rsid w:val="00AF2BD8"/>
    <w:rsid w:val="00B07456"/>
    <w:rsid w:val="00BF1313"/>
    <w:rsid w:val="00C42772"/>
    <w:rsid w:val="00CF4DCE"/>
    <w:rsid w:val="00D620F6"/>
    <w:rsid w:val="00DF24AF"/>
    <w:rsid w:val="00E34B6B"/>
    <w:rsid w:val="00E70C9B"/>
    <w:rsid w:val="00EB35DA"/>
    <w:rsid w:val="00EC641B"/>
    <w:rsid w:val="00F2059D"/>
    <w:rsid w:val="00F66DEE"/>
    <w:rsid w:val="00FB2CBF"/>
    <w:rsid w:val="5AF0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标题 1 Char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208</Words>
  <Characters>1190</Characters>
  <Lines>9</Lines>
  <Paragraphs>2</Paragraphs>
  <TotalTime>1</TotalTime>
  <ScaleCrop>false</ScaleCrop>
  <LinksUpToDate>false</LinksUpToDate>
  <CharactersWithSpaces>1396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2020-12-09T05:37:00Z</dcterms:created>
  <dc:creator>Microsoft 帐户</dc:creator>
  <cp:lastModifiedBy>╆小兔崽儿ゞ</cp:lastModifiedBy>
  <dcterms:modified xsi:type="dcterms:W3CDTF">2021-07-01T01:42:02Z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03037D3151CE4320B8CF9895F8807676</vt:lpwstr>
  </property>
</Properties>
</file>