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20" w:beforeAutospacing="0" w:after="390" w:afterAutospacing="0"/>
        <w:jc w:val="center"/>
        <w:rPr>
          <w:rFonts w:ascii="宋体" w:hAnsi="宋体"/>
          <w:color w:val="333333"/>
          <w:sz w:val="42"/>
          <w:szCs w:val="42"/>
        </w:rPr>
      </w:pPr>
      <w:r>
        <w:rPr>
          <w:rFonts w:ascii="宋体" w:hAnsi="宋体"/>
          <w:color w:val="333333"/>
          <w:sz w:val="42"/>
          <w:szCs w:val="42"/>
        </w:rPr>
        <w:t>桓台县食品药品监督管理局2017年度政府信息公开年度报告</w:t>
      </w:r>
    </w:p>
    <w:p>
      <w:pPr>
        <w:widowControl/>
        <w:spacing w:line="555" w:lineRule="atLeast"/>
        <w:ind w:firstLine="645"/>
        <w:jc w:val="left"/>
        <w:rPr>
          <w:rFonts w:ascii="仿宋_GB2312" w:hAnsi="宋体" w:eastAsia="仿宋_GB2312" w:cs="宋体"/>
          <w:color w:val="3D3D3D"/>
          <w:kern w:val="0"/>
          <w:sz w:val="32"/>
          <w:szCs w:val="32"/>
        </w:rPr>
      </w:pP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2017年，县食品药品监督管理局在县委、县政府的正确领导下，紧密结合食品药品监管工作实际，积极推进政府信息公开工作。按照《关于做好政府信息公开年度报告编制发布工作的通知》要求，现将具体情况汇报如下：</w:t>
      </w: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一、政府信息公开工作情况</w:t>
      </w: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2017年，县食品药品监督管理局认真贯彻落实《中华人民共和国</w:t>
      </w: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信息公开条例》以及省市《关于做好当前政府信息公开工作的通知》要求，精心组织，突出重点，强化督查,狠抓落实，按照以公开为原则、以不公开为例外的总体要求，以社会需求为导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向，以提高执政能力和政府公信力为重点，总结工作经验，巩固已有成果，促进了公正透明行政管理体制的建立，保障公民、法人和其他组织行使知情权、参与权和监督权。</w:t>
      </w: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二、政府信息公开的组织领导和制度建设情况</w:t>
      </w: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进一步加强政府信息公开工作的组织领导，对政府信息公开工作进行全面部署，成立信息公开工作领导小组，完善层层抓落实的工作机制，由县局办公室牵头负责信息公开工作，相关业务科室严格按照职责分工抓好信息公开工作落实。规范政府信息公开的原则、范围、内容、公开的形式方法等，确保政府信息公开工作有计划、按步骤、分阶段落实。</w:t>
      </w: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三、发布解读、回应社会关切以及互动交流情况</w:t>
      </w:r>
    </w:p>
    <w:p>
      <w:pPr>
        <w:widowControl/>
        <w:spacing w:line="555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定期发布食品药品安全信息，在县局门户网站设立政务公开栏目，及时回应社会关切。2017年，发布抽检信息9次，行政处罚信息11次，行政许可信息40余次。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四、主动公开政府信息情况</w:t>
      </w:r>
    </w:p>
    <w:p>
      <w:pPr>
        <w:widowControl/>
        <w:spacing w:line="600" w:lineRule="atLeas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  </w:t>
      </w:r>
      <w:r>
        <w:rPr>
          <w:rFonts w:hint="eastAsia" w:ascii="楷体_GB2312" w:hAnsi="宋体" w:eastAsia="楷体_GB2312" w:cs="宋体"/>
          <w:color w:val="3D3D3D"/>
          <w:kern w:val="0"/>
          <w:sz w:val="32"/>
          <w:szCs w:val="32"/>
        </w:rPr>
        <w:t>  </w:t>
      </w:r>
      <w:r>
        <w:rPr>
          <w:rFonts w:hint="eastAsia" w:ascii="楷体" w:hAnsi="楷体" w:eastAsia="楷体" w:cs="宋体"/>
          <w:color w:val="3D3D3D"/>
          <w:kern w:val="0"/>
          <w:sz w:val="32"/>
          <w:szCs w:val="32"/>
        </w:rPr>
        <w:t>一是主动公开涉及的内容。</w:t>
      </w: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我局主动公开政务信息包括工作动态、业内动态、基层动态、通知公告、公示公告等信息。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宋体"/>
          <w:color w:val="3D3D3D"/>
          <w:kern w:val="0"/>
          <w:sz w:val="32"/>
          <w:szCs w:val="32"/>
        </w:rPr>
        <w:t>二是政府信息更新情况。</w:t>
      </w: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对主动公开涉及内容有变化的，我局及时将之发布到局门户网站及有关报纸杂志等媒体，及时清理过时、不完整信息，增加新的公开信息，确保公开信息的时效性、准确性和严肃性。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五、政府信息公开的收费及减免情况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目前我局依申请提供信息咨询等完全是无偿提供，不涉及收费事项。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六、政府信息公开保密审查及监督检查情况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建立健全了政府信息发布的保密审查机制，明确审查程序和责任人，正确处理公开和保密的关系，既防止出现因公开不当导致失密、泄密的问题，又确保公民、法人和其他组织的知情权，保证政府信息公开工作的顺利进行。</w:t>
      </w:r>
    </w:p>
    <w:p>
      <w:pPr>
        <w:widowControl/>
        <w:spacing w:line="600" w:lineRule="atLeas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Calibri" w:hAnsi="Calibri" w:eastAsia="黑体" w:cs="Calibri"/>
          <w:color w:val="3D3D3D"/>
          <w:kern w:val="0"/>
          <w:sz w:val="32"/>
          <w:szCs w:val="32"/>
        </w:rPr>
        <w:t>  </w:t>
      </w: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七、落实《2017年政务公开工作要点》情况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2017年，我局认真按照《2017年政务公开要点》要求，结合食药监局职能和工作实际，稳步有序推进政务公开各项工作，印发任务分解方案，着力抓好政务公开各项工作的落实，圆满完成了《2017年政务公开要点》各项任务的落实。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八、人大政协提案办理情况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2017年收到人大代表建议、政协提案共计6件，按时办结完成，依法公开0件。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3D3D3D"/>
          <w:kern w:val="0"/>
          <w:sz w:val="32"/>
          <w:szCs w:val="32"/>
        </w:rPr>
        <w:t>九、存在的主要问题及改进情况</w:t>
      </w:r>
    </w:p>
    <w:p>
      <w:pPr>
        <w:widowControl/>
        <w:spacing w:line="600" w:lineRule="atLeast"/>
        <w:ind w:firstLine="645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宋体" w:eastAsia="仿宋_GB2312" w:cs="宋体"/>
          <w:color w:val="3D3D3D"/>
          <w:kern w:val="0"/>
          <w:sz w:val="32"/>
          <w:szCs w:val="32"/>
        </w:rPr>
        <w:t>我局的政府信息公开工作虽然取得了一定的成绩，但通过工作实践，还是发现了一些问题需要不断完善和改进。主要是部分科室对政务公开工作重视不足，信息公开数量偏少、信息公开的内容、质量有待进一步提高等。为进一步做好信息公开工作，在今后的信息公开工作中我局将采取以下措施：一是着力加强公开工作队伍建设。实行政务公开人员备案制度，保持各科室、各派出机构政务公开队伍人员稳定；推动将信息公开列入培训计划，分级分层组织实施，切实提高人员队伍的综合素质和业务能力。二是统一思想，提高认识，督促各科室、各直属单位重视政府信息公开工作。三是努力规范工作流程。将按照《中华人民共和国政府信息公开条例》要求，进一步梳理我局所掌握的政府信息，指定专人，定期维护，确保政府信息公开工作按工作流程高效运转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4735E3"/>
    <w:rsid w:val="00716970"/>
    <w:rsid w:val="00BF1313"/>
    <w:rsid w:val="00C42772"/>
    <w:rsid w:val="00CF4DCE"/>
    <w:rsid w:val="00E70C9B"/>
    <w:rsid w:val="00EB35DA"/>
    <w:rsid w:val="17D53E36"/>
    <w:rsid w:val="30B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1254</Characters>
  <Lines>10</Lines>
  <Paragraphs>2</Paragraphs>
  <TotalTime>1</TotalTime>
  <ScaleCrop>false</ScaleCrop>
  <LinksUpToDate>false</LinksUpToDate>
  <CharactersWithSpaces>1471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2020-12-09T05:12:00Z</dcterms:created>
  <dc:creator>Microsoft 帐户</dc:creator>
  <cp:lastModifiedBy>╆小兔崽儿ゞ</cp:lastModifiedBy>
  <dcterms:modified xsi:type="dcterms:W3CDTF">2021-07-01T01:38:54Z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233CA52333D04A72A35F0041F7C41BBB</vt:lpwstr>
  </property>
</Properties>
</file>