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6B" w:rsidRDefault="00E34B6B" w:rsidP="00E34B6B">
      <w:pPr>
        <w:pStyle w:val="a3"/>
        <w:spacing w:before="0" w:beforeAutospacing="0" w:after="0" w:afterAutospacing="0"/>
        <w:jc w:val="center"/>
        <w:rPr>
          <w:rFonts w:ascii="方正小标宋简体" w:eastAsia="方正小标宋简体" w:hAnsi="Simsun"/>
          <w:color w:val="000000"/>
          <w:sz w:val="36"/>
          <w:szCs w:val="36"/>
        </w:rPr>
      </w:pPr>
      <w:r w:rsidRPr="00E34B6B">
        <w:rPr>
          <w:rFonts w:ascii="方正小标宋简体" w:eastAsia="方正小标宋简体" w:hAnsi="Simsun" w:hint="eastAsia"/>
          <w:color w:val="000000"/>
          <w:sz w:val="36"/>
          <w:szCs w:val="36"/>
        </w:rPr>
        <w:t>桓台县工商行政管理局</w:t>
      </w:r>
    </w:p>
    <w:p w:rsidR="00E34B6B" w:rsidRPr="00E34B6B" w:rsidRDefault="00E34B6B" w:rsidP="00E34B6B">
      <w:pPr>
        <w:pStyle w:val="a3"/>
        <w:spacing w:before="0" w:beforeAutospacing="0" w:after="0" w:afterAutospacing="0"/>
        <w:jc w:val="center"/>
        <w:rPr>
          <w:rFonts w:ascii="方正小标宋简体" w:eastAsia="方正小标宋简体" w:hAnsi="Simsun" w:hint="eastAsia"/>
          <w:color w:val="000000"/>
          <w:sz w:val="36"/>
          <w:szCs w:val="36"/>
        </w:rPr>
      </w:pPr>
      <w:r w:rsidRPr="00E34B6B">
        <w:rPr>
          <w:rFonts w:ascii="方正小标宋简体" w:eastAsia="方正小标宋简体" w:hAnsi="Simsun" w:hint="eastAsia"/>
          <w:color w:val="000000"/>
          <w:sz w:val="36"/>
          <w:szCs w:val="36"/>
        </w:rPr>
        <w:t>2016年度政府信息公开工作年度报告</w:t>
      </w:r>
    </w:p>
    <w:p w:rsidR="00E34B6B" w:rsidRDefault="00E34B6B" w:rsidP="00E34B6B">
      <w:pPr>
        <w:pStyle w:val="a3"/>
        <w:spacing w:before="0" w:beforeAutospacing="0" w:after="0" w:afterAutospacing="0"/>
        <w:ind w:firstLineChars="200" w:firstLine="540"/>
        <w:rPr>
          <w:rFonts w:ascii="Simsun" w:hAnsi="Simsun"/>
          <w:color w:val="000000"/>
          <w:sz w:val="27"/>
          <w:szCs w:val="27"/>
        </w:rPr>
      </w:pPr>
    </w:p>
    <w:p w:rsidR="00E34B6B" w:rsidRDefault="00E34B6B" w:rsidP="00E34B6B">
      <w:pPr>
        <w:pStyle w:val="a3"/>
        <w:spacing w:before="0" w:beforeAutospacing="0" w:after="0" w:afterAutospacing="0"/>
        <w:ind w:firstLineChars="200" w:firstLine="540"/>
        <w:rPr>
          <w:rFonts w:ascii="Simsun" w:hAnsi="Simsun"/>
          <w:color w:val="000000"/>
          <w:sz w:val="27"/>
          <w:szCs w:val="27"/>
        </w:rPr>
      </w:pPr>
      <w:bookmarkStart w:id="0" w:name="_GoBack"/>
      <w:bookmarkEnd w:id="0"/>
      <w:r>
        <w:rPr>
          <w:rFonts w:ascii="Simsun" w:hAnsi="Simsun"/>
          <w:color w:val="000000"/>
          <w:sz w:val="27"/>
          <w:szCs w:val="27"/>
        </w:rPr>
        <w:t>本报告根据《中华人民共和国政府信息公开条例》的规定，由桓台县工商局编制。本年度报告分为概述、组织领导和制度建设情况、发布解读、回应社会关切以及互动交流情况、重点领域政府工</w:t>
      </w:r>
      <w:proofErr w:type="gramStart"/>
      <w:r>
        <w:rPr>
          <w:rFonts w:ascii="Simsun" w:hAnsi="Simsun"/>
          <w:color w:val="000000"/>
          <w:sz w:val="27"/>
          <w:szCs w:val="27"/>
        </w:rPr>
        <w:t>作信息</w:t>
      </w:r>
      <w:proofErr w:type="gramEnd"/>
      <w:r>
        <w:rPr>
          <w:rFonts w:ascii="Simsun" w:hAnsi="Simsun"/>
          <w:color w:val="000000"/>
          <w:sz w:val="27"/>
          <w:szCs w:val="27"/>
        </w:rPr>
        <w:t>公开工作推进情况、主动公开政府信息及公开平台建设情况、政府信息依申请公开办理情况、政府信息公开的收费及减免情况、因政府信息公开申请行政复议、行政诉讼的情况、保密审查及监督检查情况、所属事业单位信息公开工作推进措施和落实情况、政府信息公开工作存在的主要问题及改进措施等。统计数据时限自</w:t>
      </w:r>
      <w:r>
        <w:rPr>
          <w:rFonts w:ascii="Simsun" w:hAnsi="Simsun"/>
          <w:color w:val="000000"/>
          <w:sz w:val="27"/>
          <w:szCs w:val="27"/>
        </w:rPr>
        <w:t>2016</w:t>
      </w:r>
      <w:r>
        <w:rPr>
          <w:rFonts w:ascii="Simsun" w:hAnsi="Simsun"/>
          <w:color w:val="000000"/>
          <w:sz w:val="27"/>
          <w:szCs w:val="27"/>
        </w:rPr>
        <w:t>年</w:t>
      </w:r>
      <w:r>
        <w:rPr>
          <w:rFonts w:ascii="Simsun" w:hAnsi="Simsun"/>
          <w:color w:val="000000"/>
          <w:sz w:val="27"/>
          <w:szCs w:val="27"/>
        </w:rPr>
        <w:t>1</w:t>
      </w:r>
      <w:r>
        <w:rPr>
          <w:rFonts w:ascii="Simsun" w:hAnsi="Simsun"/>
          <w:color w:val="000000"/>
          <w:sz w:val="27"/>
          <w:szCs w:val="27"/>
        </w:rPr>
        <w:t>月</w:t>
      </w:r>
      <w:r>
        <w:rPr>
          <w:rFonts w:ascii="Simsun" w:hAnsi="Simsun"/>
          <w:color w:val="000000"/>
          <w:sz w:val="27"/>
          <w:szCs w:val="27"/>
        </w:rPr>
        <w:t>1</w:t>
      </w:r>
      <w:r>
        <w:rPr>
          <w:rFonts w:ascii="Simsun" w:hAnsi="Simsun"/>
          <w:color w:val="000000"/>
          <w:sz w:val="27"/>
          <w:szCs w:val="27"/>
        </w:rPr>
        <w:t>日至</w:t>
      </w:r>
      <w:r>
        <w:rPr>
          <w:rFonts w:ascii="Simsun" w:hAnsi="Simsun"/>
          <w:color w:val="000000"/>
          <w:sz w:val="27"/>
          <w:szCs w:val="27"/>
        </w:rPr>
        <w:t>2016</w:t>
      </w:r>
      <w:r>
        <w:rPr>
          <w:rFonts w:ascii="Simsun" w:hAnsi="Simsun"/>
          <w:color w:val="000000"/>
          <w:sz w:val="27"/>
          <w:szCs w:val="27"/>
        </w:rPr>
        <w:t>年</w:t>
      </w:r>
      <w:r>
        <w:rPr>
          <w:rFonts w:ascii="Simsun" w:hAnsi="Simsun"/>
          <w:color w:val="000000"/>
          <w:sz w:val="27"/>
          <w:szCs w:val="27"/>
        </w:rPr>
        <w:t>12</w:t>
      </w:r>
      <w:r>
        <w:rPr>
          <w:rFonts w:ascii="Simsun" w:hAnsi="Simsun"/>
          <w:color w:val="000000"/>
          <w:sz w:val="27"/>
          <w:szCs w:val="27"/>
        </w:rPr>
        <w:t>月</w:t>
      </w:r>
      <w:r>
        <w:rPr>
          <w:rFonts w:ascii="Simsun" w:hAnsi="Simsun"/>
          <w:color w:val="000000"/>
          <w:sz w:val="27"/>
          <w:szCs w:val="27"/>
        </w:rPr>
        <w:t>31</w:t>
      </w:r>
      <w:r>
        <w:rPr>
          <w:rFonts w:ascii="Simsun" w:hAnsi="Simsun"/>
          <w:color w:val="000000"/>
          <w:sz w:val="27"/>
          <w:szCs w:val="27"/>
        </w:rPr>
        <w:t>日。现将有关情况报告如下：</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一、政府信息公开工作概述</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w:t>
      </w:r>
      <w:r>
        <w:rPr>
          <w:rFonts w:ascii="Simsun" w:hAnsi="Simsun"/>
          <w:color w:val="000000"/>
          <w:sz w:val="27"/>
          <w:szCs w:val="27"/>
        </w:rPr>
        <w:t>2016</w:t>
      </w:r>
      <w:r>
        <w:rPr>
          <w:rFonts w:ascii="Simsun" w:hAnsi="Simsun"/>
          <w:color w:val="000000"/>
          <w:sz w:val="27"/>
          <w:szCs w:val="27"/>
        </w:rPr>
        <w:t>年，县工商局按照上级要求扎实推进政府信息公开工作，形成了从上至下、从内到外的政务公开机制，构建了全方位、多层次的政府信息公开体系，政务公开工作取得良好成效。</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为更好地将政务信息公开工作落到实处，年初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桓台县工商局信息公开实施方案》印发后，又以集中培训的方式，向有关人员详细讲解，以求掌握操作细则和相关制</w:t>
      </w:r>
      <w:r>
        <w:rPr>
          <w:rFonts w:ascii="Simsun" w:hAnsi="Simsun"/>
          <w:color w:val="000000"/>
          <w:sz w:val="27"/>
          <w:szCs w:val="27"/>
        </w:rPr>
        <w:lastRenderedPageBreak/>
        <w:t>度，营造浓厚的政府信息公开工作氛围，推动了本局信息公开工作顺利开展。全年共开办培训班</w:t>
      </w:r>
      <w:r>
        <w:rPr>
          <w:rFonts w:ascii="Simsun" w:hAnsi="Simsun"/>
          <w:color w:val="000000"/>
          <w:sz w:val="27"/>
          <w:szCs w:val="27"/>
        </w:rPr>
        <w:t>2</w:t>
      </w:r>
      <w:r>
        <w:rPr>
          <w:rFonts w:ascii="Simsun" w:hAnsi="Simsun"/>
          <w:color w:val="000000"/>
          <w:sz w:val="27"/>
          <w:szCs w:val="27"/>
        </w:rPr>
        <w:t>期，培训干部职工</w:t>
      </w:r>
      <w:r>
        <w:rPr>
          <w:rFonts w:ascii="Simsun" w:hAnsi="Simsun"/>
          <w:color w:val="000000"/>
          <w:sz w:val="27"/>
          <w:szCs w:val="27"/>
        </w:rPr>
        <w:t>30</w:t>
      </w:r>
      <w:r>
        <w:rPr>
          <w:rFonts w:ascii="Simsun" w:hAnsi="Simsun"/>
          <w:color w:val="000000"/>
          <w:sz w:val="27"/>
          <w:szCs w:val="27"/>
        </w:rPr>
        <w:t>人次。</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二、政府信息公开的组织领导和制度建设情况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一）加强组织领导。按照县工商局实际，制定出台了《桓台县工商局信息公开实施方案》，成立了由县局主要负责人任组长，分管领导任副组长，工商所、科室、直属局负责人为成员的信息公开工作领导小组，形成了上下联动，齐抓共管的工作机制。每个单位指定一名专职信息员，落实专人负责公开工作，做到分工明确、责任到人，措施落实，进一步加强了公开工作推进力度。</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二）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三、发布解读、回应社会关切以及互动交流情况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w:t>
      </w:r>
      <w:proofErr w:type="gramStart"/>
      <w:r>
        <w:rPr>
          <w:rFonts w:ascii="Simsun" w:hAnsi="Simsun"/>
          <w:color w:val="000000"/>
          <w:sz w:val="27"/>
          <w:szCs w:val="27"/>
        </w:rPr>
        <w:t>围绕县</w:t>
      </w:r>
      <w:proofErr w:type="gramEnd"/>
      <w:r>
        <w:rPr>
          <w:rFonts w:ascii="Simsun" w:hAnsi="Simsun"/>
          <w:color w:val="000000"/>
          <w:sz w:val="27"/>
          <w:szCs w:val="27"/>
        </w:rPr>
        <w:t>工商局年度中心工作，针对公众关切，主动、及时、全面、准确地发布权威政府信息，特别是有关工商工作的重要会议、重要活动、重要决策部署，经济运行和社会发展重要动态，重大突发事件及其应对处置情况等方面的信息，以增进公众对工商工作的了解和</w:t>
      </w:r>
      <w:r>
        <w:rPr>
          <w:rFonts w:ascii="Simsun" w:hAnsi="Simsun"/>
          <w:color w:val="000000"/>
          <w:sz w:val="27"/>
          <w:szCs w:val="27"/>
        </w:rPr>
        <w:lastRenderedPageBreak/>
        <w:t>理解。为方便与公众进行互动交流，我局专门设立投诉热线电话</w:t>
      </w:r>
      <w:r>
        <w:rPr>
          <w:rFonts w:ascii="Simsun" w:hAnsi="Simsun"/>
          <w:color w:val="000000"/>
          <w:sz w:val="27"/>
          <w:szCs w:val="27"/>
        </w:rPr>
        <w:t>12315</w:t>
      </w:r>
      <w:r>
        <w:rPr>
          <w:rFonts w:ascii="Simsun" w:hAnsi="Simsun"/>
          <w:color w:val="000000"/>
          <w:sz w:val="27"/>
          <w:szCs w:val="27"/>
        </w:rPr>
        <w:t>，以便及时答复公众询问、咨询。</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四、重点领域政府信息公开工作推进情况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（一）继续推进行政权力运行信息公开</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根据县委县政府有关部门的要求，及时开展了规范性文件清理工作。同时，积极推行行政权力运行公开制度，积极梳理涉及我局的行政许可项目，明确了我局</w:t>
      </w:r>
      <w:r>
        <w:rPr>
          <w:rFonts w:ascii="Simsun" w:hAnsi="Simsun"/>
          <w:color w:val="000000"/>
          <w:sz w:val="27"/>
          <w:szCs w:val="27"/>
        </w:rPr>
        <w:t>8</w:t>
      </w:r>
      <w:r>
        <w:rPr>
          <w:rFonts w:ascii="Simsun" w:hAnsi="Simsun"/>
          <w:color w:val="000000"/>
          <w:sz w:val="27"/>
          <w:szCs w:val="27"/>
        </w:rPr>
        <w:t>大项</w:t>
      </w:r>
      <w:r>
        <w:rPr>
          <w:rFonts w:ascii="Simsun" w:hAnsi="Simsun"/>
          <w:color w:val="000000"/>
          <w:sz w:val="27"/>
          <w:szCs w:val="27"/>
        </w:rPr>
        <w:t>24</w:t>
      </w:r>
      <w:r>
        <w:rPr>
          <w:rFonts w:ascii="Simsun" w:hAnsi="Simsun"/>
          <w:color w:val="000000"/>
          <w:sz w:val="27"/>
          <w:szCs w:val="27"/>
        </w:rPr>
        <w:t>个小项行政许可的审批对象、审批时限，已在桓台机构编制网公示。</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（二）推进财政资金信息公开</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今年以来，县工商局严格执行预算和决算公开，细化支出功能分类的项级科目。</w:t>
      </w:r>
      <w:r>
        <w:rPr>
          <w:rFonts w:ascii="Simsun" w:hAnsi="Simsun"/>
          <w:color w:val="000000"/>
          <w:sz w:val="27"/>
          <w:szCs w:val="27"/>
        </w:rPr>
        <w:t>2016</w:t>
      </w:r>
      <w:r>
        <w:rPr>
          <w:rFonts w:ascii="Simsun" w:hAnsi="Simsun"/>
          <w:color w:val="000000"/>
          <w:sz w:val="27"/>
          <w:szCs w:val="27"/>
        </w:rPr>
        <w:t>年，我局未有因公出国（境）情况。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五、主动公开政府信息以及公开平台建设情况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按照丰富公开形式，拓宽公开渠道的原则，主动公开政府信息</w:t>
      </w:r>
      <w:r>
        <w:rPr>
          <w:rFonts w:ascii="Simsun" w:hAnsi="Simsun"/>
          <w:color w:val="000000"/>
          <w:sz w:val="27"/>
          <w:szCs w:val="27"/>
        </w:rPr>
        <w:t>37</w:t>
      </w:r>
      <w:r>
        <w:rPr>
          <w:rFonts w:ascii="Simsun" w:hAnsi="Simsun"/>
          <w:color w:val="000000"/>
          <w:sz w:val="27"/>
          <w:szCs w:val="27"/>
        </w:rPr>
        <w:t>条次。一是在县工商局、工商所登记注册窗口设置办事公示栏，明确标示工作人员的姓名、职责、监督电话等，接受社会监督。二是在县便民服务中心及各工商所综合服务厅向公众免费发放登记指南，指南详细载明了核名、设立登记、变更、注销等登记流程和工作时限等，使公众详细了解行政审批相关信息。三是通过红盾信息网等主动公开政府信息，对</w:t>
      </w:r>
      <w:r>
        <w:rPr>
          <w:rFonts w:ascii="Simsun" w:hAnsi="Simsun"/>
          <w:color w:val="000000"/>
          <w:sz w:val="27"/>
          <w:szCs w:val="27"/>
        </w:rPr>
        <w:t>“</w:t>
      </w:r>
      <w:r>
        <w:rPr>
          <w:rFonts w:ascii="Simsun" w:hAnsi="Simsun"/>
          <w:color w:val="000000"/>
          <w:sz w:val="27"/>
          <w:szCs w:val="27"/>
        </w:rPr>
        <w:t>守合同重信用</w:t>
      </w:r>
      <w:r>
        <w:rPr>
          <w:rFonts w:ascii="Simsun" w:hAnsi="Simsun"/>
          <w:color w:val="000000"/>
          <w:sz w:val="27"/>
          <w:szCs w:val="27"/>
        </w:rPr>
        <w:t>”</w:t>
      </w:r>
      <w:r>
        <w:rPr>
          <w:rFonts w:ascii="Simsun" w:hAnsi="Simsun"/>
          <w:color w:val="000000"/>
          <w:sz w:val="27"/>
          <w:szCs w:val="27"/>
        </w:rPr>
        <w:t>企业评选、驰名商标争创等事项进行了公开发布。四是将本部门的行政许可和行政处罚信息在做出决定起</w:t>
      </w:r>
      <w:r>
        <w:rPr>
          <w:rFonts w:ascii="Simsun" w:hAnsi="Simsun"/>
          <w:color w:val="000000"/>
          <w:sz w:val="27"/>
          <w:szCs w:val="27"/>
        </w:rPr>
        <w:t>7</w:t>
      </w:r>
      <w:r>
        <w:rPr>
          <w:rFonts w:ascii="Simsun" w:hAnsi="Simsun"/>
          <w:color w:val="000000"/>
          <w:sz w:val="27"/>
          <w:szCs w:val="27"/>
        </w:rPr>
        <w:t>个工作日内，发送至信用桓台邮箱，由</w:t>
      </w:r>
      <w:proofErr w:type="gramStart"/>
      <w:r>
        <w:rPr>
          <w:rFonts w:ascii="Simsun" w:hAnsi="Simsun"/>
          <w:color w:val="000000"/>
          <w:sz w:val="27"/>
          <w:szCs w:val="27"/>
        </w:rPr>
        <w:t>发改局</w:t>
      </w:r>
      <w:proofErr w:type="gramEnd"/>
      <w:r>
        <w:rPr>
          <w:rFonts w:ascii="Simsun" w:hAnsi="Simsun"/>
          <w:color w:val="000000"/>
          <w:sz w:val="27"/>
          <w:szCs w:val="27"/>
        </w:rPr>
        <w:t>汇总后通过相关门户网站公示，同时推送至全国信用信息公示系统（山东）进行公示。</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lastRenderedPageBreak/>
        <w:t xml:space="preserve">　　加大</w:t>
      </w:r>
      <w:r>
        <w:rPr>
          <w:rFonts w:ascii="Simsun" w:hAnsi="Simsun"/>
          <w:color w:val="000000"/>
          <w:sz w:val="27"/>
          <w:szCs w:val="27"/>
        </w:rPr>
        <w:t>2015</w:t>
      </w:r>
      <w:r>
        <w:rPr>
          <w:rFonts w:ascii="Simsun" w:hAnsi="Simsun"/>
          <w:color w:val="000000"/>
          <w:sz w:val="27"/>
          <w:szCs w:val="27"/>
        </w:rPr>
        <w:t>年度企业（含个体、农合）年报宣传工作力度。县工商局主动向社会公开企业信息年报的具体信息，拟定、印刷公示信息公告、年报须知、明白手册、操作流程、《致全县企业、个体工商户、农民专业合作社一封信》等宣传材料</w:t>
      </w:r>
      <w:r>
        <w:rPr>
          <w:rFonts w:ascii="Simsun" w:hAnsi="Simsun"/>
          <w:color w:val="000000"/>
          <w:sz w:val="27"/>
          <w:szCs w:val="27"/>
        </w:rPr>
        <w:t>20000</w:t>
      </w:r>
      <w:r>
        <w:rPr>
          <w:rFonts w:ascii="Simsun" w:hAnsi="Simsun"/>
          <w:color w:val="000000"/>
          <w:sz w:val="27"/>
          <w:szCs w:val="27"/>
        </w:rPr>
        <w:t>余份，通过邮政局寄送至县域内的所有市场主体；同时充分利用报纸、电视、广播等媒体发布企业信息年报的相关信息，确保企业信息公示系统的顺利实施。</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六、政府信息公开申请的办理情况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七、政府信息公开的收费及减免情况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w:t>
      </w:r>
      <w:r>
        <w:rPr>
          <w:rFonts w:ascii="Simsun" w:hAnsi="Simsun"/>
          <w:color w:val="000000"/>
          <w:sz w:val="27"/>
          <w:szCs w:val="27"/>
        </w:rPr>
        <w:t>2016</w:t>
      </w:r>
      <w:r>
        <w:rPr>
          <w:rFonts w:ascii="Simsun" w:hAnsi="Simsun"/>
          <w:color w:val="000000"/>
          <w:sz w:val="27"/>
          <w:szCs w:val="27"/>
        </w:rPr>
        <w:t>年度政府信息公开收费为信息检索费，减免企业注册登记费</w:t>
      </w:r>
      <w:r>
        <w:rPr>
          <w:rFonts w:ascii="Simsun" w:hAnsi="Simsun"/>
          <w:color w:val="000000"/>
          <w:sz w:val="27"/>
          <w:szCs w:val="27"/>
        </w:rPr>
        <w:t>150</w:t>
      </w:r>
      <w:r>
        <w:rPr>
          <w:rFonts w:ascii="Simsun" w:hAnsi="Simsun"/>
          <w:color w:val="000000"/>
          <w:sz w:val="27"/>
          <w:szCs w:val="27"/>
        </w:rPr>
        <w:t>万余元。</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八、因政府信息公开申请提起行政复议、行政诉讼的情况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lastRenderedPageBreak/>
        <w:t xml:space="preserve">　　</w:t>
      </w:r>
      <w:r>
        <w:rPr>
          <w:rFonts w:ascii="Simsun" w:hAnsi="Simsun"/>
          <w:color w:val="000000"/>
          <w:sz w:val="27"/>
          <w:szCs w:val="27"/>
        </w:rPr>
        <w:t>2016</w:t>
      </w:r>
      <w:r>
        <w:rPr>
          <w:rFonts w:ascii="Simsun" w:hAnsi="Simsun"/>
          <w:color w:val="000000"/>
          <w:sz w:val="27"/>
          <w:szCs w:val="27"/>
        </w:rPr>
        <w:t>年，我局未发生因违反政府信息公开工作规定而出现的行政复议和行政诉讼情况。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九、政府信息公开保密审查及监督检查情况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为更好的保障政务信息公开工作的及时高效，维护相关权利拥有人的合法权益，对每一条公开的政务信息，都严格按照相关保密规定和局政务信息公开制度进行审查，并及时做好公开信息的定期监督检查。通过保密审查，没有发现有涉密的信息被公开，各单位通过多次的信息梳理，增强了保密工作的自觉性。</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十、所属事业单位信息公开工作推进措施和落实情况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为规范信息公开管理，对所属事业单位的各类信息由县工商局统一管理、统一公开。</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十一、政府信息公开工作存在的主要问题及改进情况</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我局政府信息公开工作虽然取得了一定成效，但与社会公众对获取政府信息的需求相比还存在一定差距，一是公开形式的便民性需要进一步提高。目前主要通过市工商局的红盾信息网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E34B6B" w:rsidRDefault="00E34B6B" w:rsidP="00E34B6B">
      <w:pPr>
        <w:pStyle w:val="a3"/>
        <w:spacing w:before="0" w:beforeAutospacing="0" w:after="0" w:afterAutospacing="0"/>
        <w:rPr>
          <w:rFonts w:ascii="Simsun" w:hAnsi="Simsun"/>
          <w:color w:val="000000"/>
          <w:sz w:val="27"/>
          <w:szCs w:val="27"/>
        </w:rPr>
      </w:pPr>
      <w:r>
        <w:rPr>
          <w:rFonts w:ascii="Simsun" w:hAnsi="Simsun"/>
          <w:color w:val="000000"/>
          <w:sz w:val="27"/>
          <w:szCs w:val="27"/>
        </w:rPr>
        <w:t xml:space="preserve">　　下一步的改进措施：一是抓好政府信息公开的规范运作，加强政府信息公开咨询服务工作，方便公众获取政府信息；二是以社会需求为导向充实公开内容，进一步增强政府信息公开工作的透明度。按照</w:t>
      </w:r>
      <w:r>
        <w:rPr>
          <w:rFonts w:ascii="Simsun" w:hAnsi="Simsun"/>
          <w:color w:val="000000"/>
          <w:sz w:val="27"/>
          <w:szCs w:val="27"/>
        </w:rPr>
        <w:lastRenderedPageBreak/>
        <w:t>“</w:t>
      </w:r>
      <w:r>
        <w:rPr>
          <w:rFonts w:ascii="Simsun" w:hAnsi="Simsun"/>
          <w:color w:val="000000"/>
          <w:sz w:val="27"/>
          <w:szCs w:val="27"/>
        </w:rPr>
        <w:t>以公开为原则，不公开为例外</w:t>
      </w:r>
      <w:r>
        <w:rPr>
          <w:rFonts w:ascii="Simsun" w:hAnsi="Simsun"/>
          <w:color w:val="000000"/>
          <w:sz w:val="27"/>
          <w:szCs w:val="27"/>
        </w:rPr>
        <w:t>”</w:t>
      </w:r>
      <w:r>
        <w:rPr>
          <w:rFonts w:ascii="Simsun" w:hAnsi="Simsun"/>
          <w:color w:val="000000"/>
          <w:sz w:val="27"/>
          <w:szCs w:val="27"/>
        </w:rPr>
        <w:t>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CF4DCE" w:rsidRPr="00E34B6B" w:rsidRDefault="00CF4DCE" w:rsidP="00E34B6B"/>
    <w:sectPr w:rsidR="00CF4DCE" w:rsidRPr="00E34B6B"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54A9D"/>
    <w:rsid w:val="00245CF4"/>
    <w:rsid w:val="004735E3"/>
    <w:rsid w:val="00716970"/>
    <w:rsid w:val="0086257B"/>
    <w:rsid w:val="00BF1313"/>
    <w:rsid w:val="00C42772"/>
    <w:rsid w:val="00CF4DCE"/>
    <w:rsid w:val="00D620F6"/>
    <w:rsid w:val="00E34B6B"/>
    <w:rsid w:val="00E70C9B"/>
    <w:rsid w:val="00EB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2020-12-09T05:15:00Z</dcterms:created>
  <dcterms:modified xsi:type="dcterms:W3CDTF">2020-12-09T05:15:00Z</dcterms:modified>
</cp:coreProperties>
</file>