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索镇2021年度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2021年以来，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索镇人民政府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政府信息公开工作在县政府办的精心指导下，认真围绕重点工作和年度目标任务，按照“应公开、尽公开”的要求，扎实有序推进政务公开工作落实。根据《中华人民共和国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公开条例》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（以下简称《条例》）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和《山东省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公开办法》的规定，现将我镇2021年政务公开年度报告有关情况报告如下：报告统计数据时限为2021年1月1日至2021年12月31日。如对本报告有任何疑问，请与本单位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公开受理机构联系（地址：桓台县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镇人民政府，邮编：25640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，电话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0533-8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211465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1.主动公开方面：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2021年，索镇在进一步坚持和完善政务公开栏这一公开形式的基础上，认真创新政务公开的新载体、新形式，使政务公开的形式呈现灵活多样。一是</w:t>
      </w: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t>健全完善微信公众号、政务网等信息发布渠道，2021年共计主动公开政府信息40条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。二是有效发挥公示栏等传统宣传方法的作用，让不同层次的群众通过不同渠道获取信息，自觉接受群众的监督。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2.依申请公开方面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收到通过县政府网站依申请公开政府信息1条，不予公开的政府信息0条，收到当面申请 0 条，信函申请 0 条。已进行处理答复，未进行收费。无针对索镇有关政府信息公开事务的行政复议、诉讼、申诉案例。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3.政府信息管理方面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：索镇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积极推进一般事项公开向重点事项公开、结果公开向全过程公开、自定公开内容向群众点题公开“三个转变”，进一步提高政务公开的质量，索镇主要做到“三个更加”：一是公开的内容更加充实。对政务公开的范围、政务公开的内容、政务公开的形式、政务公开的制度等作了进一步的明确。二是公开的时间更加及时。针对公开项目的不同情况，确定公开时间，做到常规性工作定期公开和更新，临时性工作随时公开，固定性工作长期公开。三是公开重点更加突出。坚持把群众最关心、最需要了解的事项作为政务公开的重点，从信息公开、电子政务和便民服务三个方面入手，加大推行政务公开的力度。四是规范政务公开和政务信息公开档案资料的归档和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4.政府信息公开平台建设方面：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索镇认真贯彻落实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中华人民共和国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公开条例》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（以下简称《条例》）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和《山东省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公开办法》的规定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和县委、县人民政府有关文件和会议精神，将政务公开工作摆上重要日程，列入重要议事日程，保障经费和人员配置，及时在网站上公布年度报告。一是加强和完善领导机制。充实和调整政务公开工作领导小组，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成立了由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副书记任组长的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公开工作领导小组，领导小组下设办公室在党政办，负责统筹协调编制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公开内容，全力推进我镇的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二是建立健全六项制度。索镇通过建立健全政务公开责任、审议、评议、反馈、审查和监督等六项制度，做好信息公开保密审查工作，做到无涉密事件的发生。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5.监督保障方面：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在狠抓内部制约机制的同时，重点以《中华人民共和国政府信息公开条例》实施为突破口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使政务公开工作更加扎实、有序开展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1370" w:tblpY="728"/>
        <w:tblOverlap w:val="never"/>
        <w:tblW w:w="10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694"/>
        <w:gridCol w:w="3363"/>
        <w:gridCol w:w="576"/>
        <w:gridCol w:w="621"/>
        <w:gridCol w:w="634"/>
        <w:gridCol w:w="634"/>
        <w:gridCol w:w="841"/>
        <w:gridCol w:w="684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6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4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本年度办理结果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（一）予以公开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（三）不予公开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（四）无法提供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（五）不予处理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7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（六）其他处理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3.其他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（七）总计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四、结转下年度继续办理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年，我镇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在上级有关部门的领导下取得了一些成效，但仍然存在一些问题，一是政府信息公开的广度深度不够，方式方法简单，公开渠道不宽，与群众的期盼还有一定差距；二是依申请公开政府信息的社会知晓度还不高；三是宣传手段还不够丰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年，我镇将认真贯彻《中华人民共和国政府信息公开条例》和省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县的有关要求，进一步压实政务公开工作责任，不断提高我镇政府信息公开工作的质量，不断补齐工作短板，确保我镇政务信息公开工作更上一个台阶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加强对《中华人民共和国政府信息公开条例》的学习和贯彻力度，进一步压实工作责任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加大对政务公开督促检查力度，实行有效监督，严格责任追究，确保政务公开真实、全面、及时，全面提高政务公开工作的质量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扩大宣传，拓宽公开渠道，让社会群众了解政府信息公开的渠道、内容、服务方式，提高公众对政务公开工作的认知度。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1.依据《政府信息公开信息处理费管理办法》收取信息处理费的情况。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索镇2021年全年未出现收取信息处理费情况。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2.本行政机关人大代表建议和政协提案办理结果公开情况。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本年度我镇无人大代表建议和政协委员提案办理件。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3.本行政机关年度政务公开工作创新情况。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严格按照有关规定，建立健全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公开监督制约机制，明确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公开工作责任，加强对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公开的监督考核，建立健全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公开责任追究制度和社会评议制度，对各村、各部门信息公开进行监督，督促及时更新政务信息，提高公开质量和公开实效。广泛接受服务对象的监督，切实做好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760" w:firstLineChars="1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索镇人民政府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760" w:firstLineChars="18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2022年1月26日</w:t>
      </w:r>
    </w:p>
    <w:sectPr>
      <w:pgSz w:w="11906" w:h="16838"/>
      <w:pgMar w:top="1984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2C26C4-30E3-4520-AE14-490599706A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C299C12-F02C-4B3A-8785-181FD4BA95A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23C1E2A-B419-4A34-B7E5-C418D4CCEFC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68986DC-5FF6-4175-B084-F50A833984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A856DDB-8034-4420-9266-6797E6522E3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F28B2EC-2B70-4D45-8108-7AEE4A8BF60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1DA962"/>
    <w:multiLevelType w:val="singleLevel"/>
    <w:tmpl w:val="451DA9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12"/>
    <w:rsid w:val="00DC7212"/>
    <w:rsid w:val="02BE582C"/>
    <w:rsid w:val="07025239"/>
    <w:rsid w:val="07267E44"/>
    <w:rsid w:val="0922463B"/>
    <w:rsid w:val="09A03EDE"/>
    <w:rsid w:val="0AC171E5"/>
    <w:rsid w:val="2720040C"/>
    <w:rsid w:val="29437F8A"/>
    <w:rsid w:val="2A0901D3"/>
    <w:rsid w:val="2E5F2C89"/>
    <w:rsid w:val="300D0C55"/>
    <w:rsid w:val="31250FF7"/>
    <w:rsid w:val="31460FB5"/>
    <w:rsid w:val="34AE62C7"/>
    <w:rsid w:val="36CF10AF"/>
    <w:rsid w:val="489918F9"/>
    <w:rsid w:val="4BDC3C89"/>
    <w:rsid w:val="4EE1328F"/>
    <w:rsid w:val="50D62D8D"/>
    <w:rsid w:val="56BF65F2"/>
    <w:rsid w:val="5CF30C21"/>
    <w:rsid w:val="5E47729E"/>
    <w:rsid w:val="620E4D6D"/>
    <w:rsid w:val="63780255"/>
    <w:rsid w:val="771542E1"/>
    <w:rsid w:val="7F5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2022-01-13T08:09:00Z</dcterms:created>
  <dc:creator>Administrator</dc:creator>
  <cp:lastModifiedBy>淹死的鱼</cp:lastModifiedBy>
  <dcterms:modified xsi:type="dcterms:W3CDTF">2022-01-27T08:24:24Z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89592FE451604FF08283B7014F463836</vt:lpwstr>
  </property>
</Properties>
</file>