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桓台县卫生健康局</w:t>
      </w:r>
    </w:p>
    <w:p w:rsidR="002D1F14" w:rsidRDefault="002D1F14" w:rsidP="002D1F14">
      <w:pPr>
        <w:pStyle w:val="a3"/>
        <w:spacing w:before="0" w:beforeAutospacing="0" w:after="0" w:afterAutospacing="0"/>
        <w:ind w:firstLine="72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关于印发《2019年度桓台县基层医护提升工程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实施方案》的通知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桓卫字〔2019〕14号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各镇卫生院、中心卫生院，各培训基地：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为加强卫生健康人才队伍建设，进一步提高我县基层医护的整体素质和专科服务水平，按照《关于印发 2018 年山东省基层卫生人员能力提升培训项目实施方案的通知》精神，结合我县实际，经研究制定了《2019年度桓台县基层医护提升工程实施方案》，现印发给你们，请认真贯彻落实。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附： 2019年度桓台县基层医护提升工程领导小组</w:t>
      </w:r>
    </w:p>
    <w:p w:rsidR="002D1F14" w:rsidRDefault="002D1F14" w:rsidP="002D1F14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                    桓台县卫生健康局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jc w:val="righ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                     2019年2月13日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2019年度桓台县基层医护提升工程实施方案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加强卫生健康人才队伍建设，进一步提高我县基层医护的整体素质和专科服务水平，围绕提高家庭医生团队实用技能和基层卫生服务能力为目标，进一步增强村卫生室及社区卫生服务机构的服务能力，制定本方案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一、 培训目的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通过培训，提高从业人员防治常见病、多发病的应对能力，提高基本医疗卫生服务水平，满足城乡居民日益增长的医疗卫生服务需求，切实维护广大群众的身体健康。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二、 培训对象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我县镇卫生院临床医师、护士，全县范围内纳入设置规划的村卫生室中，取得《山东省乡村医生执业证书》（包括助理执业医师）并经县级卫生健康行政部门注册后从事预防、保健和一般医疗服务的乡村医生。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三、 培训内容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培训内容主要包括中医适宜技术、临床基本技能、急诊急救技术、合理用药知识、农村常见病多发病诊疗、全科医学知识、公共卫生知识等基本理论、基本知识、基本技能。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四、 培训课程设计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年内计划设计700个学时，由选取的35名主治医师以上讲师承担授课任务。每个辖区选派8名学员，（其中包括1名镇卫生院医师，1名镇卫生院护士，6名乡村医生）共计104名学员。每名学员本年度内具有1-2次选课机会，可在35名讲师的整期课程中自由选取进行课程学习。每名讲师本年度安排5期课程，每期课程含4节课，每期课程讲授一个专题，保证课程连贯性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五、 培训形式与要求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本年度课程设计按照“精准化、带教式、订单式”的模式进行授课，讲师与学员面对面授课，侧重实践技能操作，充分采用病例示教及分组练习的方式，确保基层医护人员掌握必备实践技能。每次课程结束采取学员对讲师进行评价，讲师对学员进行考核的双向考评机制，学员出科要填写《出科鉴定表》，讲师授</w:t>
      </w:r>
      <w:r>
        <w:rPr>
          <w:rFonts w:ascii="微软雅黑" w:eastAsia="微软雅黑" w:hAnsi="微软雅黑" w:hint="eastAsia"/>
          <w:color w:val="000000"/>
        </w:rPr>
        <w:lastRenderedPageBreak/>
        <w:t>课需要填写《课程评价表》。考核级别A级优秀，B级良好，C级合格，D级不合格。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六、 组织管理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本次培训由县卫生健康局制定实施方案；各培训基地负责组织实施；各镇（中心）卫生院负责具体落实。各培训基地要严格培训纪律，及时汇总报送培训资料，作为讲师授课成绩的直接依据；各辖区要及时汇总各学员培训出科鉴定，作为培训合格的直接依据，确保培训取得预期成效。</w:t>
      </w:r>
    </w:p>
    <w:p w:rsidR="002D1F14" w:rsidRDefault="002D1F14" w:rsidP="002D1F14">
      <w:pPr>
        <w:pStyle w:val="a3"/>
        <w:spacing w:before="0" w:beforeAutospacing="0" w:after="0" w:afterAutospacing="0"/>
        <w:ind w:left="1360" w:hanging="720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七、 监督评估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成立由县卫生健康局主要领导任组长，分管领导为副组长，各职能科室为成员科室的县基层医护提升工程领导小组，办公室设在政策法规与宣传科教科。县卫生健康局负责培训的组织管理，并对培训过程、培训质量等进行督查评估，学员考核评估结果将与所在单位目标责任制考核挂钩。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附件：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</w:rPr>
        <w:t>2019年度桓台县基层医护提升工程领导小组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</w:p>
    <w:p w:rsidR="002D1F14" w:rsidRDefault="002D1F14" w:rsidP="002D1F14">
      <w:pPr>
        <w:pStyle w:val="a3"/>
        <w:spacing w:before="0" w:beforeAutospacing="0" w:after="0" w:afterAutospacing="0"/>
        <w:ind w:firstLine="636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为做好基层医护提升工程各项工作，保障项目运行，根据我县实际成立工作领导小组：</w:t>
      </w:r>
    </w:p>
    <w:p w:rsidR="002D1F14" w:rsidRDefault="002D1F14" w:rsidP="002D1F14">
      <w:pPr>
        <w:pStyle w:val="a3"/>
        <w:spacing w:before="0" w:beforeAutospacing="0" w:after="0" w:afterAutospacing="0"/>
        <w:ind w:left="3198" w:hanging="256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组  长：荣若平  党组书记、局长、县中医药管理局局长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副组长：伊海卫  党组成员、县中医药管理局专职副局长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成  员：巩向英  基层卫生与妇幼保健科科长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            王  勇  办公室主任兼安办主任</w:t>
      </w:r>
    </w:p>
    <w:p w:rsidR="002D1F14" w:rsidRDefault="002D1F14" w:rsidP="002D1F14">
      <w:pPr>
        <w:pStyle w:val="a3"/>
        <w:spacing w:before="0" w:beforeAutospacing="0" w:after="0" w:afterAutospacing="0"/>
        <w:ind w:firstLine="64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石  磊  政策法规与宣传科教科科长</w:t>
      </w:r>
    </w:p>
    <w:p w:rsidR="002D1F14" w:rsidRDefault="002D1F14" w:rsidP="002D1F14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     毕魏巍  组织人事科科长</w:t>
      </w:r>
    </w:p>
    <w:p w:rsidR="002D1F14" w:rsidRDefault="002D1F14" w:rsidP="002D1F14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              刘学刚  中医药管理科科长</w:t>
      </w:r>
    </w:p>
    <w:p w:rsidR="002D1F14" w:rsidRDefault="002D1F14" w:rsidP="002D1F14">
      <w:pPr>
        <w:pStyle w:val="a3"/>
        <w:spacing w:before="0" w:beforeAutospacing="0" w:after="0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      领导小组下设办公室，石磊同志任办公室主任。</w:t>
      </w:r>
    </w:p>
    <w:p w:rsidR="00B7193B" w:rsidRDefault="00B7193B">
      <w:bookmarkStart w:id="0" w:name="_GoBack"/>
      <w:bookmarkEnd w:id="0"/>
    </w:p>
    <w:sectPr w:rsidR="00B7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E1"/>
    <w:rsid w:val="002D1F14"/>
    <w:rsid w:val="00B7193B"/>
    <w:rsid w:val="00C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1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1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石磊</dc:creator>
  <cp:keywords/>
  <dc:description/>
  <cp:lastModifiedBy>石磊</cp:lastModifiedBy>
  <cp:revision>2</cp:revision>
  <dcterms:created xsi:type="dcterms:W3CDTF">2022-11-30T02:37:00Z</dcterms:created>
  <dcterms:modified xsi:type="dcterms:W3CDTF">2022-11-30T02:37:00Z</dcterms:modified>
</cp:coreProperties>
</file>