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pacing w:val="11"/>
          <w:kern w:val="0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大标宋简体"/>
          <w:sz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大标宋简体"/>
          <w:sz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大标宋简体"/>
          <w:sz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大标宋简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20"/>
        </w:rPr>
      </w:pPr>
      <w:r>
        <w:rPr>
          <w:rFonts w:hint="eastAsia" w:ascii="Times New Roman" w:hAnsi="Times New Roman" w:eastAsia="仿宋_GB2312" w:cs="Times New Roman"/>
          <w:sz w:val="32"/>
          <w:szCs w:val="20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桓卫字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〔2024〕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" w:eastAsia="仿宋_GB2312" w:cs="仿宋_GB2312"/>
          <w:kern w:val="2"/>
          <w:sz w:val="32"/>
          <w:szCs w:val="32"/>
          <w:lang w:val="en-US" w:eastAsia="zh-CN" w:bidi="ar"/>
        </w:rPr>
        <w:t>号                    签发人：</w:t>
      </w:r>
      <w:r>
        <w:rPr>
          <w:rFonts w:hint="eastAsia" w:ascii="楷体_GB2312" w:hAnsi="楷体" w:eastAsia="楷体_GB2312" w:cs="楷体_GB2312"/>
          <w:kern w:val="2"/>
          <w:sz w:val="32"/>
          <w:szCs w:val="32"/>
          <w:lang w:val="en-US" w:eastAsia="zh-CN" w:bidi="ar"/>
        </w:rPr>
        <w:t>黎  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400"/>
        <w:jc w:val="both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  <w:t>对县政协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  <w:t>十五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  <w:t>届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  <w:t>次会议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  <w:t>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2200" w:firstLineChars="500"/>
        <w:jc w:val="both"/>
        <w:textAlignment w:val="auto"/>
        <w:rPr>
          <w:rFonts w:hint="default" w:ascii="Times New Roman" w:hAnsi="Times New Roman" w:eastAsia="方正大标宋简体" w:cs="Times New Roman"/>
          <w:spacing w:val="0"/>
          <w:sz w:val="36"/>
          <w:highlight w:val="none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  <w:t>第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  <w:lang w:val="en-US" w:eastAsia="zh-CN"/>
        </w:rPr>
        <w:t>153003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highlight w:val="none"/>
        </w:rPr>
        <w:t>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cs="Times New Roman"/>
          <w:spacing w:val="0"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民盟桓台基层委员会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您提出的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关于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建立医养结合体系积极应对老龄化问题的建议”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提案收悉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近年来，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为满足社会不断增长的健康养老服务需求，县卫生健康局多措并举，积极推进医养结合工作，取得了阶段性成果：5处医疗机构实现了“两院一体”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化管理运营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养老机构医疗服务覆盖率达100%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所有一级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以上医疗机构均设立老年人就医绿色通道；13家镇卫生院（社区卫生服务中心）中，有12家设立康复医学科，1家成立康复专科医院；4家二级及以上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医院设立老年病科；老年友善医疗机构建成率达100%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；11处医疗机构或医养结合机构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被确定为长期护理保险定点护理机构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；2处医疗机构被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确定为市级安宁疗护工作试点机构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；建成医养结合村18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居家社区机构相协调、医养康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相融合的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养老服务体系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初步建成。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针对您提出的建议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，根据部门职能，我局将通过以下措施推动落实：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积极引导医疗机构举办养老机构。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引导有条件的医疗机构建设养老机构，通过“两院一体”模式，实现医疗服务与养老服务融合发展，为社会提供专业规范的医养结合服务。目前推进中的项目有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起凤镇医养结合综合体产业项目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设置医疗床位50张，养老床位88张，计划年底前建成投用。规划中的项目有县中医院康养项目，待中医院新院区建成投用后，将老院区部分场所改造成为中医康养项目，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在医院治未病中心、康复中心以及各临床科室的全方位保障下，为老年人提供“生活照料+医疗护理+健康管理+中医康复+娱乐活动”五大模块服务，打造中医药健康养老新模式。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积极引导医疗机构与养老机构合作。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于自身没有条件建设养老机构的医疗机构，引导其与周边养老机构开展医养合作，为养老机构派驻医护人员，为入住老人提供健康查体、日常诊疗、预防保健、康复理疗、专业护理等服务，并为养老机构开通就医绿色通道，将需要住院治疗的老人，及时安排到住院病区或联系转运到上级医疗机构，解决老人及其家人的就医难题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三、积极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推进居家医养结合服务。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与县民政、医保等部门对接联动，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研究制定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居家医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支持政策，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充分发挥基层医疗机构、村卫生室、农村幸福院、老年人家庭的作用，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加大政府购买服务力度，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逐步建立起政府、村居、家庭三级联动的居家养老机制，共同解决老年人的居家健康养老问题。同时，在市级进行居民长期护理保险试点的基础上，积极推进我县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居民长期护理保险实施，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广大城乡居民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尽快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享受到长护险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待遇保障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四、积极推动医养结合人才培训。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田庄镇中心卫生院是淄博市护工培训考核定点机构、桓台县医养结合培训机构，下一步，以田庄镇中心卫生院为依托，定期组织医疗机构、医养结合机构从业人员开展专业护理和医养结合业务培训。同时，要求各医疗机构到签约养老机构开展常规性医养结合业务培训，切实提高全县的医养结合服务水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                  桓台县卫生健康局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2024年3月29日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938" w:leftChars="200" w:hanging="298" w:hanging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938" w:leftChars="200" w:hanging="298" w:hanging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938" w:leftChars="200" w:hanging="298" w:hanging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  <w:t>联系单位：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桓台县卫生健康局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  <w:t>，联系人：荆淑玲，联系电话：8227980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此件依申请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</w:p>
    <w:sectPr>
      <w:footerReference r:id="rId3" w:type="default"/>
      <w:pgSz w:w="11906" w:h="16838"/>
      <w:pgMar w:top="164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ZTZlMjZhMGFiZGE5MjFkZTVmNTEyN2Y4YzE0YjIifQ=="/>
  </w:docVars>
  <w:rsids>
    <w:rsidRoot w:val="00000000"/>
    <w:rsid w:val="03D66A71"/>
    <w:rsid w:val="07903425"/>
    <w:rsid w:val="0A576C3F"/>
    <w:rsid w:val="0DFE7425"/>
    <w:rsid w:val="0FD877AE"/>
    <w:rsid w:val="1A497C7A"/>
    <w:rsid w:val="1B8F3D58"/>
    <w:rsid w:val="392C3B7F"/>
    <w:rsid w:val="41506EBC"/>
    <w:rsid w:val="472734D6"/>
    <w:rsid w:val="47586FD9"/>
    <w:rsid w:val="5279326A"/>
    <w:rsid w:val="52F8150E"/>
    <w:rsid w:val="65E31340"/>
    <w:rsid w:val="65F65296"/>
    <w:rsid w:val="694A2799"/>
    <w:rsid w:val="7E85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adjustRightInd w:val="0"/>
      <w:spacing w:line="480" w:lineRule="atLeast"/>
      <w:textAlignment w:val="baseline"/>
    </w:pPr>
    <w:rPr>
      <w:rFonts w:ascii="楷体_GB2312" w:eastAsia="楷体_GB2312"/>
      <w:b/>
      <w:sz w:val="30"/>
      <w:szCs w:val="20"/>
    </w:rPr>
  </w:style>
  <w:style w:type="paragraph" w:styleId="4">
    <w:name w:val="Body Text Indent 2"/>
    <w:basedOn w:val="1"/>
    <w:autoRedefine/>
    <w:qFormat/>
    <w:uiPriority w:val="0"/>
    <w:pPr>
      <w:ind w:firstLine="629"/>
    </w:pPr>
    <w:rPr>
      <w:rFonts w:ascii="黑体" w:hAnsi="黑体" w:eastAsia="仿宋_GB2312"/>
      <w:sz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1207</Words>
  <Characters>1238</Characters>
  <Lines>0</Lines>
  <Paragraphs>0</Paragraphs>
  <TotalTime>5</TotalTime>
  <ScaleCrop>false</ScaleCrop>
  <LinksUpToDate>false</LinksUpToDate>
  <CharactersWithSpaces>1389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2024-03-29T02:42:00Z</dcterms:created>
  <dc:creator>Administrator</dc:creator>
  <cp:lastModifiedBy>Administrator</cp:lastModifiedBy>
  <cp:lastPrinted>2024-05-27T05:46:48Z</cp:lastPrinted>
  <dcterms:modified xsi:type="dcterms:W3CDTF">2024-05-27T05:47:03Z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81DD8E43EF66425AACE42E72E6501678_12</vt:lpwstr>
  </property>
</Properties>
</file>