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</w:pPr>
      <w:r>
        <w:rPr>
          <w:rFonts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本年度报告中所列数据的统计期限自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年1月1日起，至202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年12月31日止。如对报告内容有疑问，请与桓台县新城镇人民政府联系（地址：桓台县新城镇寿济路186号；邮编：256400；电话：0533-8880015；邮箱：</w:t>
      </w:r>
      <w:r>
        <w:rPr>
          <w:rFonts w:hint="default" w:ascii="Times New Roman" w:hAnsi="Times New Roman" w:cs="Times New Roman"/>
          <w:caps w:val="0"/>
          <w:color w:val="333333"/>
          <w:spacing w:val="0"/>
          <w:sz w:val="32"/>
          <w:szCs w:val="32"/>
          <w:shd w:val="clear" w:fill="FFFFFF"/>
        </w:rPr>
        <w:t>htxxcz@zb.shandong.cn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Style w:val="5"/>
          <w:rFonts w:ascii="黑体" w:hAnsi="宋体" w:eastAsia="黑体" w:cs="黑体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年，新城镇以习近平新时代中国特色社会主义思想为指导，全面贯彻党的二十大精神，认真落实党中央、国务院和省委、省政府关于全面深化政务公开的工作要求，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把政府信息公开作为建立“高效政府、责任政府、法治政府”的重要内容，扎实做好政务信息公开工作，切实保障群众的知情权、参与权、监督权和表达权。现将我镇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2023年度政务公开工作报告如下：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（一）主动公开方面。202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年，新城镇累计发布政府信息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条，其中，政府信息公开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条，政府信息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主动</w:t>
      </w:r>
      <w:r>
        <w:rPr>
          <w:rFonts w:hint="eastAsia" w:ascii="仿宋_GB2312" w:eastAsia="仿宋_GB2312" w:cs="仿宋_GB2312"/>
          <w:sz w:val="32"/>
          <w:szCs w:val="32"/>
        </w:rPr>
        <w:t>公开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基本目录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条，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基层政务公开事项标准目录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1条，</w:t>
      </w:r>
      <w:r>
        <w:rPr>
          <w:rFonts w:hint="eastAsia" w:ascii="仿宋_GB2312" w:eastAsia="仿宋_GB2312" w:cs="仿宋_GB2312"/>
          <w:sz w:val="32"/>
          <w:szCs w:val="32"/>
        </w:rPr>
        <w:t>公告公示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条，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计划及完成情况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1条</w:t>
      </w:r>
      <w:r>
        <w:rPr>
          <w:rFonts w:hint="eastAsia" w:ascii="仿宋_GB2312" w:eastAsia="仿宋_GB2312" w:cs="仿宋_GB2312"/>
          <w:sz w:val="32"/>
          <w:szCs w:val="32"/>
        </w:rPr>
        <w:t>，政府公开信息年报1条，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新闻发布会解读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1条</w:t>
      </w:r>
      <w:r>
        <w:rPr>
          <w:rFonts w:hint="eastAsia" w:ascii="仿宋_GB2312" w:eastAsia="仿宋_GB2312" w:cs="仿宋_GB2312"/>
          <w:sz w:val="32"/>
          <w:szCs w:val="32"/>
        </w:rPr>
        <w:t>。建立健全政务舆情收集、研判、处置和回应机制，及时捕捉、分析研判涉及党和政府重要工作部署。</w:t>
      </w:r>
    </w:p>
    <w:p>
      <w:pPr>
        <w:pStyle w:val="2"/>
        <w:keepNext w:val="0"/>
        <w:keepLines w:val="0"/>
        <w:widowControl/>
        <w:suppressLineNumbers w:val="0"/>
        <w:spacing w:line="560" w:lineRule="atLeast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（二）依申请公开工作方面。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eastAsia="仿宋_GB2312" w:cs="仿宋_GB2312"/>
          <w:sz w:val="32"/>
          <w:szCs w:val="32"/>
        </w:rPr>
        <w:t>在本级政府门户网站开设依申请公开专栏，在政府信息公开指南中注明提出申请的方式，如互联网、信函、当面申请等渠道，并保证各渠道畅通。202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年全镇共收到依申请公开0件，受理企业群众咨询电话0起，与去年数量相比未变化，依法保障公众信息需求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，较好地保障了企业和群众获取政府信息的权力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eastAsia="仿宋_GB2312" w:cs="仿宋_GB2312"/>
          <w:sz w:val="32"/>
          <w:szCs w:val="32"/>
        </w:rPr>
        <w:t>（三）政府信息管理方面。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新城镇政府信息公开工作在上级主管部门及镇党委、政府的正确领导下，按照省、市、县有关要求，加强领导，精心实施，在完善政府信息公开制度、建立健全政府信息公开保障机制、规范梳理政府信息公开目录和指南、搭建政府信息公开网上平台等方面有较大进展。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eastAsia="zh-CN"/>
        </w:rPr>
        <w:t>切实做到“涉密信息不上网，上网信息不涉密”，对本单位制发行政规范性文件及时清理。</w:t>
      </w:r>
      <w:r>
        <w:rPr>
          <w:rFonts w:hint="eastAsia" w:ascii="仿宋_GB2312" w:eastAsia="仿宋_GB2312" w:cs="仿宋_GB2312"/>
          <w:sz w:val="32"/>
          <w:szCs w:val="32"/>
        </w:rPr>
        <w:t>对政务公开实行动态管理，及时更新政府信息公开指南，强化政府信息资源的规范化、标准化管理。严格落实信息发布审核制度，严把信息发布审核关，全面开展自查自纠活动，对可能涉及公民个人隐私的栏目进行全覆盖无盲区排查。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不断深化公开内容，加强政府信息公开工作业务培训，不断创新政府信息公开载体形式，从而保障政府信息公开工作的扎实有效开展；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eastAsia="仿宋_GB2312" w:cs="仿宋_GB2312"/>
          <w:sz w:val="32"/>
          <w:szCs w:val="32"/>
        </w:rPr>
        <w:t>（四）平台建设方面。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新城镇高度重视政府信息公开工作，召开专门会议详细安排部署了我镇政府信息公开工作</w:t>
      </w:r>
      <w:r>
        <w:rPr>
          <w:rFonts w:ascii="仿宋" w:hAnsi="仿宋" w:eastAsia="仿宋" w:cs="仿宋"/>
          <w:caps w:val="0"/>
          <w:spacing w:val="0"/>
          <w:sz w:val="32"/>
          <w:szCs w:val="32"/>
        </w:rPr>
        <w:t>,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实行专人负责制，成立了由党委副书记任组长的新城镇政府信息公开工作领导小组，领导小组下设办公室在党政办，负责统筹协调编制政府信息公开内容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eastAsia="zh-CN"/>
        </w:rPr>
        <w:t>。我镇充分发挥政务新媒体的推介宣传作用，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在微信公众号“古韵新城”定期公布工作动态及业务指南等政务公开内容，全力推进我镇的政府信息公开工作。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eastAsia="仿宋_GB2312" w:cs="仿宋_GB2312"/>
          <w:sz w:val="32"/>
          <w:szCs w:val="32"/>
        </w:rPr>
        <w:t>（五）监督保障方面。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调整政务公开工作领导小组，明确主要负责同志对政务公开工作总负责，各科室确定一名政务公开工作联络员，定期会商，负责到人。</w:t>
      </w:r>
      <w:r>
        <w:rPr>
          <w:rFonts w:hint="eastAsia" w:ascii="仿宋_GB2312" w:eastAsia="仿宋_GB2312" w:cs="仿宋_GB2312"/>
          <w:sz w:val="32"/>
          <w:szCs w:val="32"/>
        </w:rPr>
        <w:t>依据《条例》和桓台县政府信息公开有关文件要求，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eastAsia" w:ascii="仿宋_GB2312" w:eastAsia="仿宋_GB2312" w:cs="仿宋_GB2312"/>
          <w:sz w:val="32"/>
          <w:szCs w:val="32"/>
        </w:rPr>
        <w:t>明确了我镇政府信息的工作内容、形式和公开、受理、回复的反馈机制。在202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年上半年和下半年各开展一次政务公开和政务新媒体专题培训，进一步加强业务指导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和信息公开专业程度</w:t>
      </w:r>
      <w:r>
        <w:rPr>
          <w:rFonts w:hint="eastAsia" w:ascii="仿宋_GB2312" w:eastAsia="仿宋_GB2312" w:cs="仿宋_GB2312"/>
          <w:sz w:val="32"/>
          <w:szCs w:val="32"/>
        </w:rPr>
        <w:t>。全镇严格遵循政府信息公开基本原则开展信息公开工作，做到“依法公开，真实公正，注重实效，有利监督”。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黑体" w:hAnsi="宋体" w:eastAsia="黑体" w:cs="黑体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6"/>
        <w:gridCol w:w="2206"/>
        <w:gridCol w:w="2206"/>
        <w:gridCol w:w="220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1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659"/>
        <w:gridCol w:w="2860"/>
        <w:gridCol w:w="731"/>
        <w:gridCol w:w="5"/>
        <w:gridCol w:w="524"/>
        <w:gridCol w:w="5"/>
        <w:gridCol w:w="524"/>
        <w:gridCol w:w="700"/>
        <w:gridCol w:w="657"/>
        <w:gridCol w:w="516"/>
        <w:gridCol w:w="687"/>
        <w:gridCol w:w="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楷体_GB2312" w:eastAsia="楷体_GB2312" w:cs="楷体_GB2312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楷体_GB2312" w:eastAsia="楷体_GB2312" w:cs="楷体_GB2312"/>
                <w:sz w:val="21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总计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6" w:right="-107" w:hanging="1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7" w:right="-107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7" w:right="-107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ind w:left="-106" w:right="-107" w:hanging="1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-63" w:right="-134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</w:t>
            </w:r>
          </w:p>
        </w:tc>
        <w:tc>
          <w:tcPr>
            <w:tcW w:w="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-107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（三）不予公开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1.属于国家秘密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2.其他法律行政法规禁止公开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3.危及“三安全一稳定”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4.保护第三方合法权益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5.属于三类内部事务信息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6.属于四类过程性信息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7.属于行政执法案卷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8.属于行政查询事项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-107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（四）无法提供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1.本机关不掌握相关政府信息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2.没有现成信息需要另行制作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3.补正后申请内容仍不明确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  <w:ind w:left="-107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（五）不予处理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1.信访举报投诉类申请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2.重复申请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3.要求提供公开出版物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4.无正当理由大量反复申请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210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出具已获取信息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（六）其他处理</w:t>
            </w: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3.其他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（七）总计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四、结转下年度继续办理</w:t>
            </w:r>
          </w:p>
        </w:tc>
        <w:tc>
          <w:tcPr>
            <w:tcW w:w="7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仿宋_GB2312" w:eastAsia="仿宋_GB2312" w:cs="仿宋_GB2312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黑体" w:hAnsi="宋体" w:eastAsia="黑体" w:cs="黑体"/>
          <w:caps w:val="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49" w:right="-17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49" w:right="-17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43" w:right="-132" w:hang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2" w:right="-97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18" w:right="-11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18" w:right="-11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20" w:lineRule="atLeast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05" w:right="-126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86" w:right="-8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26" w:right="-136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26" w:right="-136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64" w:right="-153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64" w:right="-153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99" w:right="-78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36" w:right="-124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36" w:right="-124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173" w:right="-134" w:hang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-173" w:right="-134" w:hanging="1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-67" w:right="-105" w:hanging="2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80" w:afterAutospacing="0"/>
              <w:jc w:val="center"/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hint="eastAsia" w:ascii="仿宋_GB2312" w:eastAsia="仿宋_GB2312" w:cs="仿宋_GB2312"/>
          <w:color w:val="FF000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黑体" w:hAnsi="宋体" w:eastAsia="黑体" w:cs="黑体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</w:pP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eastAsia="zh-CN"/>
        </w:rPr>
        <w:t>一是公开内容的广度、深度不够。公开内容容易脱离重点，只做表面文章。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在20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年通过业务学习培训，全面提升思想认识，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eastAsia="zh-CN"/>
        </w:rPr>
        <w:t>公开内容质量大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为提高。二是公开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eastAsia="zh-CN"/>
        </w:rPr>
        <w:t>工作的程序不够规范。我单位政务公开工作存在时间和次数随意性较大的问题，几个月甚至大半年才公开一次，往往是上级有检查、有要求才公开。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在202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年安排专人负责政务公开工作，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  <w:lang w:eastAsia="zh-CN"/>
        </w:rPr>
        <w:t>提高对政务公开工作的重视程度，完善公开工作的程序，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及时有效发布公开信息。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</w:pPr>
      <w:r>
        <w:rPr>
          <w:rFonts w:hint="eastAsia" w:ascii="黑体" w:hAnsi="宋体" w:eastAsia="黑体" w:cs="黑体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70" w:lineRule="atLeast"/>
        <w:ind w:left="0" w:firstLine="640"/>
        <w:jc w:val="left"/>
      </w:pPr>
      <w:r>
        <w:rPr>
          <w:rFonts w:hint="eastAsia" w:ascii="楷体_GB2312" w:eastAsia="楷体_GB2312" w:cs="楷体_GB2312"/>
          <w:color w:val="000008"/>
          <w:sz w:val="32"/>
          <w:szCs w:val="32"/>
        </w:rPr>
        <w:t>1.依据《政府信息公开信息处理费管理办法》收取信息处理费的情况。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新城镇本年度无收取信息处理费情况。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70" w:lineRule="atLeast"/>
        <w:ind w:left="0" w:firstLine="640"/>
        <w:jc w:val="left"/>
      </w:pPr>
      <w:r>
        <w:rPr>
          <w:rFonts w:hint="eastAsia" w:ascii="楷体_GB2312" w:eastAsia="楷体_GB2312" w:cs="楷体_GB2312"/>
          <w:color w:val="000008"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 w:cs="楷体_GB2312"/>
          <w:color w:val="000008"/>
          <w:sz w:val="32"/>
          <w:szCs w:val="32"/>
        </w:rPr>
        <w:t>.本</w:t>
      </w:r>
      <w:r>
        <w:rPr>
          <w:rFonts w:hint="eastAsia" w:ascii="楷体_GB2312" w:eastAsia="楷体_GB2312" w:cs="楷体_GB2312"/>
          <w:color w:val="000008"/>
          <w:sz w:val="32"/>
          <w:szCs w:val="32"/>
          <w:lang w:eastAsia="zh-CN"/>
        </w:rPr>
        <w:t>年度</w:t>
      </w:r>
      <w:r>
        <w:rPr>
          <w:rFonts w:hint="eastAsia" w:ascii="楷体_GB2312" w:eastAsia="楷体_GB2312" w:cs="楷体_GB2312"/>
          <w:color w:val="000008"/>
          <w:sz w:val="32"/>
          <w:szCs w:val="32"/>
        </w:rPr>
        <w:t>行政机关人大代表建议和政协提案办理结果公开情况。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仿宋_GB2312" w:eastAsia="仿宋_GB2312" w:cs="仿宋_GB2312"/>
          <w:sz w:val="32"/>
          <w:szCs w:val="32"/>
        </w:rPr>
        <w:t>本年度我镇无人大代表建议和政协委员提案办理件。</w:t>
      </w:r>
    </w:p>
    <w:p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楷体_GB2312" w:eastAsia="楷体_GB2312" w:cs="楷体_GB2312"/>
          <w:color w:val="000008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 w:cs="楷体_GB2312"/>
          <w:color w:val="000008"/>
          <w:sz w:val="32"/>
          <w:szCs w:val="32"/>
        </w:rPr>
        <w:t>.本行政机关年度政务公开工作创新情况。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eastAsia="仿宋_GB2312" w:cs="仿宋_GB2312"/>
          <w:caps w:val="0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我镇</w:t>
      </w:r>
      <w:r>
        <w:rPr>
          <w:rFonts w:hint="eastAsia" w:ascii="仿宋_GB2312" w:eastAsia="仿宋_GB2312" w:cs="仿宋_GB2312"/>
          <w:caps w:val="0"/>
          <w:spacing w:val="0"/>
          <w:sz w:val="32"/>
          <w:szCs w:val="32"/>
        </w:rPr>
        <w:t>严格按照有关规定，建立健全政府信息公开监督制约机制，明确政府信息公开工作责任，加强对政府信息公开的监督考核，建立健全政府信息公开责任追究制度和社会评议制度，对各村、各部门信息公开进行监督，督促及时更新政务信息，提高公开质量和公开实效。广泛接受服务对象的监督，切实做好政府信息公开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640" w:leftChars="0" w:right="0" w:rightChars="0"/>
        <w:rPr>
          <w:rFonts w:hint="eastAsia" w:ascii="楷体_GB2312" w:eastAsia="楷体_GB2312" w:cs="楷体_GB2312"/>
          <w:color w:val="000008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color w:val="000008"/>
          <w:sz w:val="32"/>
          <w:szCs w:val="32"/>
          <w:lang w:val="en-US" w:eastAsia="zh-CN"/>
        </w:rPr>
        <w:t>4.</w:t>
      </w:r>
      <w:r>
        <w:rPr>
          <w:rFonts w:hint="eastAsia" w:ascii="楷体_GB2312" w:eastAsia="楷体_GB2312" w:cs="楷体_GB2312"/>
          <w:color w:val="000008"/>
          <w:sz w:val="32"/>
          <w:szCs w:val="32"/>
          <w:lang w:eastAsia="zh-CN"/>
        </w:rPr>
        <w:t>《</w:t>
      </w:r>
      <w:r>
        <w:rPr>
          <w:rFonts w:hint="eastAsia" w:ascii="楷体_GB2312" w:eastAsia="楷体_GB2312" w:cs="楷体_GB2312"/>
          <w:color w:val="000008"/>
          <w:sz w:val="32"/>
          <w:szCs w:val="32"/>
          <w:lang w:val="en-US" w:eastAsia="zh-CN"/>
        </w:rPr>
        <w:t>2023年淄博市政务公开工作方案</w:t>
      </w:r>
      <w:r>
        <w:rPr>
          <w:rFonts w:hint="eastAsia" w:ascii="楷体_GB2312" w:eastAsia="楷体_GB2312" w:cs="楷体_GB2312"/>
          <w:color w:val="000008"/>
          <w:sz w:val="32"/>
          <w:szCs w:val="32"/>
          <w:lang w:eastAsia="zh-CN"/>
        </w:rPr>
        <w:t>》落实情况。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left="640" w:leftChars="0" w:right="0" w:rightChars="0"/>
        <w:rPr>
          <w:rFonts w:hint="default" w:ascii="仿宋_GB2312" w:hAnsi="仿宋_GB2312" w:eastAsia="仿宋_GB2312" w:cs="仿宋_GB2312"/>
          <w:color w:val="00000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val="en-US" w:eastAsia="zh-CN"/>
        </w:rPr>
        <w:t>2023年度我镇严格落实</w:t>
      </w:r>
      <w:r>
        <w:rPr>
          <w:rFonts w:hint="eastAsia" w:ascii="楷体_GB2312" w:eastAsia="楷体_GB2312" w:cs="楷体_GB2312"/>
          <w:color w:val="000008"/>
          <w:sz w:val="32"/>
          <w:szCs w:val="32"/>
          <w:lang w:eastAsia="zh-CN"/>
        </w:rPr>
        <w:t>《</w:t>
      </w:r>
      <w:r>
        <w:rPr>
          <w:rFonts w:hint="eastAsia" w:ascii="楷体_GB2312" w:eastAsia="楷体_GB2312" w:cs="楷体_GB2312"/>
          <w:color w:val="000008"/>
          <w:sz w:val="32"/>
          <w:szCs w:val="32"/>
          <w:lang w:val="en-US" w:eastAsia="zh-CN"/>
        </w:rPr>
        <w:t>2023年淄博市政务公开工作方案</w:t>
      </w:r>
      <w:r>
        <w:rPr>
          <w:rFonts w:hint="eastAsia" w:ascii="楷体_GB2312" w:eastAsia="楷体_GB2312" w:cs="楷体_GB2312"/>
          <w:color w:val="000008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000008"/>
          <w:sz w:val="32"/>
          <w:szCs w:val="32"/>
          <w:lang w:val="en-US" w:eastAsia="zh-CN"/>
        </w:rPr>
        <w:t>明确公开责任，确保落实到位，推动政务公开工作基础巩固提升。一是持续深化本单位信息公开。加强对网站栏目设置的监督指导，确保栏目清晰、要素齐全、更新及时。二是持续强化政务公开队伍建设。我镇定期组织干部政务公开培训，并积极参加县里统一组织的培训会，进一步提高了政务公开队伍的专业化水平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_GB2312" w:eastAsia="仿宋_GB2312" w:cs="仿宋_GB2312"/>
          <w:caps w:val="0"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NWIyZDVmM2Y0ZjBmZTFkMDczMTRmNTE5ZTEyYzEifQ=="/>
  </w:docVars>
  <w:rsids>
    <w:rsidRoot w:val="00000000"/>
    <w:rsid w:val="00274C23"/>
    <w:rsid w:val="03463A74"/>
    <w:rsid w:val="05104339"/>
    <w:rsid w:val="06A9757C"/>
    <w:rsid w:val="0D7D4536"/>
    <w:rsid w:val="0F1D27F1"/>
    <w:rsid w:val="153B0F5F"/>
    <w:rsid w:val="1A1B135F"/>
    <w:rsid w:val="2F6F3634"/>
    <w:rsid w:val="31B22151"/>
    <w:rsid w:val="3579545F"/>
    <w:rsid w:val="3DA74B34"/>
    <w:rsid w:val="43AB45D5"/>
    <w:rsid w:val="4698770F"/>
    <w:rsid w:val="4ABE526B"/>
    <w:rsid w:val="4BBA3C84"/>
    <w:rsid w:val="4C765DFD"/>
    <w:rsid w:val="55287EB0"/>
    <w:rsid w:val="561A1EEF"/>
    <w:rsid w:val="5C5F3244"/>
    <w:rsid w:val="606076B6"/>
    <w:rsid w:val="607D37A6"/>
    <w:rsid w:val="619E1C26"/>
    <w:rsid w:val="63072F03"/>
    <w:rsid w:val="68E1064A"/>
    <w:rsid w:val="6A464C09"/>
    <w:rsid w:val="6C133210"/>
    <w:rsid w:val="6C4909E0"/>
    <w:rsid w:val="6FD607DD"/>
    <w:rsid w:val="74542618"/>
    <w:rsid w:val="7BAB0D70"/>
    <w:rsid w:val="7CDB38D7"/>
    <w:rsid w:val="7CF44998"/>
    <w:rsid w:val="7D1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2725</Words>
  <Characters>2821</Characters>
  <Lines>0</Lines>
  <Paragraphs>0</Paragraphs>
  <TotalTime>54</TotalTime>
  <ScaleCrop>false</ScaleCrop>
  <LinksUpToDate>false</LinksUpToDate>
  <CharactersWithSpaces>2823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2024-01-22T02:59:00Z</dcterms:created>
  <dc:creator>Administrator</dc:creator>
  <cp:lastModifiedBy>YtNG.Z</cp:lastModifiedBy>
  <dcterms:modified xsi:type="dcterms:W3CDTF">2024-01-26T03:20:47Z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8559D04D0A164507A2361B85A641E2D5</vt:lpwstr>
  </property>
</Properties>
</file>