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山东省政府信息公开办法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和《关于加强政府网站信息内容建设的实施意见》，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有序推进政府信息公开工作。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本报告全文包括概述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公开的组织领导和制度建设情况，发布解读、回应社会关切以及互动交流情况，重点领域政府信息公开工作推进情况，主动公开政府信息情况，依申请公开政府信息和不予公开政府信息情况，政府信息公开的收费及减免情况，因政府信息公开申请提起行政复议、行政诉讼情况，人大代表建议和政协委员提案办理结果公开情况，政府信息公开保密审查及监督检查情况，所属事业单位信息公开工作推进措施和落实情况，政府信息公开工作存在的主要问题及改进情况，其他需要报告的事项与附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报告中所列数据的统计期限为201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年1月1日至12月31日。联系方式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：桓台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0533-8180004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（一）发布解读、回应社会关切以及互动交流情况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2019年度，县信访局无社会关切内容，也无群众通过政府网站这种方式与信访局开展互动。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（二）重点领域政府信息公开工作推进情况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2019年度，县信访局未涉及重点领域工作。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（三）主动公开政府信息情况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2019年度，县信访局依据《中华人民共和国政府信息公开条例》和《山东政府信息公开办法》，主动公开政府信息5项。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（四）依申请公开政府信息和不予公开政府信息情况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both"/>
        <w:textAlignment w:val="auto"/>
        <w:rPr>
          <w:rFonts w:hint="default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2019年度，县信访局未收到公开政府信息申请。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（五）政府信息公开的收费及减免情况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2019年度，无涉及政府信息公开的收费及减免情况。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（六）因政府信息公开申请提起行政复议、行政诉讼情况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2019年度，无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因政府信息公开申请提起行政复议、行政诉讼情况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（七）人大代表建议和政协委员提案办理结果公开情况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2019年度，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无人大代表建议和政协委员提案办理情况。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、主动公开政府信息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统计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情况</w:t>
      </w:r>
    </w:p>
    <w:tbl>
      <w:tblPr>
        <w:tblStyle w:val="4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1954"/>
        <w:gridCol w:w="1998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8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5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信息内容</w:t>
            </w:r>
          </w:p>
        </w:tc>
        <w:tc>
          <w:tcPr>
            <w:tcW w:w="195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上一年项目数量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本年增/减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行政处罚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行政强制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信息内容</w:t>
            </w:r>
          </w:p>
        </w:tc>
        <w:tc>
          <w:tcPr>
            <w:tcW w:w="1954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上一年项目数量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行政事业性收费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信息内容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采购项目数量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政府集中采购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11.8439万元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、收到和处理政府信息公开申请情况</w:t>
      </w:r>
    </w:p>
    <w:tbl>
      <w:tblPr>
        <w:tblStyle w:val="4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16"/>
        <w:gridCol w:w="2753"/>
        <w:gridCol w:w="462"/>
        <w:gridCol w:w="634"/>
        <w:gridCol w:w="670"/>
        <w:gridCol w:w="715"/>
        <w:gridCol w:w="727"/>
        <w:gridCol w:w="427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5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1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5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自然人</w:t>
            </w:r>
          </w:p>
        </w:tc>
        <w:tc>
          <w:tcPr>
            <w:tcW w:w="31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法人或其他组织</w:t>
            </w:r>
          </w:p>
        </w:tc>
        <w:tc>
          <w:tcPr>
            <w:tcW w:w="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35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商业企业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科研机构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社会公益组织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法律服务机构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</w:t>
            </w:r>
          </w:p>
        </w:tc>
        <w:tc>
          <w:tcPr>
            <w:tcW w:w="5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5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三、本年度办理结果</w:t>
            </w:r>
          </w:p>
        </w:tc>
        <w:tc>
          <w:tcPr>
            <w:tcW w:w="37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（一）予以公开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（三）不予公开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1．属于国家秘密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2．其他法律行政法规禁止公开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3．危及“三安全一稳定”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4．保护第三方合法权益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5．属于三类内部事务信息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6．属于四类过程性信息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7．属于行政执法案卷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8．属于行政查询事项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（四）无法提供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1．本机关不掌握相关政府信息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2．没有现成信息需要另行制作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3．补正后申请内容仍不明确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（五）不予处理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1．信访举报投诉类申请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2．重复申请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3．要求提供公开出版物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4．无正当理由大量反复申请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8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80" w:hanging="236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5．要求行政机关确认或重新出具已获取信息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（六）其他处理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（七）总计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四、结转下年度继续办理</w:t>
            </w:r>
          </w:p>
        </w:tc>
        <w:tc>
          <w:tcPr>
            <w:tcW w:w="4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b w:val="0"/>
          <w:bCs/>
          <w:sz w:val="32"/>
          <w:szCs w:val="32"/>
        </w:rPr>
        <w:t>政府信息公开行政复议、行政诉讼情况</w:t>
      </w:r>
    </w:p>
    <w:tbl>
      <w:tblPr>
        <w:tblStyle w:val="4"/>
        <w:tblW w:w="4704" w:type="pc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565"/>
        <w:gridCol w:w="600"/>
        <w:gridCol w:w="554"/>
        <w:gridCol w:w="531"/>
        <w:gridCol w:w="588"/>
        <w:gridCol w:w="600"/>
        <w:gridCol w:w="612"/>
        <w:gridCol w:w="577"/>
        <w:gridCol w:w="531"/>
        <w:gridCol w:w="553"/>
        <w:gridCol w:w="554"/>
        <w:gridCol w:w="519"/>
        <w:gridCol w:w="612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3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8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9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7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32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201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年县</w:t>
      </w:r>
      <w:r>
        <w:rPr>
          <w:rFonts w:hint="eastAsia"/>
          <w:color w:val="auto"/>
          <w:lang w:eastAsia="zh-CN"/>
        </w:rPr>
        <w:t>信访</w:t>
      </w:r>
      <w:r>
        <w:rPr>
          <w:rFonts w:hint="eastAsia"/>
          <w:color w:val="auto"/>
        </w:rPr>
        <w:t>局信息公开工作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信息</w:t>
      </w:r>
      <w:r>
        <w:rPr>
          <w:rFonts w:hint="eastAsia"/>
          <w:color w:val="auto"/>
          <w:lang w:eastAsia="zh-CN"/>
        </w:rPr>
        <w:t>公开的内容不够多。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32" w:firstLineChars="200"/>
        <w:jc w:val="both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下一步，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县信访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局将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继续深入贯彻落实</w:t>
      </w:r>
      <w:r>
        <w:rPr>
          <w:rFonts w:hint="eastAsia"/>
          <w:color w:val="auto"/>
        </w:rPr>
        <w:t>《</w:t>
      </w:r>
      <w:r>
        <w:rPr>
          <w:rFonts w:hint="eastAsia"/>
          <w:color w:val="auto"/>
          <w:lang w:eastAsia="zh-CN"/>
        </w:rPr>
        <w:t>中华人民共和国政府信息公开条例</w:t>
      </w:r>
      <w:r>
        <w:rPr>
          <w:rFonts w:hint="eastAsia"/>
          <w:color w:val="auto"/>
        </w:rPr>
        <w:t>》《</w:t>
      </w:r>
      <w:r>
        <w:rPr>
          <w:rFonts w:hint="eastAsia"/>
          <w:color w:val="auto"/>
          <w:lang w:eastAsia="zh-CN"/>
        </w:rPr>
        <w:t>山东省政府信息公开办法</w:t>
      </w:r>
      <w:r>
        <w:rPr>
          <w:rFonts w:hint="eastAsia"/>
          <w:color w:val="auto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将信息公开工作列入重要工作内容，强化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工作领导，</w:t>
      </w:r>
      <w:r>
        <w:rPr>
          <w:rFonts w:hint="eastAsia"/>
          <w:color w:val="auto"/>
          <w:lang w:eastAsia="zh-CN"/>
        </w:rPr>
        <w:t>坚持按</w:t>
      </w:r>
      <w:r>
        <w:rPr>
          <w:rFonts w:hint="eastAsia"/>
          <w:color w:val="auto"/>
        </w:rPr>
        <w:t>相关工作机制和制度</w:t>
      </w:r>
      <w:r>
        <w:rPr>
          <w:rFonts w:hint="eastAsia"/>
          <w:color w:val="auto"/>
          <w:lang w:eastAsia="zh-CN"/>
        </w:rPr>
        <w:t>转运工作，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注重遵守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政府信息公开的程序，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进一步增加信息公开数量，及时回应群众关切</w:t>
      </w:r>
      <w:r>
        <w:rPr>
          <w:rFonts w:hint="eastAsia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32" w:firstLineChars="200"/>
        <w:jc w:val="both"/>
        <w:textAlignment w:val="auto"/>
        <w:rPr>
          <w:rFonts w:hint="eastAsia" w:ascii="黑体" w:hAnsi="黑体" w:eastAsia="仿宋_GB2312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县信访局</w:t>
      </w:r>
      <w:r>
        <w:rPr>
          <w:rFonts w:hint="eastAsia" w:ascii="仿宋_GB2312" w:hAnsi="仿宋_GB2312" w:cs="仿宋_GB2312"/>
          <w:color w:val="auto"/>
          <w:lang w:eastAsia="zh-CN"/>
        </w:rPr>
        <w:t>主动公开的</w:t>
      </w:r>
      <w:r>
        <w:rPr>
          <w:rFonts w:hint="eastAsia" w:cs="仿宋_GB2312"/>
          <w:color w:val="auto"/>
          <w:lang w:eastAsia="zh-CN"/>
        </w:rPr>
        <w:t>政府</w:t>
      </w:r>
      <w:r>
        <w:rPr>
          <w:rFonts w:hint="eastAsia" w:ascii="仿宋_GB2312" w:hAnsi="仿宋_GB2312" w:cs="仿宋_GB2312"/>
          <w:color w:val="auto"/>
          <w:lang w:eastAsia="zh-CN"/>
        </w:rPr>
        <w:t>信息，</w:t>
      </w:r>
      <w:r>
        <w:rPr>
          <w:rFonts w:hint="eastAsia" w:ascii="仿宋_GB2312" w:hAnsi="仿宋_GB2312" w:eastAsia="仿宋_GB2312" w:cs="仿宋_GB2312"/>
          <w:color w:val="auto"/>
        </w:rPr>
        <w:t>涵盖</w:t>
      </w:r>
      <w:r>
        <w:rPr>
          <w:rFonts w:hint="eastAsia" w:cs="仿宋_GB2312"/>
          <w:color w:val="auto"/>
          <w:lang w:eastAsia="zh-CN"/>
        </w:rPr>
        <w:t>信访局</w:t>
      </w:r>
      <w:r>
        <w:rPr>
          <w:rFonts w:hint="eastAsia" w:ascii="仿宋_GB2312" w:hAnsi="仿宋_GB2312" w:eastAsia="仿宋_GB2312" w:cs="仿宋_GB2312"/>
          <w:color w:val="auto"/>
        </w:rPr>
        <w:t>的机构职能、有关文件、发展规划、重大决策、资金管理及监督保障措施等非保密的所有信息。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主动公开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各类政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信息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条，包括机构设置及职责负责人信息类2条，负责人信息1条，法规规章类2条，政府信息公开指南类1条，政府公开信息年报1条，其它公开信息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 w:firstLine="0" w:firstLineChars="0"/>
        <w:jc w:val="center"/>
        <w:textAlignment w:val="auto"/>
        <w:rPr>
          <w:rFonts w:hint="eastAsia" w:cs="仿宋_GB2312"/>
          <w:b w:val="0"/>
          <w:bCs/>
          <w:sz w:val="32"/>
          <w:szCs w:val="32"/>
          <w:lang w:eastAsia="zh-CN"/>
        </w:rPr>
      </w:pP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cs="仿宋_GB2312"/>
          <w:b w:val="0"/>
          <w:bCs/>
          <w:sz w:val="32"/>
          <w:szCs w:val="32"/>
          <w:lang w:eastAsia="zh-CN"/>
        </w:rPr>
        <w:t>桓台县信访局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64" w:rightChars="400" w:firstLine="0" w:firstLineChars="0"/>
        <w:jc w:val="righ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2020年1月20</w:t>
      </w:r>
      <w:bookmarkStart w:id="0" w:name="_GoBack"/>
      <w:bookmarkEnd w:id="0"/>
      <w:r>
        <w:rPr>
          <w:rFonts w:hint="eastAsia" w:cs="仿宋_GB2312"/>
          <w:b w:val="0"/>
          <w:bCs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2A0C6D84"/>
    <w:rsid w:val="3B512A71"/>
    <w:rsid w:val="3B9B0B4B"/>
    <w:rsid w:val="4033540C"/>
    <w:rsid w:val="4B9B26FA"/>
    <w:rsid w:val="4DE93206"/>
    <w:rsid w:val="576E5CA8"/>
    <w:rsid w:val="5ED124C6"/>
    <w:rsid w:val="650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Lines="0" w:beforeAutospacing="0" w:afterLines="0" w:afterAutospacing="0" w:line="240" w:lineRule="auto"/>
      <w:outlineLvl w:val="0"/>
    </w:pPr>
    <w:rPr>
      <w:b/>
      <w:kern w:val="0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3</TotalTime>
  <ScaleCrop>false</ScaleCrop>
  <LinksUpToDate>false</LinksUpToDate>
  <CharactersWithSpaces>1154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武士</cp:lastModifiedBy>
  <dcterms:modified xsi:type="dcterms:W3CDTF">2020-07-08T02:26:15Z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