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1416" w:firstLineChars="400"/>
        <w:jc w:val="both"/>
        <w:textAlignment w:val="auto"/>
        <w:rPr>
          <w:rFonts w:hint="eastAsia" w:ascii="黑体" w:hAnsi="黑体" w:eastAsia="黑体" w:cs="黑体"/>
          <w:snapToGrid w:val="0"/>
          <w:spacing w:val="14"/>
          <w:w w:val="102"/>
          <w:kern w:val="0"/>
          <w:sz w:val="32"/>
          <w:lang w:val="en-US" w:eastAsia="zh-CN"/>
        </w:rPr>
      </w:pPr>
      <w:r>
        <w:rPr>
          <w:rFonts w:hint="eastAsia" w:ascii="黑体" w:hAnsi="黑体" w:eastAsia="黑体" w:cs="黑体"/>
          <w:snapToGrid w:val="0"/>
          <w:spacing w:val="14"/>
          <w:w w:val="102"/>
          <w:kern w:val="0"/>
          <w:sz w:val="32"/>
          <w:lang w:val="en-US" w:eastAsia="zh-CN"/>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rPr>
        <w:t>202</w:t>
      </w:r>
      <w:r>
        <w:rPr>
          <w:rFonts w:hint="eastAsia" w:ascii="Times New Roman" w:hAnsi="Times New Roman" w:eastAsia="方正小标宋简体" w:cs="方正小标宋简体"/>
          <w:kern w:val="0"/>
          <w:sz w:val="44"/>
          <w:szCs w:val="44"/>
          <w:lang w:val="en-US" w:eastAsia="zh-CN"/>
        </w:rPr>
        <w:t>2</w:t>
      </w:r>
      <w:r>
        <w:rPr>
          <w:rFonts w:hint="eastAsia" w:ascii="Times New Roman" w:hAnsi="Times New Roman" w:eastAsia="方正小标宋简体" w:cs="方正小标宋简体"/>
          <w:kern w:val="0"/>
          <w:sz w:val="44"/>
          <w:szCs w:val="44"/>
        </w:rPr>
        <w:t>年</w:t>
      </w:r>
      <w:r>
        <w:rPr>
          <w:rFonts w:hint="eastAsia" w:eastAsia="方正小标宋简体" w:cs="方正小标宋简体"/>
          <w:kern w:val="0"/>
          <w:sz w:val="44"/>
          <w:szCs w:val="44"/>
          <w:lang w:val="en-US" w:eastAsia="zh-CN"/>
        </w:rPr>
        <w:t>桓台</w:t>
      </w:r>
      <w:r>
        <w:rPr>
          <w:rFonts w:hint="eastAsia" w:ascii="Times New Roman" w:hAnsi="Times New Roman" w:eastAsia="方正小标宋简体" w:cs="方正小标宋简体"/>
          <w:kern w:val="0"/>
          <w:sz w:val="44"/>
          <w:szCs w:val="44"/>
        </w:rPr>
        <w:t>县</w:t>
      </w:r>
      <w:r>
        <w:rPr>
          <w:rFonts w:hint="eastAsia" w:eastAsia="方正小标宋简体" w:cs="方正小标宋简体"/>
          <w:kern w:val="0"/>
          <w:sz w:val="44"/>
          <w:szCs w:val="44"/>
          <w:lang w:eastAsia="zh-CN"/>
        </w:rPr>
        <w:t>《</w:t>
      </w:r>
      <w:r>
        <w:rPr>
          <w:rFonts w:hint="eastAsia" w:ascii="Times New Roman" w:hAnsi="Times New Roman" w:eastAsia="方正小标宋简体" w:cs="方正小标宋简体"/>
          <w:kern w:val="0"/>
          <w:sz w:val="44"/>
          <w:szCs w:val="44"/>
        </w:rPr>
        <w:t>政府工作报告</w:t>
      </w:r>
      <w:r>
        <w:rPr>
          <w:rFonts w:hint="eastAsia" w:eastAsia="方正小标宋简体" w:cs="方正小标宋简体"/>
          <w:kern w:val="0"/>
          <w:sz w:val="44"/>
          <w:szCs w:val="44"/>
          <w:lang w:eastAsia="zh-CN"/>
        </w:rPr>
        <w:t>》</w:t>
      </w:r>
      <w:r>
        <w:rPr>
          <w:rFonts w:hint="eastAsia" w:eastAsia="方正小标宋简体" w:cs="方正小标宋简体"/>
          <w:kern w:val="0"/>
          <w:sz w:val="44"/>
          <w:szCs w:val="44"/>
          <w:lang w:val="en-US" w:eastAsia="zh-CN"/>
        </w:rPr>
        <w:t>二季度工作</w:t>
      </w:r>
      <w:r>
        <w:rPr>
          <w:rFonts w:hint="eastAsia" w:ascii="Times New Roman" w:hAnsi="Times New Roman" w:eastAsia="方正小标宋简体" w:cs="方正小标宋简体"/>
          <w:kern w:val="0"/>
          <w:sz w:val="44"/>
          <w:szCs w:val="44"/>
          <w:lang w:val="en-US" w:eastAsia="zh-CN"/>
        </w:rPr>
        <w:t>落实情况</w:t>
      </w: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kern w:val="0"/>
          <w:sz w:val="32"/>
          <w:szCs w:val="32"/>
          <w:lang w:val="en-US" w:eastAsia="zh-CN"/>
        </w:rPr>
        <w:t>（截至2022年6月30日）</w:t>
      </w:r>
    </w:p>
    <w:tbl>
      <w:tblPr>
        <w:tblStyle w:val="5"/>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2205"/>
        <w:gridCol w:w="3674"/>
        <w:gridCol w:w="2445"/>
        <w:gridCol w:w="3660"/>
        <w:gridCol w:w="901"/>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center"/>
              <w:rPr>
                <w:rFonts w:hint="eastAsia" w:ascii="黑体" w:hAnsi="黑体" w:eastAsia="黑体" w:cs="黑体"/>
                <w:bCs/>
                <w:kern w:val="0"/>
                <w:sz w:val="22"/>
                <w:szCs w:val="22"/>
              </w:rPr>
            </w:pPr>
            <w:r>
              <w:rPr>
                <w:rFonts w:hint="eastAsia" w:ascii="黑体" w:hAnsi="黑体" w:eastAsia="黑体" w:cs="黑体"/>
                <w:kern w:val="0"/>
                <w:sz w:val="22"/>
                <w:szCs w:val="22"/>
                <w:lang w:bidi="ar"/>
              </w:rPr>
              <w:t>序号</w:t>
            </w:r>
          </w:p>
        </w:tc>
        <w:tc>
          <w:tcPr>
            <w:tcW w:w="74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rPr>
                <w:rFonts w:hint="eastAsia" w:ascii="黑体" w:hAnsi="黑体" w:eastAsia="黑体" w:cs="黑体"/>
                <w:bCs/>
                <w:kern w:val="0"/>
                <w:sz w:val="22"/>
                <w:szCs w:val="22"/>
              </w:rPr>
            </w:pPr>
            <w:r>
              <w:rPr>
                <w:rFonts w:hint="eastAsia" w:ascii="黑体" w:hAnsi="黑体" w:eastAsia="黑体" w:cs="黑体"/>
                <w:bCs/>
                <w:kern w:val="0"/>
                <w:sz w:val="22"/>
                <w:szCs w:val="22"/>
              </w:rPr>
              <w:t>年度工作目标</w:t>
            </w:r>
          </w:p>
        </w:tc>
        <w:tc>
          <w:tcPr>
            <w:tcW w:w="1235"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rPr>
                <w:rFonts w:hint="eastAsia" w:ascii="黑体" w:hAnsi="黑体" w:eastAsia="黑体" w:cs="黑体"/>
                <w:bCs/>
                <w:kern w:val="0"/>
                <w:sz w:val="22"/>
                <w:szCs w:val="22"/>
                <w:lang w:eastAsia="zh-CN"/>
              </w:rPr>
            </w:pPr>
            <w:r>
              <w:rPr>
                <w:rFonts w:hint="eastAsia" w:ascii="黑体" w:hAnsi="黑体" w:eastAsia="黑体" w:cs="黑体"/>
                <w:bCs/>
                <w:kern w:val="0"/>
                <w:sz w:val="22"/>
                <w:szCs w:val="22"/>
                <w:lang w:val="en-US" w:eastAsia="zh-CN"/>
              </w:rPr>
              <w:t>二季度落实情况</w:t>
            </w:r>
          </w:p>
        </w:tc>
        <w:tc>
          <w:tcPr>
            <w:tcW w:w="82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rPr>
                <w:rFonts w:hint="eastAsia" w:ascii="黑体" w:hAnsi="黑体" w:eastAsia="黑体" w:cs="黑体"/>
                <w:bCs/>
                <w:kern w:val="0"/>
                <w:sz w:val="22"/>
                <w:szCs w:val="22"/>
                <w:lang w:val="en-US" w:eastAsia="zh-CN"/>
              </w:rPr>
            </w:pPr>
            <w:r>
              <w:rPr>
                <w:rFonts w:hint="eastAsia" w:ascii="黑体" w:hAnsi="黑体" w:eastAsia="黑体" w:cs="黑体"/>
                <w:bCs/>
                <w:kern w:val="0"/>
                <w:sz w:val="22"/>
                <w:szCs w:val="22"/>
                <w:lang w:val="en-US" w:eastAsia="zh-CN"/>
              </w:rPr>
              <w:t>存在问题</w:t>
            </w:r>
          </w:p>
        </w:tc>
        <w:tc>
          <w:tcPr>
            <w:tcW w:w="123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rPr>
                <w:rFonts w:hint="eastAsia" w:ascii="黑体" w:hAnsi="黑体" w:eastAsia="黑体" w:cs="黑体"/>
                <w:bCs/>
                <w:kern w:val="0"/>
                <w:sz w:val="22"/>
                <w:szCs w:val="22"/>
                <w:lang w:val="en-US" w:eastAsia="zh-CN"/>
              </w:rPr>
            </w:pPr>
            <w:r>
              <w:rPr>
                <w:rFonts w:hint="eastAsia" w:ascii="黑体" w:hAnsi="黑体" w:eastAsia="黑体" w:cs="黑体"/>
                <w:bCs/>
                <w:kern w:val="0"/>
                <w:sz w:val="22"/>
                <w:szCs w:val="22"/>
                <w:lang w:val="en-US" w:eastAsia="zh-CN"/>
              </w:rPr>
              <w:t>下一步措施</w:t>
            </w:r>
          </w:p>
        </w:tc>
        <w:tc>
          <w:tcPr>
            <w:tcW w:w="30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rPr>
                <w:rFonts w:hint="eastAsia" w:ascii="黑体" w:hAnsi="黑体" w:eastAsia="黑体" w:cs="黑体"/>
                <w:bCs/>
                <w:kern w:val="0"/>
                <w:sz w:val="22"/>
                <w:szCs w:val="22"/>
              </w:rPr>
            </w:pPr>
            <w:r>
              <w:rPr>
                <w:rFonts w:hint="eastAsia" w:ascii="黑体" w:hAnsi="黑体" w:eastAsia="黑体" w:cs="黑体"/>
                <w:bCs/>
                <w:kern w:val="0"/>
                <w:sz w:val="22"/>
                <w:szCs w:val="22"/>
              </w:rPr>
              <w:t>责任</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rPr>
                <w:rFonts w:hint="eastAsia" w:ascii="黑体" w:hAnsi="黑体" w:eastAsia="黑体" w:cs="黑体"/>
                <w:bCs/>
                <w:kern w:val="0"/>
                <w:sz w:val="22"/>
                <w:szCs w:val="22"/>
              </w:rPr>
            </w:pPr>
            <w:r>
              <w:rPr>
                <w:rFonts w:hint="eastAsia" w:ascii="黑体" w:hAnsi="黑体" w:eastAsia="黑体" w:cs="黑体"/>
                <w:bCs/>
                <w:kern w:val="0"/>
                <w:sz w:val="22"/>
                <w:szCs w:val="22"/>
              </w:rPr>
              <w:t>领导</w:t>
            </w:r>
          </w:p>
        </w:tc>
        <w:tc>
          <w:tcPr>
            <w:tcW w:w="51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rPr>
                <w:rFonts w:hint="eastAsia" w:ascii="黑体" w:hAnsi="黑体" w:eastAsia="黑体" w:cs="黑体"/>
                <w:bCs/>
                <w:kern w:val="0"/>
                <w:sz w:val="22"/>
                <w:szCs w:val="22"/>
              </w:rPr>
            </w:pPr>
            <w:r>
              <w:rPr>
                <w:rFonts w:hint="eastAsia" w:ascii="黑体" w:hAnsi="黑体" w:eastAsia="黑体" w:cs="黑体"/>
                <w:bCs/>
                <w:kern w:val="0"/>
                <w:sz w:val="22"/>
                <w:szCs w:val="22"/>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15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7</w:t>
            </w:r>
          </w:p>
        </w:tc>
        <w:tc>
          <w:tcPr>
            <w:tcW w:w="74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Times New Roman" w:eastAsia="仿宋_GB2312" w:cs="宋体"/>
                <w:kern w:val="0"/>
                <w:sz w:val="21"/>
                <w:szCs w:val="21"/>
                <w:highlight w:val="none"/>
                <w:lang w:val="en-US" w:eastAsia="zh-CN" w:bidi="ar-SA"/>
              </w:rPr>
            </w:pPr>
            <w:r>
              <w:rPr>
                <w:rFonts w:hint="eastAsia" w:ascii="Times New Roman" w:hAnsi="Times New Roman" w:eastAsia="仿宋_GB2312" w:cs="宋体"/>
                <w:kern w:val="0"/>
                <w:sz w:val="21"/>
                <w:szCs w:val="21"/>
                <w:highlight w:val="none"/>
                <w:lang w:val="en-US" w:eastAsia="zh-CN" w:bidi="ar-SA"/>
              </w:rPr>
              <w:t>聚力建筑业扩容提质，实施建筑业产值倍增计划，制定出台专项扶持政策，引导建筑企业回归，大力发展总部经济，推动产业数字化升级，打造独具桓台特色的全域建筑安装产业生态链，年内总产值突破570亿元。</w:t>
            </w:r>
          </w:p>
        </w:tc>
        <w:tc>
          <w:tcPr>
            <w:tcW w:w="1235" w:type="pct"/>
            <w:noWrap w:val="0"/>
            <w:vAlign w:val="center"/>
          </w:tcPr>
          <w:p>
            <w:pPr>
              <w:overflowPunct w:val="0"/>
              <w:adjustRightInd w:val="0"/>
              <w:snapToGrid w:val="0"/>
              <w:rPr>
                <w:rFonts w:hint="eastAsia" w:ascii="Times New Roman" w:hAnsi="Times New Roman" w:eastAsia="仿宋_GB2312" w:cs="宋体"/>
                <w:kern w:val="0"/>
                <w:sz w:val="21"/>
                <w:szCs w:val="21"/>
                <w:lang w:val="en-US" w:eastAsia="zh-CN" w:bidi="ar-SA"/>
              </w:rPr>
            </w:pPr>
            <w:r>
              <w:rPr>
                <w:rFonts w:hint="eastAsia" w:eastAsia="仿宋_GB2312" w:cs="宋体"/>
                <w:kern w:val="0"/>
                <w:szCs w:val="21"/>
              </w:rPr>
              <w:t>制定我县的建筑业发展的专项扶持政策，目前正在走文件出台程序；预计二季度实现建筑业产值218亿元，完成市指标任务。</w:t>
            </w:r>
          </w:p>
        </w:tc>
        <w:tc>
          <w:tcPr>
            <w:tcW w:w="822" w:type="pct"/>
            <w:noWrap w:val="0"/>
            <w:vAlign w:val="center"/>
          </w:tcPr>
          <w:p>
            <w:pPr>
              <w:overflowPunct w:val="0"/>
              <w:adjustRightInd w:val="0"/>
              <w:snapToGrid w:val="0"/>
              <w:ind w:firstLine="420" w:firstLineChars="200"/>
              <w:rPr>
                <w:rFonts w:hint="eastAsia" w:ascii="Times New Roman" w:hAnsi="Times New Roman" w:eastAsia="仿宋_GB2312" w:cs="宋体"/>
                <w:kern w:val="0"/>
                <w:sz w:val="21"/>
                <w:szCs w:val="21"/>
                <w:lang w:val="en-US" w:eastAsia="zh-CN" w:bidi="ar-SA"/>
              </w:rPr>
            </w:pPr>
            <w:r>
              <w:rPr>
                <w:rFonts w:hint="eastAsia" w:eastAsia="仿宋_GB2312" w:cs="宋体"/>
                <w:kern w:val="0"/>
                <w:szCs w:val="21"/>
              </w:rPr>
              <w:t>受疫情影响，全县建筑业企业一季度新签合同额132.08亿元，同比减少7.54%，给全年完成增长目标带来压力。</w:t>
            </w:r>
          </w:p>
        </w:tc>
        <w:tc>
          <w:tcPr>
            <w:tcW w:w="1231" w:type="pct"/>
            <w:noWrap w:val="0"/>
            <w:vAlign w:val="center"/>
          </w:tcPr>
          <w:p>
            <w:pPr>
              <w:overflowPunct w:val="0"/>
              <w:adjustRightInd w:val="0"/>
              <w:snapToGrid w:val="0"/>
              <w:ind w:firstLine="420" w:firstLineChars="200"/>
              <w:rPr>
                <w:rFonts w:hint="eastAsia" w:eastAsia="仿宋_GB2312" w:cs="宋体"/>
                <w:kern w:val="0"/>
                <w:szCs w:val="21"/>
              </w:rPr>
            </w:pPr>
            <w:r>
              <w:rPr>
                <w:rFonts w:hint="eastAsia" w:eastAsia="仿宋_GB2312" w:cs="宋体"/>
                <w:kern w:val="0"/>
                <w:szCs w:val="21"/>
              </w:rPr>
              <w:t>一、抓好政策落实落地，促进企业转型发展、做大做强。。</w:t>
            </w:r>
          </w:p>
          <w:p>
            <w:pPr>
              <w:overflowPunct w:val="0"/>
              <w:adjustRightInd w:val="0"/>
              <w:snapToGrid w:val="0"/>
              <w:ind w:firstLine="420" w:firstLineChars="200"/>
              <w:rPr>
                <w:rFonts w:hint="eastAsia" w:ascii="Times New Roman" w:hAnsi="Times New Roman" w:eastAsia="仿宋_GB2312" w:cs="宋体"/>
                <w:kern w:val="0"/>
                <w:sz w:val="21"/>
                <w:szCs w:val="21"/>
                <w:lang w:val="en-US" w:eastAsia="zh-CN" w:bidi="ar-SA"/>
              </w:rPr>
            </w:pPr>
            <w:r>
              <w:rPr>
                <w:rFonts w:hint="eastAsia" w:eastAsia="仿宋_GB2312" w:cs="宋体"/>
                <w:kern w:val="0"/>
                <w:szCs w:val="21"/>
              </w:rPr>
              <w:t>二、做好工程项目承接。组织重点企业积极跟踪市场、项目，做好工程项目承接工作，依托省厅省驻外联络处，鼓励企业实施“走出去”战略，实现省外产值比重逐步提高。</w:t>
            </w:r>
          </w:p>
        </w:tc>
        <w:tc>
          <w:tcPr>
            <w:tcW w:w="30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周  刚</w:t>
            </w:r>
          </w:p>
        </w:tc>
        <w:tc>
          <w:tcPr>
            <w:tcW w:w="51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仿宋_GB2312" w:cs="宋体"/>
                <w:kern w:val="0"/>
                <w:sz w:val="21"/>
                <w:szCs w:val="21"/>
                <w:highlight w:val="none"/>
                <w:lang w:val="en-US" w:eastAsia="zh-CN"/>
              </w:rPr>
            </w:pPr>
            <w:r>
              <w:rPr>
                <w:rFonts w:hint="eastAsia" w:eastAsia="仿宋_GB2312" w:cs="宋体"/>
                <w:kern w:val="0"/>
                <w:sz w:val="21"/>
                <w:szCs w:val="21"/>
                <w:highlight w:val="none"/>
                <w:lang w:val="en-US" w:eastAsia="zh-CN"/>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15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35</w:t>
            </w:r>
          </w:p>
        </w:tc>
        <w:tc>
          <w:tcPr>
            <w:tcW w:w="74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Times New Roman" w:eastAsia="仿宋_GB2312" w:cs="宋体"/>
                <w:kern w:val="0"/>
                <w:sz w:val="21"/>
                <w:szCs w:val="21"/>
                <w:highlight w:val="none"/>
                <w:lang w:val="en-US" w:eastAsia="zh-CN" w:bidi="ar-SA"/>
              </w:rPr>
            </w:pPr>
            <w:r>
              <w:rPr>
                <w:rFonts w:hint="eastAsia" w:ascii="Times New Roman" w:hAnsi="Times New Roman" w:eastAsia="仿宋_GB2312" w:cs="宋体"/>
                <w:kern w:val="0"/>
                <w:sz w:val="21"/>
                <w:szCs w:val="21"/>
                <w:highlight w:val="none"/>
                <w:lang w:val="en-US" w:eastAsia="zh-CN" w:bidi="ar-SA"/>
              </w:rPr>
              <w:t>加快推进郭家村、东马村等41个村旧村改造。</w:t>
            </w:r>
          </w:p>
        </w:tc>
        <w:tc>
          <w:tcPr>
            <w:tcW w:w="1235"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default" w:ascii="Times New Roman" w:hAnsi="Times New Roman" w:eastAsia="仿宋_GB2312" w:cs="宋体"/>
                <w:sz w:val="21"/>
                <w:szCs w:val="21"/>
                <w:highlight w:val="none"/>
                <w:lang w:val="en-US" w:eastAsia="zh-CN"/>
              </w:rPr>
            </w:pPr>
            <w:r>
              <w:rPr>
                <w:rFonts w:hint="eastAsia" w:eastAsia="仿宋_GB2312" w:cs="宋体"/>
                <w:sz w:val="21"/>
                <w:szCs w:val="21"/>
                <w:highlight w:val="none"/>
                <w:lang w:val="en-US" w:eastAsia="zh-CN"/>
              </w:rPr>
              <w:t>已与督查室沟通，无需填报</w:t>
            </w:r>
          </w:p>
        </w:tc>
        <w:tc>
          <w:tcPr>
            <w:tcW w:w="82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sz w:val="21"/>
                <w:szCs w:val="21"/>
                <w:highlight w:val="none"/>
                <w:lang w:val="en-US" w:eastAsia="zh-CN"/>
              </w:rPr>
            </w:pPr>
          </w:p>
        </w:tc>
        <w:tc>
          <w:tcPr>
            <w:tcW w:w="123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sz w:val="21"/>
                <w:szCs w:val="21"/>
                <w:highlight w:val="none"/>
                <w:lang w:val="en-US" w:eastAsia="zh-CN"/>
              </w:rPr>
            </w:pPr>
          </w:p>
        </w:tc>
        <w:tc>
          <w:tcPr>
            <w:tcW w:w="30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徐庆堂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周  刚</w:t>
            </w:r>
          </w:p>
        </w:tc>
        <w:tc>
          <w:tcPr>
            <w:tcW w:w="51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县财政局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县自然资源局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eastAsia="仿宋_GB2312" w:cs="宋体"/>
                <w:kern w:val="0"/>
                <w:sz w:val="21"/>
                <w:szCs w:val="21"/>
                <w:highlight w:val="none"/>
                <w:lang w:val="en-US" w:eastAsia="zh-CN"/>
              </w:rPr>
            </w:pPr>
            <w:r>
              <w:rPr>
                <w:rFonts w:hint="eastAsia" w:eastAsia="仿宋_GB2312" w:cs="宋体"/>
                <w:kern w:val="0"/>
                <w:sz w:val="21"/>
                <w:szCs w:val="21"/>
                <w:highlight w:val="none"/>
                <w:lang w:val="en-US" w:eastAsia="zh-CN"/>
              </w:rPr>
              <w:t>县住房城乡建设局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索  镇</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唐山镇</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果里镇</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马桥镇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15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仿宋_GB2312" w:cs="仿宋_GB2312"/>
                <w:kern w:val="0"/>
                <w:sz w:val="21"/>
                <w:szCs w:val="21"/>
                <w:highlight w:val="none"/>
                <w:lang w:val="en-US" w:eastAsia="zh-CN" w:bidi="ar"/>
              </w:rPr>
            </w:pPr>
            <w:r>
              <w:rPr>
                <w:rFonts w:hint="eastAsia" w:ascii="Times New Roman" w:hAnsi="Times New Roman" w:eastAsia="仿宋_GB2312" w:cs="宋体"/>
                <w:kern w:val="0"/>
                <w:sz w:val="21"/>
                <w:szCs w:val="21"/>
                <w:highlight w:val="none"/>
                <w:lang w:val="en-US" w:eastAsia="zh-CN"/>
              </w:rPr>
              <w:t>39</w:t>
            </w:r>
          </w:p>
        </w:tc>
        <w:tc>
          <w:tcPr>
            <w:tcW w:w="74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Times New Roman" w:eastAsia="仿宋_GB2312" w:cs="宋体"/>
                <w:kern w:val="0"/>
                <w:sz w:val="21"/>
                <w:szCs w:val="21"/>
                <w:highlight w:val="none"/>
                <w:lang w:val="en-US" w:eastAsia="zh-CN" w:bidi="ar-SA"/>
              </w:rPr>
            </w:pPr>
            <w:r>
              <w:rPr>
                <w:rFonts w:hint="eastAsia" w:ascii="Times New Roman" w:hAnsi="Times New Roman" w:eastAsia="仿宋_GB2312" w:cs="宋体"/>
                <w:kern w:val="0"/>
                <w:sz w:val="21"/>
                <w:szCs w:val="21"/>
                <w:highlight w:val="none"/>
                <w:lang w:val="en-US" w:eastAsia="zh-CN" w:bidi="ar-SA"/>
              </w:rPr>
              <w:t>围绕基础设施“七网”行动，策划实施一批新项目，进一步拉大城市框架、完善功能品质。</w:t>
            </w:r>
          </w:p>
        </w:tc>
        <w:tc>
          <w:tcPr>
            <w:tcW w:w="1235" w:type="pct"/>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0"/>
                <w:sz w:val="20"/>
                <w:szCs w:val="20"/>
                <w:highlight w:val="none"/>
                <w:lang w:val="en-US" w:eastAsia="zh-CN" w:bidi="ar-SA"/>
              </w:rPr>
            </w:pPr>
            <w:r>
              <w:rPr>
                <w:rFonts w:hint="eastAsia" w:eastAsia="仿宋_GB2312" w:cs="宋体"/>
                <w:kern w:val="0"/>
                <w:sz w:val="21"/>
                <w:szCs w:val="21"/>
                <w:highlight w:val="none"/>
                <w:lang w:val="en-US" w:eastAsia="zh-CN" w:bidi="ar-SA"/>
              </w:rPr>
              <w:t>策划建成区雨污合流管网改造、城市排水管网优化提升、城市道路质提升、城市路网完善等基础设施建设项目，组织实施建成区雨污合流管网改造项目招投标、新建红莲湖学校配套一中西路项目；接续实施高温水管网工程1.2公里，目前已完成总工程量的40%。</w:t>
            </w:r>
          </w:p>
        </w:tc>
        <w:tc>
          <w:tcPr>
            <w:tcW w:w="822" w:type="pct"/>
            <w:noWrap w:val="0"/>
            <w:vAlign w:val="center"/>
          </w:tcPr>
          <w:p>
            <w:pPr>
              <w:pStyle w:val="9"/>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0"/>
                <w:sz w:val="21"/>
                <w:szCs w:val="21"/>
                <w:highlight w:val="none"/>
                <w:lang w:val="en-US" w:eastAsia="zh-CN" w:bidi="ar-SA"/>
              </w:rPr>
            </w:pPr>
            <w:r>
              <w:rPr>
                <w:rFonts w:hint="eastAsia" w:ascii="Times New Roman" w:hAnsi="Times New Roman" w:cs="宋体"/>
                <w:kern w:val="0"/>
                <w:sz w:val="21"/>
                <w:szCs w:val="21"/>
                <w:highlight w:val="none"/>
                <w:lang w:val="en-US" w:eastAsia="zh-CN" w:bidi="ar-SA"/>
              </w:rPr>
              <w:t>项目资金缺口较大、部分新建项目无土地指标</w:t>
            </w:r>
          </w:p>
        </w:tc>
        <w:tc>
          <w:tcPr>
            <w:tcW w:w="123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0"/>
                <w:sz w:val="21"/>
                <w:szCs w:val="21"/>
                <w:highlight w:val="none"/>
                <w:lang w:val="en-US" w:eastAsia="zh-CN" w:bidi="ar-SA"/>
              </w:rPr>
            </w:pPr>
            <w:r>
              <w:rPr>
                <w:rFonts w:hint="eastAsia" w:eastAsia="仿宋_GB2312" w:cs="宋体"/>
                <w:kern w:val="0"/>
                <w:sz w:val="21"/>
                <w:szCs w:val="21"/>
                <w:highlight w:val="none"/>
                <w:lang w:val="en-US" w:eastAsia="zh-CN" w:bidi="ar-SA"/>
              </w:rPr>
              <w:t>完善项目资料、申报政府专项债；与自然资源部门对接，落实用地指标；（高温水管网）倒排工期，加快施工进度，确保10月底竣工。</w:t>
            </w:r>
          </w:p>
        </w:tc>
        <w:tc>
          <w:tcPr>
            <w:tcW w:w="30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徐庆堂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陈之远</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崔  锋</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周  刚</w:t>
            </w:r>
          </w:p>
        </w:tc>
        <w:tc>
          <w:tcPr>
            <w:tcW w:w="51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eastAsia="仿宋_GB2312" w:cs="宋体"/>
                <w:kern w:val="0"/>
                <w:sz w:val="21"/>
                <w:szCs w:val="21"/>
                <w:highlight w:val="none"/>
                <w:lang w:val="en-US" w:eastAsia="zh-CN"/>
              </w:rPr>
              <w:t>县发展改革局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县工业和</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信息化局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eastAsia="仿宋_GB2312" w:cs="宋体"/>
                <w:kern w:val="0"/>
                <w:sz w:val="21"/>
                <w:szCs w:val="21"/>
                <w:highlight w:val="none"/>
                <w:lang w:val="en-US" w:eastAsia="zh-CN"/>
              </w:rPr>
            </w:pPr>
            <w:r>
              <w:rPr>
                <w:rFonts w:hint="eastAsia" w:eastAsia="仿宋_GB2312" w:cs="宋体"/>
                <w:kern w:val="0"/>
                <w:sz w:val="21"/>
                <w:szCs w:val="21"/>
                <w:highlight w:val="none"/>
                <w:lang w:val="en-US" w:eastAsia="zh-CN"/>
              </w:rPr>
              <w:t>县住房城乡建设局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县交通运输局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县水利局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仿宋_GB2312" w:cs="宋体"/>
                <w:kern w:val="0"/>
                <w:sz w:val="21"/>
                <w:szCs w:val="21"/>
                <w:highlight w:val="none"/>
                <w:lang w:val="en-US" w:eastAsia="zh-CN"/>
              </w:rPr>
            </w:pPr>
            <w:r>
              <w:rPr>
                <w:rFonts w:hint="eastAsia" w:eastAsia="仿宋_GB2312" w:cs="宋体"/>
                <w:kern w:val="0"/>
                <w:sz w:val="21"/>
                <w:szCs w:val="21"/>
                <w:highlight w:val="none"/>
                <w:lang w:val="en-US" w:eastAsia="zh-CN"/>
              </w:rPr>
              <w:t>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15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41</w:t>
            </w:r>
          </w:p>
        </w:tc>
        <w:tc>
          <w:tcPr>
            <w:tcW w:w="74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Times New Roman" w:eastAsia="仿宋_GB2312" w:cs="宋体"/>
                <w:kern w:val="0"/>
                <w:sz w:val="21"/>
                <w:szCs w:val="21"/>
                <w:highlight w:val="none"/>
                <w:lang w:val="en-US" w:eastAsia="zh-CN" w:bidi="ar-SA"/>
              </w:rPr>
            </w:pPr>
            <w:r>
              <w:rPr>
                <w:rFonts w:hint="eastAsia" w:ascii="Times New Roman" w:hAnsi="Times New Roman" w:eastAsia="仿宋_GB2312" w:cs="宋体"/>
                <w:kern w:val="0"/>
                <w:sz w:val="21"/>
                <w:szCs w:val="21"/>
                <w:highlight w:val="none"/>
                <w:lang w:val="en-US" w:eastAsia="zh-CN" w:bidi="ar-SA"/>
              </w:rPr>
              <w:t>以“城市体检”把准城市有机更新方向，完成8个老旧小区改造，新建、改建雨污水管线12公里，充电基础设施达标配备，科学有效提升城市功能品质。</w:t>
            </w:r>
          </w:p>
        </w:tc>
        <w:tc>
          <w:tcPr>
            <w:tcW w:w="1235"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0"/>
                <w:sz w:val="21"/>
                <w:szCs w:val="21"/>
                <w:highlight w:val="none"/>
                <w:lang w:val="en-US" w:eastAsia="zh-CN" w:bidi="ar-SA"/>
              </w:rPr>
            </w:pPr>
            <w:r>
              <w:rPr>
                <w:rFonts w:hint="eastAsia" w:eastAsia="仿宋_GB2312" w:cs="宋体"/>
                <w:kern w:val="0"/>
                <w:sz w:val="21"/>
                <w:szCs w:val="21"/>
                <w:highlight w:val="none"/>
                <w:lang w:val="en-US" w:eastAsia="zh-CN" w:bidi="ar-SA"/>
              </w:rPr>
              <w:t>老旧小区改造已完成施工、监理等招投标工作；雨污水管线改造工程已进入招标阶段；</w:t>
            </w:r>
            <w:r>
              <w:rPr>
                <w:rFonts w:hint="eastAsia" w:ascii="仿宋_GB2312" w:hAnsi="仿宋_GB2312" w:eastAsia="仿宋_GB2312" w:cs="仿宋_GB2312"/>
                <w:sz w:val="21"/>
                <w:szCs w:val="21"/>
                <w:highlight w:val="none"/>
                <w:vertAlign w:val="baseline"/>
                <w:lang w:val="en-US" w:eastAsia="zh-CN"/>
              </w:rPr>
              <w:t>财政预算资金为200万元，已完成城区住宅小区充电桩安装需要摸排，正在针对按居民生活用电价格计费进行施工方案制定。</w:t>
            </w:r>
          </w:p>
        </w:tc>
        <w:tc>
          <w:tcPr>
            <w:tcW w:w="82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0"/>
                <w:sz w:val="21"/>
                <w:szCs w:val="21"/>
                <w:highlight w:val="none"/>
                <w:lang w:val="en-US" w:eastAsia="zh-CN" w:bidi="ar-SA"/>
              </w:rPr>
            </w:pPr>
            <w:r>
              <w:rPr>
                <w:rFonts w:hint="eastAsia" w:eastAsia="仿宋_GB2312" w:cs="宋体"/>
                <w:kern w:val="0"/>
                <w:sz w:val="21"/>
                <w:szCs w:val="21"/>
                <w:highlight w:val="none"/>
                <w:lang w:val="en-US" w:eastAsia="zh-CN" w:bidi="ar-SA"/>
              </w:rPr>
              <w:t>受疫情等因素影响，老旧小区改造项目进展滞后；雨污管线工程开工较慢；充电基础设施目前资金缺口较大</w:t>
            </w:r>
          </w:p>
        </w:tc>
        <w:tc>
          <w:tcPr>
            <w:tcW w:w="123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0"/>
                <w:sz w:val="21"/>
                <w:szCs w:val="21"/>
                <w:highlight w:val="none"/>
                <w:lang w:val="en-US" w:eastAsia="zh-CN" w:bidi="ar-SA"/>
              </w:rPr>
            </w:pPr>
            <w:r>
              <w:rPr>
                <w:rFonts w:hint="eastAsia" w:eastAsia="仿宋_GB2312" w:cs="宋体"/>
                <w:kern w:val="0"/>
                <w:sz w:val="21"/>
                <w:szCs w:val="21"/>
                <w:highlight w:val="none"/>
                <w:lang w:val="en-US" w:eastAsia="zh-CN" w:bidi="ar-SA"/>
              </w:rPr>
              <w:t>确保安全、环保及质量保障的前提下，加快推进老旧小区项目进展；进一步加快程序流程；按居民生活用电价格计费的施工方案确定后，根据实际资金安排推进相关工作</w:t>
            </w:r>
          </w:p>
        </w:tc>
        <w:tc>
          <w:tcPr>
            <w:tcW w:w="30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周  刚</w:t>
            </w:r>
          </w:p>
        </w:tc>
        <w:tc>
          <w:tcPr>
            <w:tcW w:w="51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eastAsia="仿宋_GB2312" w:cs="宋体"/>
                <w:kern w:val="0"/>
                <w:sz w:val="21"/>
                <w:szCs w:val="21"/>
                <w:highlight w:val="none"/>
                <w:lang w:val="en-US" w:eastAsia="zh-CN"/>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15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46</w:t>
            </w:r>
          </w:p>
        </w:tc>
        <w:tc>
          <w:tcPr>
            <w:tcW w:w="74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Times New Roman" w:eastAsia="仿宋_GB2312" w:cs="宋体"/>
                <w:kern w:val="0"/>
                <w:sz w:val="21"/>
                <w:szCs w:val="21"/>
                <w:highlight w:val="none"/>
                <w:lang w:val="en-US" w:eastAsia="zh-CN" w:bidi="ar-SA"/>
              </w:rPr>
            </w:pPr>
            <w:r>
              <w:rPr>
                <w:rFonts w:hint="eastAsia" w:ascii="Times New Roman" w:hAnsi="Times New Roman" w:eastAsia="仿宋_GB2312" w:cs="宋体"/>
                <w:kern w:val="0"/>
                <w:sz w:val="21"/>
                <w:szCs w:val="21"/>
                <w:highlight w:val="none"/>
                <w:lang w:val="en-US" w:eastAsia="zh-CN" w:bidi="ar-SA"/>
              </w:rPr>
              <w:t>更加注重城市发展的文化延续性，以敬畏之心保护好老建筑、老树等“乡愁”守望地，延续历史文脉、传承人文精神，共同守护延绵不朽的“城市记忆”。</w:t>
            </w:r>
          </w:p>
        </w:tc>
        <w:tc>
          <w:tcPr>
            <w:tcW w:w="1235"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2"/>
                <w:sz w:val="21"/>
                <w:szCs w:val="21"/>
                <w:highlight w:val="none"/>
                <w:lang w:val="en-US" w:eastAsia="zh-CN" w:bidi="ar-SA"/>
              </w:rPr>
            </w:pPr>
            <w:r>
              <w:rPr>
                <w:rFonts w:hint="eastAsia" w:eastAsia="仿宋_GB2312" w:cs="宋体"/>
                <w:sz w:val="21"/>
                <w:szCs w:val="21"/>
                <w:highlight w:val="none"/>
                <w:lang w:val="en-US" w:eastAsia="zh-CN"/>
              </w:rPr>
              <w:t>编制修改完善城市建设发展方案</w:t>
            </w:r>
          </w:p>
        </w:tc>
        <w:tc>
          <w:tcPr>
            <w:tcW w:w="82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2"/>
                <w:sz w:val="21"/>
                <w:szCs w:val="21"/>
                <w:highlight w:val="none"/>
                <w:lang w:val="en-US" w:eastAsia="zh-CN" w:bidi="ar-SA"/>
              </w:rPr>
            </w:pPr>
            <w:r>
              <w:rPr>
                <w:rFonts w:hint="eastAsia" w:eastAsia="仿宋_GB2312" w:cs="宋体"/>
                <w:sz w:val="21"/>
                <w:szCs w:val="21"/>
                <w:highlight w:val="none"/>
                <w:lang w:val="en-US" w:eastAsia="zh-CN"/>
              </w:rPr>
              <w:t>无</w:t>
            </w:r>
          </w:p>
        </w:tc>
        <w:tc>
          <w:tcPr>
            <w:tcW w:w="123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right="0" w:rightChars="0" w:firstLine="420" w:firstLineChars="200"/>
              <w:jc w:val="both"/>
              <w:textAlignment w:val="auto"/>
              <w:rPr>
                <w:rFonts w:hint="eastAsia" w:ascii="Times New Roman" w:hAnsi="Times New Roman" w:eastAsia="仿宋_GB2312" w:cs="宋体"/>
                <w:kern w:val="2"/>
                <w:sz w:val="21"/>
                <w:szCs w:val="21"/>
                <w:highlight w:val="none"/>
                <w:lang w:val="en-US" w:eastAsia="zh-CN" w:bidi="ar-SA"/>
              </w:rPr>
            </w:pPr>
            <w:r>
              <w:rPr>
                <w:rFonts w:hint="eastAsia" w:eastAsia="仿宋_GB2312" w:cs="宋体"/>
                <w:sz w:val="21"/>
                <w:szCs w:val="21"/>
                <w:highlight w:val="none"/>
                <w:lang w:val="en-US" w:eastAsia="zh-CN"/>
              </w:rPr>
              <w:t>严格落实《</w:t>
            </w:r>
            <w:r>
              <w:rPr>
                <w:rFonts w:hint="eastAsia" w:ascii="Times New Roman" w:hAnsi="Times New Roman" w:eastAsia="仿宋_GB2312" w:cs="宋体"/>
                <w:sz w:val="21"/>
                <w:szCs w:val="21"/>
                <w:highlight w:val="none"/>
                <w:lang w:val="en-US" w:eastAsia="zh-CN"/>
              </w:rPr>
              <w:t>住房和城乡建设部关于在实施城市更新行动中防止大拆大建问题的通知</w:t>
            </w:r>
            <w:r>
              <w:rPr>
                <w:rFonts w:hint="eastAsia" w:eastAsia="仿宋_GB2312" w:cs="宋体"/>
                <w:sz w:val="21"/>
                <w:szCs w:val="21"/>
                <w:highlight w:val="none"/>
                <w:lang w:val="en-US" w:eastAsia="zh-CN"/>
              </w:rPr>
              <w:t>》</w:t>
            </w:r>
            <w:r>
              <w:rPr>
                <w:rFonts w:hint="eastAsia" w:ascii="Times New Roman" w:hAnsi="Times New Roman" w:eastAsia="仿宋_GB2312" w:cs="宋体"/>
                <w:sz w:val="21"/>
                <w:szCs w:val="21"/>
                <w:highlight w:val="none"/>
                <w:lang w:val="en-US" w:eastAsia="zh-CN"/>
              </w:rPr>
              <w:t>（ 建科〔2021〕63号）</w:t>
            </w:r>
            <w:r>
              <w:rPr>
                <w:rFonts w:hint="eastAsia" w:eastAsia="仿宋_GB2312" w:cs="宋体"/>
                <w:sz w:val="21"/>
                <w:szCs w:val="21"/>
                <w:highlight w:val="none"/>
                <w:lang w:val="en-US" w:eastAsia="zh-CN"/>
              </w:rPr>
              <w:t>、《住房和城乡建设部等15部门关于加强县城绿色低碳建设的意见》（建村〔2021〕45号）</w:t>
            </w:r>
          </w:p>
        </w:tc>
        <w:tc>
          <w:tcPr>
            <w:tcW w:w="30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徐庆堂</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王  帝</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周  刚</w:t>
            </w:r>
          </w:p>
        </w:tc>
        <w:tc>
          <w:tcPr>
            <w:tcW w:w="51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县自然资源局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eastAsia="仿宋_GB2312" w:cs="宋体"/>
                <w:kern w:val="0"/>
                <w:sz w:val="21"/>
                <w:szCs w:val="21"/>
                <w:highlight w:val="none"/>
                <w:lang w:val="en-US" w:eastAsia="zh-CN"/>
              </w:rPr>
            </w:pPr>
            <w:r>
              <w:rPr>
                <w:rFonts w:hint="eastAsia" w:eastAsia="仿宋_GB2312" w:cs="宋体"/>
                <w:kern w:val="0"/>
                <w:sz w:val="21"/>
                <w:szCs w:val="21"/>
                <w:highlight w:val="none"/>
                <w:lang w:val="en-US" w:eastAsia="zh-CN"/>
              </w:rPr>
              <w:t>县住房城乡建设局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县文化和</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旅游局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eastAsia="仿宋_GB2312" w:cs="宋体"/>
                <w:kern w:val="0"/>
                <w:sz w:val="21"/>
                <w:szCs w:val="21"/>
                <w:highlight w:val="none"/>
                <w:lang w:val="en-US" w:eastAsia="zh-CN"/>
              </w:rPr>
              <w:t>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jc w:val="center"/>
        </w:trPr>
        <w:tc>
          <w:tcPr>
            <w:tcW w:w="15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55</w:t>
            </w:r>
          </w:p>
        </w:tc>
        <w:tc>
          <w:tcPr>
            <w:tcW w:w="74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Times New Roman" w:eastAsia="仿宋_GB2312" w:cs="宋体"/>
                <w:kern w:val="0"/>
                <w:sz w:val="21"/>
                <w:szCs w:val="21"/>
                <w:highlight w:val="none"/>
                <w:lang w:val="en-US" w:eastAsia="zh-CN" w:bidi="ar-SA"/>
              </w:rPr>
            </w:pPr>
            <w:r>
              <w:rPr>
                <w:rFonts w:hint="eastAsia" w:ascii="Times New Roman" w:hAnsi="Times New Roman" w:eastAsia="仿宋_GB2312" w:cs="宋体"/>
                <w:kern w:val="0"/>
                <w:sz w:val="21"/>
                <w:szCs w:val="21"/>
                <w:highlight w:val="none"/>
                <w:lang w:val="en-US" w:eastAsia="zh-CN" w:bidi="ar-SA"/>
              </w:rPr>
              <w:t>加快推进2家污水处理厂提标改造。</w:t>
            </w:r>
          </w:p>
        </w:tc>
        <w:tc>
          <w:tcPr>
            <w:tcW w:w="1235"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0"/>
                <w:sz w:val="21"/>
                <w:szCs w:val="21"/>
                <w:highlight w:val="none"/>
                <w:lang w:val="en-US" w:eastAsia="zh-CN" w:bidi="ar-SA"/>
              </w:rPr>
            </w:pPr>
            <w:r>
              <w:rPr>
                <w:rFonts w:hint="eastAsia" w:eastAsia="仿宋_GB2312" w:cs="宋体"/>
                <w:kern w:val="0"/>
                <w:sz w:val="21"/>
                <w:szCs w:val="21"/>
                <w:highlight w:val="none"/>
                <w:lang w:val="en-US" w:eastAsia="zh-CN" w:bidi="ar-SA"/>
              </w:rPr>
              <w:t>2022年6月7日，召开“两清零一提标”工作专班会议，相关部门对葛洲坝污水处理厂提标改造进行会商。完成葛洲坝污水处理厂提标改造初步可研报告编制，市生态环境局桓台分局、省环科院与有关金融机构进行对接。</w:t>
            </w:r>
          </w:p>
        </w:tc>
        <w:tc>
          <w:tcPr>
            <w:tcW w:w="82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0"/>
                <w:sz w:val="21"/>
                <w:szCs w:val="21"/>
                <w:highlight w:val="none"/>
                <w:lang w:val="en-US" w:eastAsia="zh-CN" w:bidi="ar-SA"/>
              </w:rPr>
            </w:pPr>
            <w:r>
              <w:rPr>
                <w:rFonts w:hint="eastAsia" w:eastAsia="仿宋_GB2312" w:cs="宋体"/>
                <w:kern w:val="0"/>
                <w:sz w:val="21"/>
                <w:szCs w:val="21"/>
                <w:highlight w:val="none"/>
                <w:lang w:val="en-US" w:eastAsia="zh-CN" w:bidi="ar-SA"/>
              </w:rPr>
              <w:t>初步测算葛洲坝污水处理厂提标改造估算投资约1.9亿元，目前尚未落实资金来源。</w:t>
            </w:r>
          </w:p>
        </w:tc>
        <w:tc>
          <w:tcPr>
            <w:tcW w:w="123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auto"/>
              <w:rPr>
                <w:rFonts w:hint="eastAsia" w:ascii="Times New Roman" w:hAnsi="Times New Roman" w:eastAsia="仿宋_GB2312" w:cs="宋体"/>
                <w:kern w:val="0"/>
                <w:sz w:val="21"/>
                <w:szCs w:val="21"/>
                <w:highlight w:val="none"/>
                <w:lang w:val="en-US" w:eastAsia="zh-CN" w:bidi="ar-SA"/>
              </w:rPr>
            </w:pPr>
            <w:r>
              <w:rPr>
                <w:rFonts w:hint="eastAsia" w:eastAsia="仿宋_GB2312" w:cs="宋体"/>
                <w:kern w:val="0"/>
                <w:sz w:val="21"/>
                <w:szCs w:val="21"/>
                <w:highlight w:val="none"/>
                <w:lang w:val="en-US" w:eastAsia="zh-CN" w:bidi="ar-SA"/>
              </w:rPr>
              <w:t>进一步完善搜集相关资料，邀请省级环保设计部门进一步细化提标改造方案，及时跟进了解与金融机构对接情况，完善项目建设前期手续。</w:t>
            </w:r>
          </w:p>
        </w:tc>
        <w:tc>
          <w:tcPr>
            <w:tcW w:w="30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仿宋_GB2312" w:cs="宋体"/>
                <w:kern w:val="0"/>
                <w:sz w:val="21"/>
                <w:szCs w:val="21"/>
                <w:highlight w:val="none"/>
                <w:lang w:val="en-US" w:eastAsia="zh-CN"/>
              </w:rPr>
            </w:pPr>
            <w:r>
              <w:rPr>
                <w:rFonts w:hint="eastAsia" w:ascii="Times New Roman" w:hAnsi="Times New Roman" w:eastAsia="仿宋_GB2312" w:cs="宋体"/>
                <w:kern w:val="0"/>
                <w:sz w:val="21"/>
                <w:szCs w:val="21"/>
                <w:highlight w:val="none"/>
                <w:lang w:val="en-US" w:eastAsia="zh-CN"/>
              </w:rPr>
              <w:t>周  刚</w:t>
            </w:r>
          </w:p>
        </w:tc>
        <w:tc>
          <w:tcPr>
            <w:tcW w:w="513"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仿宋_GB2312" w:cs="宋体"/>
                <w:kern w:val="0"/>
                <w:sz w:val="21"/>
                <w:szCs w:val="21"/>
                <w:highlight w:val="none"/>
                <w:lang w:val="en-US" w:eastAsia="zh-CN"/>
              </w:rPr>
            </w:pPr>
            <w:r>
              <w:rPr>
                <w:rFonts w:hint="eastAsia" w:eastAsia="仿宋_GB2312" w:cs="宋体"/>
                <w:kern w:val="0"/>
                <w:sz w:val="21"/>
                <w:szCs w:val="21"/>
                <w:highlight w:val="none"/>
                <w:lang w:val="en-US" w:eastAsia="zh-CN"/>
              </w:rPr>
              <w:t>县住房城乡建设局</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eastAsia="仿宋_GB2312"/>
          <w:sz w:val="32"/>
          <w:szCs w:val="32"/>
          <w:lang w:val="en-US" w:eastAsia="zh-CN"/>
        </w:rPr>
      </w:pPr>
      <w:bookmarkStart w:id="0" w:name="_GoBack"/>
      <w:bookmarkEnd w:id="0"/>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ZTczMDA1MzFiZGI0YWIwODJhMWU2ZjczNWY5MjMifQ=="/>
  </w:docVars>
  <w:rsids>
    <w:rsidRoot w:val="00BD56EA"/>
    <w:rsid w:val="000009FD"/>
    <w:rsid w:val="00000F53"/>
    <w:rsid w:val="000020E2"/>
    <w:rsid w:val="00003423"/>
    <w:rsid w:val="000058F7"/>
    <w:rsid w:val="00010A28"/>
    <w:rsid w:val="00011C64"/>
    <w:rsid w:val="00016981"/>
    <w:rsid w:val="00020059"/>
    <w:rsid w:val="00035B93"/>
    <w:rsid w:val="00036BF5"/>
    <w:rsid w:val="00037E10"/>
    <w:rsid w:val="000418AD"/>
    <w:rsid w:val="000433AF"/>
    <w:rsid w:val="00043B9A"/>
    <w:rsid w:val="000509B0"/>
    <w:rsid w:val="00054474"/>
    <w:rsid w:val="000615E7"/>
    <w:rsid w:val="00066F04"/>
    <w:rsid w:val="0007344D"/>
    <w:rsid w:val="0007531F"/>
    <w:rsid w:val="00080BEA"/>
    <w:rsid w:val="00082805"/>
    <w:rsid w:val="00083836"/>
    <w:rsid w:val="00087D7D"/>
    <w:rsid w:val="00091343"/>
    <w:rsid w:val="000916F2"/>
    <w:rsid w:val="000922BA"/>
    <w:rsid w:val="00092F4C"/>
    <w:rsid w:val="00095366"/>
    <w:rsid w:val="00095AD3"/>
    <w:rsid w:val="00096921"/>
    <w:rsid w:val="000A0FC5"/>
    <w:rsid w:val="000A1BFB"/>
    <w:rsid w:val="000A2B24"/>
    <w:rsid w:val="000A67F0"/>
    <w:rsid w:val="000B0DBA"/>
    <w:rsid w:val="000B11B8"/>
    <w:rsid w:val="000B241B"/>
    <w:rsid w:val="000B2D1B"/>
    <w:rsid w:val="000B4ACC"/>
    <w:rsid w:val="000B5E4D"/>
    <w:rsid w:val="000C0A86"/>
    <w:rsid w:val="000C1DFF"/>
    <w:rsid w:val="000C241D"/>
    <w:rsid w:val="000C2BE2"/>
    <w:rsid w:val="000C550F"/>
    <w:rsid w:val="000C5D7E"/>
    <w:rsid w:val="000C6FF1"/>
    <w:rsid w:val="000D03D8"/>
    <w:rsid w:val="000D0BC3"/>
    <w:rsid w:val="000D24DB"/>
    <w:rsid w:val="000D51BC"/>
    <w:rsid w:val="000D603C"/>
    <w:rsid w:val="000E405A"/>
    <w:rsid w:val="000F34E0"/>
    <w:rsid w:val="000F3574"/>
    <w:rsid w:val="000F7D9C"/>
    <w:rsid w:val="00100915"/>
    <w:rsid w:val="001041B5"/>
    <w:rsid w:val="00104647"/>
    <w:rsid w:val="00116431"/>
    <w:rsid w:val="00116C9C"/>
    <w:rsid w:val="00125B71"/>
    <w:rsid w:val="00137E57"/>
    <w:rsid w:val="00144112"/>
    <w:rsid w:val="00147635"/>
    <w:rsid w:val="001506E9"/>
    <w:rsid w:val="00151940"/>
    <w:rsid w:val="0016393D"/>
    <w:rsid w:val="001708BD"/>
    <w:rsid w:val="00171C81"/>
    <w:rsid w:val="001778DD"/>
    <w:rsid w:val="001835AC"/>
    <w:rsid w:val="00184409"/>
    <w:rsid w:val="00187B3C"/>
    <w:rsid w:val="0019087A"/>
    <w:rsid w:val="00195DD3"/>
    <w:rsid w:val="001A1CFC"/>
    <w:rsid w:val="001A4C3F"/>
    <w:rsid w:val="001A5051"/>
    <w:rsid w:val="001A55D3"/>
    <w:rsid w:val="001A66CC"/>
    <w:rsid w:val="001B3F58"/>
    <w:rsid w:val="001B5A36"/>
    <w:rsid w:val="001C13CE"/>
    <w:rsid w:val="001C25D6"/>
    <w:rsid w:val="001C4B23"/>
    <w:rsid w:val="001C51C0"/>
    <w:rsid w:val="001D3443"/>
    <w:rsid w:val="001D3D78"/>
    <w:rsid w:val="001D65ED"/>
    <w:rsid w:val="001D6E76"/>
    <w:rsid w:val="001F3CEF"/>
    <w:rsid w:val="00201BC6"/>
    <w:rsid w:val="00202495"/>
    <w:rsid w:val="00203DDF"/>
    <w:rsid w:val="0021153D"/>
    <w:rsid w:val="00212109"/>
    <w:rsid w:val="00212779"/>
    <w:rsid w:val="00212853"/>
    <w:rsid w:val="00214732"/>
    <w:rsid w:val="002157F3"/>
    <w:rsid w:val="00217B5F"/>
    <w:rsid w:val="00221BC2"/>
    <w:rsid w:val="00224C19"/>
    <w:rsid w:val="00226527"/>
    <w:rsid w:val="00242009"/>
    <w:rsid w:val="00244BF4"/>
    <w:rsid w:val="0024721A"/>
    <w:rsid w:val="00255B50"/>
    <w:rsid w:val="00256ED5"/>
    <w:rsid w:val="002635AD"/>
    <w:rsid w:val="00267624"/>
    <w:rsid w:val="00270801"/>
    <w:rsid w:val="00274BBC"/>
    <w:rsid w:val="00284DB8"/>
    <w:rsid w:val="00284FA1"/>
    <w:rsid w:val="00287CC3"/>
    <w:rsid w:val="002916DD"/>
    <w:rsid w:val="00291EA0"/>
    <w:rsid w:val="00295419"/>
    <w:rsid w:val="00296757"/>
    <w:rsid w:val="002974A2"/>
    <w:rsid w:val="002A0719"/>
    <w:rsid w:val="002A37FE"/>
    <w:rsid w:val="002A65F0"/>
    <w:rsid w:val="002B461C"/>
    <w:rsid w:val="002C43CB"/>
    <w:rsid w:val="002C4DDA"/>
    <w:rsid w:val="002C6893"/>
    <w:rsid w:val="002D1135"/>
    <w:rsid w:val="002D4808"/>
    <w:rsid w:val="002D7713"/>
    <w:rsid w:val="002E02BD"/>
    <w:rsid w:val="002E103D"/>
    <w:rsid w:val="002E1470"/>
    <w:rsid w:val="002E4CF9"/>
    <w:rsid w:val="003015FA"/>
    <w:rsid w:val="0030181E"/>
    <w:rsid w:val="00303EB5"/>
    <w:rsid w:val="003103E6"/>
    <w:rsid w:val="00312A05"/>
    <w:rsid w:val="003148B8"/>
    <w:rsid w:val="00315D61"/>
    <w:rsid w:val="00315F95"/>
    <w:rsid w:val="00323B47"/>
    <w:rsid w:val="00327B41"/>
    <w:rsid w:val="00331F52"/>
    <w:rsid w:val="00333C93"/>
    <w:rsid w:val="00333DBF"/>
    <w:rsid w:val="003352D3"/>
    <w:rsid w:val="00336C9B"/>
    <w:rsid w:val="00340034"/>
    <w:rsid w:val="00347FD2"/>
    <w:rsid w:val="0035000C"/>
    <w:rsid w:val="00354629"/>
    <w:rsid w:val="0035476E"/>
    <w:rsid w:val="003604C2"/>
    <w:rsid w:val="00366D49"/>
    <w:rsid w:val="00376101"/>
    <w:rsid w:val="00377875"/>
    <w:rsid w:val="00381045"/>
    <w:rsid w:val="003845AC"/>
    <w:rsid w:val="00390E56"/>
    <w:rsid w:val="0039553C"/>
    <w:rsid w:val="003956E4"/>
    <w:rsid w:val="003A3641"/>
    <w:rsid w:val="003A4569"/>
    <w:rsid w:val="003B4B1E"/>
    <w:rsid w:val="003C4BA1"/>
    <w:rsid w:val="003C53E0"/>
    <w:rsid w:val="003C7171"/>
    <w:rsid w:val="003D19E4"/>
    <w:rsid w:val="003D5F52"/>
    <w:rsid w:val="003E382D"/>
    <w:rsid w:val="003E403B"/>
    <w:rsid w:val="003E4961"/>
    <w:rsid w:val="003E6CA9"/>
    <w:rsid w:val="003F447B"/>
    <w:rsid w:val="003F5E2F"/>
    <w:rsid w:val="00401721"/>
    <w:rsid w:val="00402F04"/>
    <w:rsid w:val="0040540D"/>
    <w:rsid w:val="00406CFD"/>
    <w:rsid w:val="00406EF2"/>
    <w:rsid w:val="00410030"/>
    <w:rsid w:val="0041496B"/>
    <w:rsid w:val="004230A6"/>
    <w:rsid w:val="00423851"/>
    <w:rsid w:val="0043031D"/>
    <w:rsid w:val="0043411E"/>
    <w:rsid w:val="0043483A"/>
    <w:rsid w:val="00440F2A"/>
    <w:rsid w:val="0044299E"/>
    <w:rsid w:val="00452313"/>
    <w:rsid w:val="00452799"/>
    <w:rsid w:val="00453A98"/>
    <w:rsid w:val="00455ED7"/>
    <w:rsid w:val="00466B46"/>
    <w:rsid w:val="00471F1B"/>
    <w:rsid w:val="00473A4A"/>
    <w:rsid w:val="004810F1"/>
    <w:rsid w:val="00481DC8"/>
    <w:rsid w:val="00487772"/>
    <w:rsid w:val="0049167B"/>
    <w:rsid w:val="00492BC9"/>
    <w:rsid w:val="00495206"/>
    <w:rsid w:val="00495CFC"/>
    <w:rsid w:val="004A21C8"/>
    <w:rsid w:val="004A4A31"/>
    <w:rsid w:val="004A5C2F"/>
    <w:rsid w:val="004A71DB"/>
    <w:rsid w:val="004B17D1"/>
    <w:rsid w:val="004B3319"/>
    <w:rsid w:val="004B601E"/>
    <w:rsid w:val="004C448B"/>
    <w:rsid w:val="004C5117"/>
    <w:rsid w:val="004C57C7"/>
    <w:rsid w:val="004D32CF"/>
    <w:rsid w:val="004D3B38"/>
    <w:rsid w:val="004D4A82"/>
    <w:rsid w:val="004D5559"/>
    <w:rsid w:val="004D5F1A"/>
    <w:rsid w:val="004D733E"/>
    <w:rsid w:val="004F070C"/>
    <w:rsid w:val="004F0DD8"/>
    <w:rsid w:val="004F38C7"/>
    <w:rsid w:val="004F3EE3"/>
    <w:rsid w:val="0050233C"/>
    <w:rsid w:val="00502AC4"/>
    <w:rsid w:val="00504BBE"/>
    <w:rsid w:val="00510B3A"/>
    <w:rsid w:val="005115DF"/>
    <w:rsid w:val="00511AB7"/>
    <w:rsid w:val="00513571"/>
    <w:rsid w:val="005152F5"/>
    <w:rsid w:val="00516FF5"/>
    <w:rsid w:val="00517C8A"/>
    <w:rsid w:val="005235C2"/>
    <w:rsid w:val="00526978"/>
    <w:rsid w:val="00540235"/>
    <w:rsid w:val="00541AA2"/>
    <w:rsid w:val="00541D83"/>
    <w:rsid w:val="00550F16"/>
    <w:rsid w:val="00554A1A"/>
    <w:rsid w:val="005712A2"/>
    <w:rsid w:val="00572016"/>
    <w:rsid w:val="00582CBB"/>
    <w:rsid w:val="00584388"/>
    <w:rsid w:val="00584FCA"/>
    <w:rsid w:val="00587FB1"/>
    <w:rsid w:val="00591E74"/>
    <w:rsid w:val="005923B3"/>
    <w:rsid w:val="00593EAC"/>
    <w:rsid w:val="00595C36"/>
    <w:rsid w:val="00597C5B"/>
    <w:rsid w:val="005B4709"/>
    <w:rsid w:val="005B658C"/>
    <w:rsid w:val="005C0D5E"/>
    <w:rsid w:val="005C2B09"/>
    <w:rsid w:val="005C2BDA"/>
    <w:rsid w:val="005D5627"/>
    <w:rsid w:val="005D7475"/>
    <w:rsid w:val="005E3D10"/>
    <w:rsid w:val="005E63FC"/>
    <w:rsid w:val="005E68CE"/>
    <w:rsid w:val="005F545F"/>
    <w:rsid w:val="00607371"/>
    <w:rsid w:val="0061402C"/>
    <w:rsid w:val="00617D45"/>
    <w:rsid w:val="006200C9"/>
    <w:rsid w:val="00624FA1"/>
    <w:rsid w:val="00633B51"/>
    <w:rsid w:val="00635CF9"/>
    <w:rsid w:val="006378A8"/>
    <w:rsid w:val="00640DE5"/>
    <w:rsid w:val="00642023"/>
    <w:rsid w:val="0064355D"/>
    <w:rsid w:val="00644219"/>
    <w:rsid w:val="006446D2"/>
    <w:rsid w:val="00645B4C"/>
    <w:rsid w:val="006504AC"/>
    <w:rsid w:val="00655CAE"/>
    <w:rsid w:val="00660EC2"/>
    <w:rsid w:val="00661512"/>
    <w:rsid w:val="00663D8A"/>
    <w:rsid w:val="00663E18"/>
    <w:rsid w:val="00665A38"/>
    <w:rsid w:val="00671353"/>
    <w:rsid w:val="00673796"/>
    <w:rsid w:val="0067656E"/>
    <w:rsid w:val="00680991"/>
    <w:rsid w:val="00681550"/>
    <w:rsid w:val="00682298"/>
    <w:rsid w:val="00685E6B"/>
    <w:rsid w:val="00686FF5"/>
    <w:rsid w:val="00693982"/>
    <w:rsid w:val="006946F4"/>
    <w:rsid w:val="00695309"/>
    <w:rsid w:val="0069637C"/>
    <w:rsid w:val="006A5931"/>
    <w:rsid w:val="006A6394"/>
    <w:rsid w:val="006A641E"/>
    <w:rsid w:val="006B0CA2"/>
    <w:rsid w:val="006B353D"/>
    <w:rsid w:val="006B54FC"/>
    <w:rsid w:val="006C248E"/>
    <w:rsid w:val="006D26F1"/>
    <w:rsid w:val="006D5EF5"/>
    <w:rsid w:val="006E1E97"/>
    <w:rsid w:val="006E2F31"/>
    <w:rsid w:val="006E3C5B"/>
    <w:rsid w:val="006E6564"/>
    <w:rsid w:val="006F6273"/>
    <w:rsid w:val="00710DF8"/>
    <w:rsid w:val="00716D3A"/>
    <w:rsid w:val="007214CC"/>
    <w:rsid w:val="007221E3"/>
    <w:rsid w:val="007223AA"/>
    <w:rsid w:val="00723BF9"/>
    <w:rsid w:val="00724E96"/>
    <w:rsid w:val="0072686D"/>
    <w:rsid w:val="00727659"/>
    <w:rsid w:val="007277CD"/>
    <w:rsid w:val="00730D70"/>
    <w:rsid w:val="0073127B"/>
    <w:rsid w:val="00737C04"/>
    <w:rsid w:val="00740657"/>
    <w:rsid w:val="00746236"/>
    <w:rsid w:val="00750D2B"/>
    <w:rsid w:val="007524D7"/>
    <w:rsid w:val="00754FFC"/>
    <w:rsid w:val="007604AC"/>
    <w:rsid w:val="00762D25"/>
    <w:rsid w:val="00764B10"/>
    <w:rsid w:val="00766675"/>
    <w:rsid w:val="00770802"/>
    <w:rsid w:val="00773322"/>
    <w:rsid w:val="00774CB1"/>
    <w:rsid w:val="00776870"/>
    <w:rsid w:val="00790C66"/>
    <w:rsid w:val="007A1127"/>
    <w:rsid w:val="007A130A"/>
    <w:rsid w:val="007A7678"/>
    <w:rsid w:val="007B1C24"/>
    <w:rsid w:val="007B5AE9"/>
    <w:rsid w:val="007C0D0A"/>
    <w:rsid w:val="007C7ADF"/>
    <w:rsid w:val="007D0BB3"/>
    <w:rsid w:val="007D1D21"/>
    <w:rsid w:val="007D5399"/>
    <w:rsid w:val="007E2D98"/>
    <w:rsid w:val="007E3900"/>
    <w:rsid w:val="007E5721"/>
    <w:rsid w:val="007F1CF8"/>
    <w:rsid w:val="007F2536"/>
    <w:rsid w:val="007F72F5"/>
    <w:rsid w:val="00800AB9"/>
    <w:rsid w:val="00805C69"/>
    <w:rsid w:val="00811AF4"/>
    <w:rsid w:val="008141FC"/>
    <w:rsid w:val="00817EBB"/>
    <w:rsid w:val="008211C2"/>
    <w:rsid w:val="00824AE0"/>
    <w:rsid w:val="00830496"/>
    <w:rsid w:val="0083088E"/>
    <w:rsid w:val="00831AB3"/>
    <w:rsid w:val="00833C92"/>
    <w:rsid w:val="008358E4"/>
    <w:rsid w:val="0083726F"/>
    <w:rsid w:val="00840E0D"/>
    <w:rsid w:val="0084308E"/>
    <w:rsid w:val="008435A3"/>
    <w:rsid w:val="0084390A"/>
    <w:rsid w:val="00856381"/>
    <w:rsid w:val="00862C72"/>
    <w:rsid w:val="00865238"/>
    <w:rsid w:val="00866C65"/>
    <w:rsid w:val="0087081C"/>
    <w:rsid w:val="00877012"/>
    <w:rsid w:val="00877AF2"/>
    <w:rsid w:val="00877E11"/>
    <w:rsid w:val="00884190"/>
    <w:rsid w:val="00884C6F"/>
    <w:rsid w:val="0089365E"/>
    <w:rsid w:val="00897D86"/>
    <w:rsid w:val="008A35E9"/>
    <w:rsid w:val="008B0A2F"/>
    <w:rsid w:val="008B0D1D"/>
    <w:rsid w:val="008B171E"/>
    <w:rsid w:val="008B5CD7"/>
    <w:rsid w:val="008B6517"/>
    <w:rsid w:val="008B7E7E"/>
    <w:rsid w:val="008C2057"/>
    <w:rsid w:val="008C35A0"/>
    <w:rsid w:val="008C7D30"/>
    <w:rsid w:val="008C7D9F"/>
    <w:rsid w:val="008D100C"/>
    <w:rsid w:val="008D3AB3"/>
    <w:rsid w:val="008E18C0"/>
    <w:rsid w:val="008E328D"/>
    <w:rsid w:val="008E3BD2"/>
    <w:rsid w:val="008F0D0B"/>
    <w:rsid w:val="008F182F"/>
    <w:rsid w:val="008F4983"/>
    <w:rsid w:val="008F4F78"/>
    <w:rsid w:val="00902AFD"/>
    <w:rsid w:val="009036A4"/>
    <w:rsid w:val="00904870"/>
    <w:rsid w:val="00905777"/>
    <w:rsid w:val="0091184D"/>
    <w:rsid w:val="00934275"/>
    <w:rsid w:val="00935B69"/>
    <w:rsid w:val="0093711C"/>
    <w:rsid w:val="00940B33"/>
    <w:rsid w:val="0094513D"/>
    <w:rsid w:val="00945BE8"/>
    <w:rsid w:val="00953353"/>
    <w:rsid w:val="00955442"/>
    <w:rsid w:val="009561CE"/>
    <w:rsid w:val="00960303"/>
    <w:rsid w:val="00961E36"/>
    <w:rsid w:val="0096650C"/>
    <w:rsid w:val="009709DE"/>
    <w:rsid w:val="00970ED5"/>
    <w:rsid w:val="009717C5"/>
    <w:rsid w:val="009749FC"/>
    <w:rsid w:val="00975E95"/>
    <w:rsid w:val="00981CB3"/>
    <w:rsid w:val="00986E90"/>
    <w:rsid w:val="009900E3"/>
    <w:rsid w:val="0099184E"/>
    <w:rsid w:val="00993FD3"/>
    <w:rsid w:val="009957BF"/>
    <w:rsid w:val="00996549"/>
    <w:rsid w:val="0099674A"/>
    <w:rsid w:val="0099789B"/>
    <w:rsid w:val="009978F0"/>
    <w:rsid w:val="00997F5D"/>
    <w:rsid w:val="009A5207"/>
    <w:rsid w:val="009A7E53"/>
    <w:rsid w:val="009B041C"/>
    <w:rsid w:val="009B1C55"/>
    <w:rsid w:val="009B247F"/>
    <w:rsid w:val="009C43B4"/>
    <w:rsid w:val="009C534B"/>
    <w:rsid w:val="009C5F7A"/>
    <w:rsid w:val="009D1A95"/>
    <w:rsid w:val="009D23F1"/>
    <w:rsid w:val="009D34B4"/>
    <w:rsid w:val="009D679F"/>
    <w:rsid w:val="009D76C3"/>
    <w:rsid w:val="009E5CBF"/>
    <w:rsid w:val="009E6D13"/>
    <w:rsid w:val="009E76FD"/>
    <w:rsid w:val="009F1E04"/>
    <w:rsid w:val="009F7C90"/>
    <w:rsid w:val="00A04EE3"/>
    <w:rsid w:val="00A07413"/>
    <w:rsid w:val="00A07C22"/>
    <w:rsid w:val="00A22B6B"/>
    <w:rsid w:val="00A23A3E"/>
    <w:rsid w:val="00A23ED7"/>
    <w:rsid w:val="00A301D3"/>
    <w:rsid w:val="00A36219"/>
    <w:rsid w:val="00A404A8"/>
    <w:rsid w:val="00A41874"/>
    <w:rsid w:val="00A45851"/>
    <w:rsid w:val="00A45F37"/>
    <w:rsid w:val="00A50F5E"/>
    <w:rsid w:val="00A57B0E"/>
    <w:rsid w:val="00A61BF9"/>
    <w:rsid w:val="00A61DE6"/>
    <w:rsid w:val="00A70ACA"/>
    <w:rsid w:val="00A7112E"/>
    <w:rsid w:val="00A77A81"/>
    <w:rsid w:val="00A77E9F"/>
    <w:rsid w:val="00A77F6A"/>
    <w:rsid w:val="00A840E4"/>
    <w:rsid w:val="00A930B3"/>
    <w:rsid w:val="00A95FEB"/>
    <w:rsid w:val="00A9683B"/>
    <w:rsid w:val="00AA01CC"/>
    <w:rsid w:val="00AA1684"/>
    <w:rsid w:val="00AB0399"/>
    <w:rsid w:val="00AB16ED"/>
    <w:rsid w:val="00AB2F3E"/>
    <w:rsid w:val="00AB3FF1"/>
    <w:rsid w:val="00AB7258"/>
    <w:rsid w:val="00AC39B3"/>
    <w:rsid w:val="00AC6C6B"/>
    <w:rsid w:val="00AD3F22"/>
    <w:rsid w:val="00AE4CFA"/>
    <w:rsid w:val="00AE55FA"/>
    <w:rsid w:val="00AF3C8D"/>
    <w:rsid w:val="00AF52BF"/>
    <w:rsid w:val="00B0041E"/>
    <w:rsid w:val="00B01713"/>
    <w:rsid w:val="00B0673C"/>
    <w:rsid w:val="00B10CE2"/>
    <w:rsid w:val="00B175EF"/>
    <w:rsid w:val="00B22FAB"/>
    <w:rsid w:val="00B24977"/>
    <w:rsid w:val="00B31242"/>
    <w:rsid w:val="00B3252B"/>
    <w:rsid w:val="00B34F7A"/>
    <w:rsid w:val="00B368E1"/>
    <w:rsid w:val="00B3690E"/>
    <w:rsid w:val="00B36CB5"/>
    <w:rsid w:val="00B376FE"/>
    <w:rsid w:val="00B44590"/>
    <w:rsid w:val="00B46775"/>
    <w:rsid w:val="00B46D63"/>
    <w:rsid w:val="00B5662E"/>
    <w:rsid w:val="00B576C9"/>
    <w:rsid w:val="00B64838"/>
    <w:rsid w:val="00B65137"/>
    <w:rsid w:val="00B676F6"/>
    <w:rsid w:val="00B8035A"/>
    <w:rsid w:val="00B81587"/>
    <w:rsid w:val="00B81FBA"/>
    <w:rsid w:val="00B833E2"/>
    <w:rsid w:val="00B90EA3"/>
    <w:rsid w:val="00BA0BC4"/>
    <w:rsid w:val="00BA1557"/>
    <w:rsid w:val="00BA5D54"/>
    <w:rsid w:val="00BA75EF"/>
    <w:rsid w:val="00BB0B06"/>
    <w:rsid w:val="00BB1421"/>
    <w:rsid w:val="00BB2F0B"/>
    <w:rsid w:val="00BB3078"/>
    <w:rsid w:val="00BB4C8C"/>
    <w:rsid w:val="00BB69EC"/>
    <w:rsid w:val="00BC42D7"/>
    <w:rsid w:val="00BC7092"/>
    <w:rsid w:val="00BD56EA"/>
    <w:rsid w:val="00BD5DD2"/>
    <w:rsid w:val="00BD6201"/>
    <w:rsid w:val="00BD7A23"/>
    <w:rsid w:val="00BE6CB8"/>
    <w:rsid w:val="00BF016D"/>
    <w:rsid w:val="00BF03E7"/>
    <w:rsid w:val="00BF1891"/>
    <w:rsid w:val="00BF408A"/>
    <w:rsid w:val="00BF787E"/>
    <w:rsid w:val="00C00FFD"/>
    <w:rsid w:val="00C04422"/>
    <w:rsid w:val="00C0627E"/>
    <w:rsid w:val="00C06BF6"/>
    <w:rsid w:val="00C0713E"/>
    <w:rsid w:val="00C10E30"/>
    <w:rsid w:val="00C12F90"/>
    <w:rsid w:val="00C135EB"/>
    <w:rsid w:val="00C15547"/>
    <w:rsid w:val="00C16D97"/>
    <w:rsid w:val="00C17273"/>
    <w:rsid w:val="00C23D56"/>
    <w:rsid w:val="00C33DB8"/>
    <w:rsid w:val="00C3547F"/>
    <w:rsid w:val="00C41B4A"/>
    <w:rsid w:val="00C42098"/>
    <w:rsid w:val="00C471A0"/>
    <w:rsid w:val="00C51E9A"/>
    <w:rsid w:val="00C56A51"/>
    <w:rsid w:val="00C62391"/>
    <w:rsid w:val="00C73162"/>
    <w:rsid w:val="00C80CA1"/>
    <w:rsid w:val="00C82D82"/>
    <w:rsid w:val="00C8665E"/>
    <w:rsid w:val="00C87B6F"/>
    <w:rsid w:val="00C92DDE"/>
    <w:rsid w:val="00CA0C64"/>
    <w:rsid w:val="00CA46FB"/>
    <w:rsid w:val="00CA51F7"/>
    <w:rsid w:val="00CB0377"/>
    <w:rsid w:val="00CB16F0"/>
    <w:rsid w:val="00CB3D97"/>
    <w:rsid w:val="00CB7CF5"/>
    <w:rsid w:val="00CC3525"/>
    <w:rsid w:val="00CD0DA6"/>
    <w:rsid w:val="00CD1934"/>
    <w:rsid w:val="00CD49DB"/>
    <w:rsid w:val="00CE0E15"/>
    <w:rsid w:val="00CF37C5"/>
    <w:rsid w:val="00CF5207"/>
    <w:rsid w:val="00CF6C72"/>
    <w:rsid w:val="00D04D53"/>
    <w:rsid w:val="00D07AFE"/>
    <w:rsid w:val="00D111F8"/>
    <w:rsid w:val="00D11F0E"/>
    <w:rsid w:val="00D129CB"/>
    <w:rsid w:val="00D12ADC"/>
    <w:rsid w:val="00D164DD"/>
    <w:rsid w:val="00D16746"/>
    <w:rsid w:val="00D1683A"/>
    <w:rsid w:val="00D20CD8"/>
    <w:rsid w:val="00D22041"/>
    <w:rsid w:val="00D240F3"/>
    <w:rsid w:val="00D2571C"/>
    <w:rsid w:val="00D25CB7"/>
    <w:rsid w:val="00D27392"/>
    <w:rsid w:val="00D31534"/>
    <w:rsid w:val="00D338FC"/>
    <w:rsid w:val="00D33923"/>
    <w:rsid w:val="00D36F2F"/>
    <w:rsid w:val="00D41482"/>
    <w:rsid w:val="00D50F4A"/>
    <w:rsid w:val="00D53DB1"/>
    <w:rsid w:val="00D55DE3"/>
    <w:rsid w:val="00D631F8"/>
    <w:rsid w:val="00D637F7"/>
    <w:rsid w:val="00D70283"/>
    <w:rsid w:val="00D72920"/>
    <w:rsid w:val="00D77435"/>
    <w:rsid w:val="00D8737B"/>
    <w:rsid w:val="00D924C0"/>
    <w:rsid w:val="00D94017"/>
    <w:rsid w:val="00D95B79"/>
    <w:rsid w:val="00DA10A2"/>
    <w:rsid w:val="00DA3CD5"/>
    <w:rsid w:val="00DA4F0C"/>
    <w:rsid w:val="00DB0DFF"/>
    <w:rsid w:val="00DB129C"/>
    <w:rsid w:val="00DB1755"/>
    <w:rsid w:val="00DB4722"/>
    <w:rsid w:val="00DB5F28"/>
    <w:rsid w:val="00DB7851"/>
    <w:rsid w:val="00DC2FED"/>
    <w:rsid w:val="00DC3CA5"/>
    <w:rsid w:val="00DC3EFA"/>
    <w:rsid w:val="00DC6858"/>
    <w:rsid w:val="00DD1529"/>
    <w:rsid w:val="00DD5EFC"/>
    <w:rsid w:val="00DE457D"/>
    <w:rsid w:val="00DF2208"/>
    <w:rsid w:val="00DF2B16"/>
    <w:rsid w:val="00DF5972"/>
    <w:rsid w:val="00DF6125"/>
    <w:rsid w:val="00E04B53"/>
    <w:rsid w:val="00E06EDB"/>
    <w:rsid w:val="00E07141"/>
    <w:rsid w:val="00E134A0"/>
    <w:rsid w:val="00E210D7"/>
    <w:rsid w:val="00E22BB0"/>
    <w:rsid w:val="00E23AC4"/>
    <w:rsid w:val="00E26D2B"/>
    <w:rsid w:val="00E32016"/>
    <w:rsid w:val="00E321FC"/>
    <w:rsid w:val="00E33C62"/>
    <w:rsid w:val="00E34C9D"/>
    <w:rsid w:val="00E408DE"/>
    <w:rsid w:val="00E42DE7"/>
    <w:rsid w:val="00E432C6"/>
    <w:rsid w:val="00E51626"/>
    <w:rsid w:val="00E54A4C"/>
    <w:rsid w:val="00E60234"/>
    <w:rsid w:val="00E610E1"/>
    <w:rsid w:val="00E62CBD"/>
    <w:rsid w:val="00E63175"/>
    <w:rsid w:val="00E6426D"/>
    <w:rsid w:val="00E651E0"/>
    <w:rsid w:val="00E71C71"/>
    <w:rsid w:val="00E741DE"/>
    <w:rsid w:val="00E803AB"/>
    <w:rsid w:val="00E8349A"/>
    <w:rsid w:val="00E84692"/>
    <w:rsid w:val="00E84E86"/>
    <w:rsid w:val="00E85265"/>
    <w:rsid w:val="00E87010"/>
    <w:rsid w:val="00E87F22"/>
    <w:rsid w:val="00E934DE"/>
    <w:rsid w:val="00E9467A"/>
    <w:rsid w:val="00EA1E9F"/>
    <w:rsid w:val="00EA2D38"/>
    <w:rsid w:val="00EA5FA5"/>
    <w:rsid w:val="00EB085C"/>
    <w:rsid w:val="00EB3AAA"/>
    <w:rsid w:val="00EB55FF"/>
    <w:rsid w:val="00EC4B61"/>
    <w:rsid w:val="00EC500C"/>
    <w:rsid w:val="00EC58FB"/>
    <w:rsid w:val="00ED06CD"/>
    <w:rsid w:val="00ED45AC"/>
    <w:rsid w:val="00ED6894"/>
    <w:rsid w:val="00ED7161"/>
    <w:rsid w:val="00EE0345"/>
    <w:rsid w:val="00EE12E4"/>
    <w:rsid w:val="00EE5A12"/>
    <w:rsid w:val="00EF2538"/>
    <w:rsid w:val="00EF5395"/>
    <w:rsid w:val="00F0290B"/>
    <w:rsid w:val="00F03FB3"/>
    <w:rsid w:val="00F06F48"/>
    <w:rsid w:val="00F15B4B"/>
    <w:rsid w:val="00F22675"/>
    <w:rsid w:val="00F25B57"/>
    <w:rsid w:val="00F25C04"/>
    <w:rsid w:val="00F3637D"/>
    <w:rsid w:val="00F37094"/>
    <w:rsid w:val="00F4153B"/>
    <w:rsid w:val="00F45941"/>
    <w:rsid w:val="00F47AB1"/>
    <w:rsid w:val="00F5120A"/>
    <w:rsid w:val="00F5643A"/>
    <w:rsid w:val="00F57161"/>
    <w:rsid w:val="00F60767"/>
    <w:rsid w:val="00F609AD"/>
    <w:rsid w:val="00F627A2"/>
    <w:rsid w:val="00F7161E"/>
    <w:rsid w:val="00F748AD"/>
    <w:rsid w:val="00F834D6"/>
    <w:rsid w:val="00F83775"/>
    <w:rsid w:val="00F86A4B"/>
    <w:rsid w:val="00F9540F"/>
    <w:rsid w:val="00F95CAA"/>
    <w:rsid w:val="00F9734B"/>
    <w:rsid w:val="00F97BF7"/>
    <w:rsid w:val="00F97CF0"/>
    <w:rsid w:val="00FA3B62"/>
    <w:rsid w:val="00FB3A1D"/>
    <w:rsid w:val="00FB7172"/>
    <w:rsid w:val="00FC6D9B"/>
    <w:rsid w:val="00FD639F"/>
    <w:rsid w:val="00FE1C8D"/>
    <w:rsid w:val="00FE60FF"/>
    <w:rsid w:val="00FF283A"/>
    <w:rsid w:val="00FF2AAA"/>
    <w:rsid w:val="00FF5665"/>
    <w:rsid w:val="00FF71A2"/>
    <w:rsid w:val="025F4FF4"/>
    <w:rsid w:val="04C647DB"/>
    <w:rsid w:val="057E4BAB"/>
    <w:rsid w:val="074B4570"/>
    <w:rsid w:val="08646E76"/>
    <w:rsid w:val="09A65A78"/>
    <w:rsid w:val="0DA52D53"/>
    <w:rsid w:val="0DD34569"/>
    <w:rsid w:val="0E39771A"/>
    <w:rsid w:val="0ECC3246"/>
    <w:rsid w:val="0F2342E6"/>
    <w:rsid w:val="103E77EA"/>
    <w:rsid w:val="103F3D25"/>
    <w:rsid w:val="11484A8B"/>
    <w:rsid w:val="118F4AAD"/>
    <w:rsid w:val="149C1954"/>
    <w:rsid w:val="15023C9F"/>
    <w:rsid w:val="15BB5DC9"/>
    <w:rsid w:val="1612610B"/>
    <w:rsid w:val="174F7363"/>
    <w:rsid w:val="196913BA"/>
    <w:rsid w:val="1B8667F3"/>
    <w:rsid w:val="1BE140CD"/>
    <w:rsid w:val="25253F9F"/>
    <w:rsid w:val="293A272D"/>
    <w:rsid w:val="2AFF1AF0"/>
    <w:rsid w:val="2D9D5579"/>
    <w:rsid w:val="2DC471A2"/>
    <w:rsid w:val="3C9F5849"/>
    <w:rsid w:val="3CDE3392"/>
    <w:rsid w:val="404A0817"/>
    <w:rsid w:val="406E67AF"/>
    <w:rsid w:val="41DE42EB"/>
    <w:rsid w:val="423E0115"/>
    <w:rsid w:val="475D0501"/>
    <w:rsid w:val="48C629BF"/>
    <w:rsid w:val="4AEA696F"/>
    <w:rsid w:val="54C067AF"/>
    <w:rsid w:val="56274878"/>
    <w:rsid w:val="582A33FE"/>
    <w:rsid w:val="58A03926"/>
    <w:rsid w:val="58AB4A19"/>
    <w:rsid w:val="5D37751F"/>
    <w:rsid w:val="609F0DB2"/>
    <w:rsid w:val="62984E44"/>
    <w:rsid w:val="66CB7835"/>
    <w:rsid w:val="6AE31EAE"/>
    <w:rsid w:val="74C2312A"/>
    <w:rsid w:val="753034C1"/>
    <w:rsid w:val="79217BF5"/>
    <w:rsid w:val="795538D4"/>
    <w:rsid w:val="7E0103F8"/>
    <w:rsid w:val="7E6B7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qFormat/>
    <w:uiPriority w:val="0"/>
    <w:pPr>
      <w:jc w:val="center"/>
      <w:outlineLvl w:val="0"/>
    </w:pPr>
    <w:rPr>
      <w:rFonts w:ascii="Arial" w:hAnsi="Arial" w:cs="Arial"/>
      <w:bCs/>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样式 首行缩进:  2 字符"/>
    <w:basedOn w:val="10"/>
    <w:qFormat/>
    <w:uiPriority w:val="0"/>
    <w:pPr>
      <w:ind w:firstLine="560"/>
    </w:pPr>
    <w:rPr>
      <w:rFonts w:ascii="Calibri" w:hAnsi="Calibri" w:eastAsia="仿宋_GB2312" w:cs="宋体"/>
      <w:sz w:val="24"/>
      <w:szCs w:val="20"/>
    </w:rPr>
  </w:style>
  <w:style w:type="paragraph" w:customStyle="1" w:styleId="10">
    <w:name w:val="正文 New New New New New"/>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996</Words>
  <Characters>1030</Characters>
  <Lines>1</Lines>
  <Paragraphs>1</Paragraphs>
  <TotalTime>1</TotalTime>
  <ScaleCrop>false</ScaleCrop>
  <LinksUpToDate>false</LinksUpToDate>
  <CharactersWithSpaces>1048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2018-03-01T00:51:00Z</dcterms:created>
  <dc:creator>Administrator</dc:creator>
  <cp:lastModifiedBy>乔微冉不喜欢太阳</cp:lastModifiedBy>
  <cp:lastPrinted>2019-04-12T03:39:00Z</cp:lastPrinted>
  <dcterms:modified xsi:type="dcterms:W3CDTF">2022-07-05T00:35:13Z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330047487_cloud</vt:lpwstr>
  </property>
  <property fmtid="{D5CDD505-2E9C-101B-9397-08002B2CF9AE}" pid="4" name="ICV">
    <vt:lpwstr>3A68A2E5B3F94A4096BB4DF974B95FA2</vt:lpwstr>
  </property>
</Properties>
</file>