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微软雅黑" w:hAnsi="微软雅黑" w:eastAsia="微软雅黑" w:cs="微软雅黑"/>
          <w:b/>
          <w:i w:val="0"/>
          <w:caps w:val="0"/>
          <w:color w:val="333333"/>
          <w:spacing w:val="0"/>
          <w:sz w:val="42"/>
          <w:szCs w:val="42"/>
          <w:lang w:eastAsia="zh-CN"/>
        </w:rPr>
      </w:pPr>
      <w:r>
        <w:rPr>
          <w:rFonts w:hint="eastAsia" w:ascii="微软雅黑" w:hAnsi="微软雅黑" w:eastAsia="微软雅黑" w:cs="微软雅黑"/>
          <w:b/>
          <w:i w:val="0"/>
          <w:caps w:val="0"/>
          <w:color w:val="333333"/>
          <w:spacing w:val="0"/>
          <w:sz w:val="42"/>
          <w:szCs w:val="42"/>
          <w:lang w:eastAsia="zh-CN"/>
        </w:rPr>
        <w:t>桓台县住房和城乡建设局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ascii="微软雅黑" w:hAnsi="微软雅黑" w:eastAsia="微软雅黑" w:cs="微软雅黑"/>
          <w:b/>
          <w:i w:val="0"/>
          <w:caps w:val="0"/>
          <w:color w:val="333333"/>
          <w:spacing w:val="0"/>
          <w:sz w:val="42"/>
          <w:szCs w:val="42"/>
        </w:rPr>
      </w:pPr>
      <w:r>
        <w:rPr>
          <w:rFonts w:hint="eastAsia" w:ascii="微软雅黑" w:hAnsi="微软雅黑" w:eastAsia="微软雅黑" w:cs="微软雅黑"/>
          <w:b/>
          <w:i w:val="0"/>
          <w:caps w:val="0"/>
          <w:color w:val="333333"/>
          <w:spacing w:val="0"/>
          <w:sz w:val="42"/>
          <w:szCs w:val="42"/>
        </w:rPr>
        <w:t>2020年度政府信息公开工作年度报告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rStyle w:val="7"/>
          <w:rFonts w:hint="eastAsia" w:ascii="宋体" w:hAnsi="宋体" w:eastAsia="宋体" w:cs="宋体"/>
          <w:b/>
          <w:i w:val="0"/>
          <w:caps w:val="0"/>
          <w:color w:val="000000"/>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宋体" w:eastAsia="仿宋_GB2312" w:cs="仿宋_GB2312"/>
          <w:b w:val="0"/>
          <w:i w:val="0"/>
          <w:caps w:val="0"/>
          <w:color w:val="000000"/>
          <w:spacing w:val="0"/>
          <w:sz w:val="32"/>
          <w:szCs w:val="32"/>
          <w:shd w:val="clear" w:fill="FFFFFF"/>
        </w:rPr>
      </w:pPr>
      <w:r>
        <w:rPr>
          <w:rFonts w:ascii="仿宋_GB2312" w:hAnsi="宋体" w:eastAsia="仿宋_GB2312" w:cs="仿宋_GB2312"/>
          <w:b w:val="0"/>
          <w:i w:val="0"/>
          <w:caps w:val="0"/>
          <w:color w:val="000000"/>
          <w:spacing w:val="0"/>
          <w:sz w:val="32"/>
          <w:szCs w:val="32"/>
          <w:shd w:val="clear" w:fill="FFFFFF"/>
        </w:rPr>
        <w:t>根据</w:t>
      </w:r>
      <w:r>
        <w:rPr>
          <w:rFonts w:hint="eastAsia" w:ascii="仿宋_GB2312" w:hAnsi="宋体" w:eastAsia="仿宋_GB2312" w:cs="仿宋_GB2312"/>
          <w:b w:val="0"/>
          <w:i w:val="0"/>
          <w:caps w:val="0"/>
          <w:color w:val="000000"/>
          <w:spacing w:val="0"/>
          <w:sz w:val="32"/>
          <w:szCs w:val="32"/>
          <w:shd w:val="clear" w:fill="FFFFFF"/>
        </w:rPr>
        <w:t>《国务院办公厅政府信息与政务公开办公室关于政府信息公开工作年度报告有关事项的通知》(国办公开办函</w:t>
      </w:r>
      <w:r>
        <w:rPr>
          <w:rFonts w:hint="eastAsia" w:ascii="仿宋_GB2312" w:hAnsi="Times New Roman" w:eastAsia="仿宋_GB2312" w:cs="仿宋_GB2312"/>
          <w:b w:val="0"/>
          <w:i w:val="0"/>
          <w:caps w:val="0"/>
          <w:color w:val="000000"/>
          <w:spacing w:val="0"/>
          <w:sz w:val="32"/>
          <w:szCs w:val="32"/>
          <w:shd w:val="clear" w:fill="FFFFFF"/>
        </w:rPr>
        <w:t>〔</w:t>
      </w:r>
      <w:r>
        <w:rPr>
          <w:rFonts w:hint="default" w:ascii="Times New Roman" w:hAnsi="Times New Roman" w:eastAsia="宋体" w:cs="Times New Roman"/>
          <w:b w:val="0"/>
          <w:i w:val="0"/>
          <w:caps w:val="0"/>
          <w:color w:val="000000"/>
          <w:spacing w:val="0"/>
          <w:sz w:val="32"/>
          <w:szCs w:val="32"/>
          <w:shd w:val="clear" w:fill="FFFFFF"/>
        </w:rPr>
        <w:t>2019</w:t>
      </w:r>
      <w:r>
        <w:rPr>
          <w:rFonts w:hint="eastAsia" w:ascii="仿宋_GB2312" w:hAnsi="Times New Roman" w:eastAsia="仿宋_GB2312" w:cs="仿宋_GB2312"/>
          <w:b w:val="0"/>
          <w:i w:val="0"/>
          <w:caps w:val="0"/>
          <w:color w:val="000000"/>
          <w:spacing w:val="0"/>
          <w:sz w:val="32"/>
          <w:szCs w:val="32"/>
          <w:shd w:val="clear" w:fill="FFFFFF"/>
        </w:rPr>
        <w:t>〕</w:t>
      </w:r>
      <w:r>
        <w:rPr>
          <w:rFonts w:hint="default" w:ascii="Times New Roman" w:hAnsi="Times New Roman" w:eastAsia="宋体" w:cs="Times New Roman"/>
          <w:b w:val="0"/>
          <w:i w:val="0"/>
          <w:caps w:val="0"/>
          <w:color w:val="000000"/>
          <w:spacing w:val="0"/>
          <w:sz w:val="32"/>
          <w:szCs w:val="32"/>
          <w:shd w:val="clear" w:fill="FFFFFF"/>
        </w:rPr>
        <w:t>60</w:t>
      </w:r>
      <w:r>
        <w:rPr>
          <w:rFonts w:hint="eastAsia" w:ascii="仿宋_GB2312" w:hAnsi="宋体" w:eastAsia="仿宋_GB2312" w:cs="仿宋_GB2312"/>
          <w:b w:val="0"/>
          <w:i w:val="0"/>
          <w:caps w:val="0"/>
          <w:color w:val="000000"/>
          <w:spacing w:val="0"/>
          <w:sz w:val="32"/>
          <w:szCs w:val="32"/>
          <w:shd w:val="clear" w:fill="FFFFFF"/>
        </w:rPr>
        <w:t>号)的规定，编制《</w:t>
      </w:r>
      <w:r>
        <w:rPr>
          <w:rFonts w:hint="eastAsia" w:ascii="仿宋_GB2312" w:hAnsi="宋体" w:eastAsia="仿宋_GB2312" w:cs="仿宋_GB2312"/>
          <w:b w:val="0"/>
          <w:i w:val="0"/>
          <w:caps w:val="0"/>
          <w:color w:val="000000"/>
          <w:spacing w:val="0"/>
          <w:sz w:val="32"/>
          <w:szCs w:val="32"/>
          <w:shd w:val="clear" w:fill="FFFFFF"/>
          <w:lang w:eastAsia="zh-CN"/>
        </w:rPr>
        <w:t>桓台县住房和城乡建设局</w:t>
      </w:r>
      <w:r>
        <w:rPr>
          <w:rFonts w:hint="eastAsia" w:ascii="仿宋_GB2312" w:hAnsi="宋体" w:eastAsia="仿宋_GB2312" w:cs="仿宋_GB2312"/>
          <w:b w:val="0"/>
          <w:i w:val="0"/>
          <w:caps w:val="0"/>
          <w:color w:val="000000"/>
          <w:spacing w:val="0"/>
          <w:sz w:val="32"/>
          <w:szCs w:val="32"/>
          <w:shd w:val="clear" w:fill="FFFFFF"/>
        </w:rPr>
        <w:t>2020年政府信息公开工作年度报告》。本年度（2020年1月1日至2020年12月31日）报告内容由总体情况、主动公开政府信息情况、政府信息公开行政复议和行政诉讼情况、存在的主要问题及改进情况及其他需要报告的事项共</w:t>
      </w:r>
      <w:r>
        <w:rPr>
          <w:rFonts w:hint="eastAsia" w:ascii="仿宋_GB2312" w:hAnsi="宋体" w:eastAsia="仿宋_GB2312" w:cs="仿宋_GB2312"/>
          <w:b w:val="0"/>
          <w:i w:val="0"/>
          <w:caps w:val="0"/>
          <w:color w:val="000000"/>
          <w:spacing w:val="0"/>
          <w:sz w:val="32"/>
          <w:szCs w:val="32"/>
          <w:shd w:val="clear" w:fill="FFFFFF"/>
          <w:lang w:eastAsia="zh-CN"/>
        </w:rPr>
        <w:t>五</w:t>
      </w:r>
      <w:r>
        <w:rPr>
          <w:rFonts w:hint="eastAsia" w:ascii="仿宋_GB2312" w:hAnsi="宋体" w:eastAsia="仿宋_GB2312" w:cs="仿宋_GB2312"/>
          <w:b w:val="0"/>
          <w:i w:val="0"/>
          <w:caps w:val="0"/>
          <w:color w:val="000000"/>
          <w:spacing w:val="0"/>
          <w:sz w:val="32"/>
          <w:szCs w:val="32"/>
          <w:shd w:val="clear" w:fill="FFFFFF"/>
        </w:rPr>
        <w:t>部分组成。</w:t>
      </w:r>
      <w:r>
        <w:rPr>
          <w:rFonts w:hint="eastAsia" w:ascii="仿宋_GB2312" w:hAnsi="Times New Roman" w:eastAsia="仿宋_GB2312" w:cs="仿宋_GB2312"/>
          <w:b w:val="0"/>
          <w:i w:val="0"/>
          <w:caps w:val="0"/>
          <w:color w:val="000000"/>
          <w:spacing w:val="0"/>
          <w:sz w:val="32"/>
          <w:szCs w:val="32"/>
          <w:shd w:val="clear" w:fill="FFFFFF"/>
        </w:rPr>
        <w:t>如对本报告有疑问，请与</w:t>
      </w:r>
      <w:r>
        <w:rPr>
          <w:rFonts w:hint="eastAsia" w:ascii="仿宋_GB2312" w:hAnsi="Times New Roman" w:eastAsia="仿宋_GB2312" w:cs="仿宋_GB2312"/>
          <w:b w:val="0"/>
          <w:i w:val="0"/>
          <w:caps w:val="0"/>
          <w:color w:val="000000"/>
          <w:spacing w:val="0"/>
          <w:sz w:val="32"/>
          <w:szCs w:val="32"/>
          <w:shd w:val="clear" w:fill="FFFFFF"/>
          <w:lang w:eastAsia="zh-CN"/>
        </w:rPr>
        <w:t>桓台县住房和城乡建设局办公室联系</w:t>
      </w:r>
      <w:r>
        <w:rPr>
          <w:rFonts w:hint="default" w:ascii="Times New Roman" w:hAnsi="Times New Roman" w:eastAsia="宋体" w:cs="Times New Roman"/>
          <w:b w:val="0"/>
          <w:i w:val="0"/>
          <w:caps w:val="0"/>
          <w:color w:val="000000"/>
          <w:spacing w:val="0"/>
          <w:sz w:val="32"/>
          <w:szCs w:val="32"/>
          <w:shd w:val="clear" w:fill="FFFFFF"/>
        </w:rPr>
        <w:t>(</w:t>
      </w:r>
      <w:r>
        <w:rPr>
          <w:rFonts w:hint="eastAsia" w:ascii="仿宋_GB2312" w:hAnsi="Times New Roman" w:eastAsia="仿宋_GB2312" w:cs="仿宋_GB2312"/>
          <w:b w:val="0"/>
          <w:i w:val="0"/>
          <w:caps w:val="0"/>
          <w:color w:val="000000"/>
          <w:spacing w:val="0"/>
          <w:sz w:val="32"/>
          <w:szCs w:val="32"/>
          <w:shd w:val="clear" w:fill="FFFFFF"/>
        </w:rPr>
        <w:t>地址</w:t>
      </w:r>
      <w:r>
        <w:rPr>
          <w:rFonts w:hint="default" w:ascii="Times New Roman" w:hAnsi="Times New Roman" w:eastAsia="宋体" w:cs="Times New Roman"/>
          <w:b w:val="0"/>
          <w:i w:val="0"/>
          <w:caps w:val="0"/>
          <w:color w:val="000000"/>
          <w:spacing w:val="0"/>
          <w:sz w:val="32"/>
          <w:szCs w:val="32"/>
          <w:shd w:val="clear" w:fill="FFFFFF"/>
        </w:rPr>
        <w:t>:</w:t>
      </w:r>
      <w:r>
        <w:rPr>
          <w:rFonts w:hint="eastAsia" w:ascii="仿宋_GB2312" w:hAnsi="Times New Roman" w:eastAsia="仿宋_GB2312" w:cs="仿宋_GB2312"/>
          <w:b w:val="0"/>
          <w:i w:val="0"/>
          <w:caps w:val="0"/>
          <w:color w:val="000000"/>
          <w:spacing w:val="0"/>
          <w:sz w:val="32"/>
          <w:szCs w:val="32"/>
          <w:shd w:val="clear" w:fill="FFFFFF"/>
          <w:lang w:eastAsia="zh-CN"/>
        </w:rPr>
        <w:t>桓台县兴桓路</w:t>
      </w:r>
      <w:r>
        <w:rPr>
          <w:rFonts w:hint="eastAsia" w:ascii="仿宋_GB2312" w:hAnsi="Times New Roman" w:eastAsia="仿宋_GB2312" w:cs="仿宋_GB2312"/>
          <w:b w:val="0"/>
          <w:i w:val="0"/>
          <w:caps w:val="0"/>
          <w:color w:val="000000"/>
          <w:spacing w:val="0"/>
          <w:sz w:val="32"/>
          <w:szCs w:val="32"/>
          <w:shd w:val="clear" w:fill="FFFFFF"/>
          <w:lang w:val="en-US" w:eastAsia="zh-CN"/>
        </w:rPr>
        <w:t>800号</w:t>
      </w:r>
      <w:r>
        <w:rPr>
          <w:rFonts w:hint="eastAsia" w:ascii="仿宋_GB2312" w:hAnsi="Times New Roman" w:eastAsia="仿宋_GB2312" w:cs="仿宋_GB2312"/>
          <w:b w:val="0"/>
          <w:i w:val="0"/>
          <w:caps w:val="0"/>
          <w:color w:val="000000"/>
          <w:spacing w:val="0"/>
          <w:sz w:val="32"/>
          <w:szCs w:val="32"/>
          <w:shd w:val="clear" w:fill="FFFFFF"/>
        </w:rPr>
        <w:t>，电话</w:t>
      </w:r>
      <w:r>
        <w:rPr>
          <w:rFonts w:hint="default" w:ascii="Times New Roman" w:hAnsi="Times New Roman" w:eastAsia="宋体" w:cs="Times New Roman"/>
          <w:b w:val="0"/>
          <w:i w:val="0"/>
          <w:caps w:val="0"/>
          <w:color w:val="000000"/>
          <w:spacing w:val="0"/>
          <w:sz w:val="32"/>
          <w:szCs w:val="32"/>
          <w:shd w:val="clear" w:fill="FFFFFF"/>
        </w:rPr>
        <w:t>:0533-</w:t>
      </w:r>
      <w:r>
        <w:rPr>
          <w:rFonts w:hint="eastAsia" w:ascii="Times New Roman" w:hAnsi="Times New Roman" w:eastAsia="宋体" w:cs="Times New Roman"/>
          <w:b w:val="0"/>
          <w:i w:val="0"/>
          <w:caps w:val="0"/>
          <w:color w:val="000000"/>
          <w:spacing w:val="0"/>
          <w:sz w:val="32"/>
          <w:szCs w:val="32"/>
          <w:shd w:val="clear" w:fill="FFFFFF"/>
          <w:lang w:val="en-US" w:eastAsia="zh-CN"/>
        </w:rPr>
        <w:t>8210279。</w:t>
      </w:r>
      <w:r>
        <w:rPr>
          <w:rFonts w:hint="eastAsia" w:ascii="仿宋_GB2312" w:hAnsi="宋体" w:eastAsia="仿宋_GB2312" w:cs="仿宋_GB2312"/>
          <w:b w:val="0"/>
          <w:i w:val="0"/>
          <w:caps w:val="0"/>
          <w:color w:val="000000"/>
          <w:spacing w:val="0"/>
          <w:sz w:val="32"/>
          <w:szCs w:val="32"/>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7" w:beforeAutospacing="0" w:after="157" w:afterAutospacing="0" w:line="560" w:lineRule="atLeast"/>
        <w:ind w:left="0" w:right="0" w:firstLine="640"/>
        <w:rPr>
          <w:rFonts w:ascii="宋体" w:hAnsi="宋体" w:eastAsia="宋体" w:cs="宋体"/>
          <w:b w:val="0"/>
          <w:i w:val="0"/>
          <w:caps w:val="0"/>
          <w:color w:val="000000"/>
          <w:spacing w:val="0"/>
          <w:sz w:val="24"/>
          <w:szCs w:val="24"/>
        </w:rPr>
      </w:pPr>
      <w:r>
        <w:rPr>
          <w:rFonts w:ascii="黑体" w:hAnsi="宋体" w:eastAsia="黑体" w:cs="黑体"/>
          <w:b w:val="0"/>
          <w:i w:val="0"/>
          <w:caps w:val="0"/>
          <w:color w:val="000000"/>
          <w:spacing w:val="0"/>
          <w:sz w:val="32"/>
          <w:szCs w:val="32"/>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楷体_GB2312" w:hAnsi="楷体_GB2312" w:eastAsia="楷体_GB2312" w:cs="楷体_GB2312"/>
          <w:b w:val="0"/>
          <w:i w:val="0"/>
          <w:caps w:val="0"/>
          <w:color w:val="000000"/>
          <w:spacing w:val="0"/>
          <w:sz w:val="24"/>
          <w:szCs w:val="24"/>
        </w:rPr>
      </w:pPr>
      <w:r>
        <w:rPr>
          <w:rFonts w:hint="eastAsia" w:ascii="楷体_GB2312" w:hAnsi="楷体_GB2312" w:eastAsia="楷体_GB2312" w:cs="楷体_GB2312"/>
          <w:b w:val="0"/>
          <w:i w:val="0"/>
          <w:caps w:val="0"/>
          <w:color w:val="000000"/>
          <w:spacing w:val="0"/>
          <w:sz w:val="32"/>
          <w:szCs w:val="32"/>
        </w:rPr>
        <w:t>（一）主动公开情况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宋体" w:hAnsi="宋体" w:eastAsia="仿宋_GB2312" w:cs="宋体"/>
          <w:b w:val="0"/>
          <w:i w:val="0"/>
          <w:caps w:val="0"/>
          <w:color w:val="000000"/>
          <w:spacing w:val="0"/>
          <w:sz w:val="24"/>
          <w:szCs w:val="24"/>
          <w:lang w:eastAsia="zh-CN"/>
        </w:rPr>
      </w:pPr>
      <w:r>
        <w:rPr>
          <w:rFonts w:hint="eastAsia" w:ascii="仿宋_GB2312" w:hAnsi="宋体" w:eastAsia="仿宋_GB2312" w:cs="仿宋_GB2312"/>
          <w:b w:val="0"/>
          <w:i w:val="0"/>
          <w:caps w:val="0"/>
          <w:color w:val="000000"/>
          <w:spacing w:val="0"/>
          <w:sz w:val="32"/>
          <w:szCs w:val="32"/>
        </w:rPr>
        <w:t>1</w:t>
      </w:r>
      <w:r>
        <w:rPr>
          <w:rFonts w:hint="eastAsia" w:ascii="仿宋_GB2312" w:hAnsi="宋体" w:eastAsia="仿宋_GB2312" w:cs="仿宋_GB2312"/>
          <w:b w:val="0"/>
          <w:i w:val="0"/>
          <w:caps w:val="0"/>
          <w:color w:val="000000"/>
          <w:spacing w:val="0"/>
          <w:sz w:val="32"/>
          <w:szCs w:val="32"/>
          <w:shd w:val="clear" w:fill="FFFFFF"/>
        </w:rPr>
        <w:t>.2020</w:t>
      </w:r>
      <w:r>
        <w:rPr>
          <w:rFonts w:hint="eastAsia" w:ascii="仿宋_GB2312" w:hAnsi="宋体" w:eastAsia="仿宋_GB2312" w:cs="仿宋_GB2312"/>
          <w:b w:val="0"/>
          <w:i w:val="0"/>
          <w:caps w:val="0"/>
          <w:color w:val="000000"/>
          <w:spacing w:val="0"/>
          <w:sz w:val="32"/>
          <w:szCs w:val="32"/>
        </w:rPr>
        <w:t>年度，</w:t>
      </w:r>
      <w:r>
        <w:rPr>
          <w:rFonts w:hint="eastAsia" w:ascii="仿宋_GB2312" w:hAnsi="宋体" w:eastAsia="仿宋_GB2312" w:cs="仿宋_GB2312"/>
          <w:b w:val="0"/>
          <w:i w:val="0"/>
          <w:caps w:val="0"/>
          <w:color w:val="000000"/>
          <w:spacing w:val="0"/>
          <w:sz w:val="32"/>
          <w:szCs w:val="32"/>
          <w:lang w:eastAsia="zh-CN"/>
        </w:rPr>
        <w:t>我局</w:t>
      </w:r>
      <w:r>
        <w:rPr>
          <w:rFonts w:hint="eastAsia" w:ascii="仿宋_GB2312" w:hAnsi="宋体" w:eastAsia="仿宋_GB2312" w:cs="仿宋_GB2312"/>
          <w:b w:val="0"/>
          <w:i w:val="0"/>
          <w:caps w:val="0"/>
          <w:color w:val="000000"/>
          <w:spacing w:val="0"/>
          <w:sz w:val="32"/>
          <w:szCs w:val="32"/>
        </w:rPr>
        <w:t>按照《中华人民共和国政府信息公开条例》要求，认真做好政府信息的主动公开工作，对政府信息进行梳理和编目，通过政务公开网站、“</w:t>
      </w:r>
      <w:r>
        <w:rPr>
          <w:rFonts w:hint="eastAsia" w:ascii="仿宋_GB2312" w:hAnsi="宋体" w:eastAsia="仿宋_GB2312" w:cs="仿宋_GB2312"/>
          <w:b w:val="0"/>
          <w:i w:val="0"/>
          <w:caps w:val="0"/>
          <w:color w:val="000000"/>
          <w:spacing w:val="0"/>
          <w:sz w:val="32"/>
          <w:szCs w:val="32"/>
          <w:lang w:eastAsia="zh-CN"/>
        </w:rPr>
        <w:t>桓台住建</w:t>
      </w:r>
      <w:r>
        <w:rPr>
          <w:rFonts w:hint="eastAsia" w:ascii="仿宋_GB2312" w:hAnsi="宋体" w:eastAsia="仿宋_GB2312" w:cs="仿宋_GB2312"/>
          <w:b w:val="0"/>
          <w:i w:val="0"/>
          <w:caps w:val="0"/>
          <w:color w:val="000000"/>
          <w:spacing w:val="0"/>
          <w:sz w:val="32"/>
          <w:szCs w:val="32"/>
        </w:rPr>
        <w:t>”微信公众等平台，全年累计报送各类信息</w:t>
      </w:r>
      <w:r>
        <w:rPr>
          <w:rFonts w:hint="eastAsia" w:ascii="仿宋_GB2312" w:hAnsi="宋体" w:eastAsia="仿宋_GB2312" w:cs="仿宋_GB2312"/>
          <w:b w:val="0"/>
          <w:i w:val="0"/>
          <w:caps w:val="0"/>
          <w:color w:val="000000"/>
          <w:spacing w:val="0"/>
          <w:sz w:val="32"/>
          <w:szCs w:val="32"/>
          <w:lang w:val="en-US" w:eastAsia="zh-CN"/>
        </w:rPr>
        <w:t>106</w:t>
      </w:r>
      <w:r>
        <w:rPr>
          <w:rFonts w:hint="eastAsia" w:ascii="仿宋_GB2312" w:hAnsi="宋体" w:eastAsia="仿宋_GB2312" w:cs="仿宋_GB2312"/>
          <w:b w:val="0"/>
          <w:i w:val="0"/>
          <w:caps w:val="0"/>
          <w:color w:val="000000"/>
          <w:spacing w:val="0"/>
          <w:sz w:val="32"/>
          <w:szCs w:val="32"/>
        </w:rPr>
        <w:t>条。其中</w:t>
      </w:r>
      <w:r>
        <w:rPr>
          <w:rFonts w:hint="eastAsia" w:ascii="仿宋_GB2312" w:hAnsi="宋体" w:eastAsia="仿宋_GB2312" w:cs="仿宋_GB2312"/>
          <w:b w:val="0"/>
          <w:i w:val="0"/>
          <w:caps w:val="0"/>
          <w:color w:val="000000"/>
          <w:spacing w:val="0"/>
          <w:sz w:val="32"/>
          <w:szCs w:val="32"/>
          <w:lang w:eastAsia="zh-CN"/>
        </w:rPr>
        <w:t>住建局</w:t>
      </w:r>
      <w:r>
        <w:rPr>
          <w:rFonts w:hint="eastAsia" w:ascii="仿宋_GB2312" w:hAnsi="宋体" w:eastAsia="仿宋_GB2312" w:cs="仿宋_GB2312"/>
          <w:b w:val="0"/>
          <w:i w:val="0"/>
          <w:caps w:val="0"/>
          <w:color w:val="000000"/>
          <w:spacing w:val="0"/>
          <w:sz w:val="32"/>
          <w:szCs w:val="32"/>
        </w:rPr>
        <w:t>信息公开指南1篇，</w:t>
      </w:r>
      <w:r>
        <w:rPr>
          <w:rFonts w:hint="eastAsia" w:ascii="仿宋_GB2312" w:hAnsi="宋体" w:eastAsia="仿宋_GB2312" w:cs="仿宋_GB2312"/>
          <w:b w:val="0"/>
          <w:i w:val="0"/>
          <w:caps w:val="0"/>
          <w:color w:val="000000"/>
          <w:spacing w:val="0"/>
          <w:sz w:val="32"/>
          <w:szCs w:val="32"/>
          <w:lang w:eastAsia="zh-CN"/>
        </w:rPr>
        <w:t>住建局</w:t>
      </w:r>
      <w:r>
        <w:rPr>
          <w:rFonts w:hint="eastAsia" w:ascii="仿宋_GB2312" w:hAnsi="宋体" w:eastAsia="仿宋_GB2312" w:cs="仿宋_GB2312"/>
          <w:b w:val="0"/>
          <w:i w:val="0"/>
          <w:caps w:val="0"/>
          <w:color w:val="000000"/>
          <w:spacing w:val="0"/>
          <w:sz w:val="32"/>
          <w:szCs w:val="32"/>
        </w:rPr>
        <w:t>信息公开年报1篇，业务工作、法规公文等其他信息</w:t>
      </w:r>
      <w:r>
        <w:rPr>
          <w:rFonts w:hint="eastAsia" w:ascii="仿宋_GB2312" w:hAnsi="宋体" w:eastAsia="仿宋_GB2312" w:cs="仿宋_GB2312"/>
          <w:b w:val="0"/>
          <w:i w:val="0"/>
          <w:caps w:val="0"/>
          <w:color w:val="000000"/>
          <w:spacing w:val="0"/>
          <w:sz w:val="32"/>
          <w:szCs w:val="32"/>
          <w:lang w:val="en-US" w:eastAsia="zh-CN"/>
        </w:rPr>
        <w:t>1</w:t>
      </w:r>
      <w:r>
        <w:rPr>
          <w:rFonts w:hint="eastAsia" w:ascii="仿宋_GB2312" w:hAnsi="宋体" w:eastAsia="仿宋_GB2312" w:cs="仿宋_GB2312"/>
          <w:b w:val="0"/>
          <w:i w:val="0"/>
          <w:caps w:val="0"/>
          <w:color w:val="000000"/>
          <w:spacing w:val="0"/>
          <w:sz w:val="32"/>
          <w:szCs w:val="32"/>
        </w:rPr>
        <w:t>00余条。以文字、图片等形式，及时发布重大政策和相关政策解读及</w:t>
      </w:r>
      <w:r>
        <w:rPr>
          <w:rFonts w:hint="eastAsia" w:ascii="仿宋_GB2312" w:hAnsi="宋体" w:eastAsia="仿宋_GB2312" w:cs="仿宋_GB2312"/>
          <w:b w:val="0"/>
          <w:i w:val="0"/>
          <w:caps w:val="0"/>
          <w:color w:val="000000"/>
          <w:spacing w:val="0"/>
          <w:sz w:val="32"/>
          <w:szCs w:val="32"/>
          <w:lang w:eastAsia="zh-CN"/>
        </w:rPr>
        <w:t>我局</w:t>
      </w:r>
      <w:r>
        <w:rPr>
          <w:rFonts w:hint="eastAsia" w:ascii="仿宋_GB2312" w:hAnsi="宋体" w:eastAsia="仿宋_GB2312" w:cs="仿宋_GB2312"/>
          <w:b w:val="0"/>
          <w:i w:val="0"/>
          <w:caps w:val="0"/>
          <w:color w:val="000000"/>
          <w:spacing w:val="0"/>
          <w:sz w:val="32"/>
          <w:szCs w:val="32"/>
        </w:rPr>
        <w:t>重点工作开展情况，积极回应社会关切，得到了广大群众的</w:t>
      </w:r>
      <w:r>
        <w:rPr>
          <w:rFonts w:hint="eastAsia" w:ascii="仿宋_GB2312" w:hAnsi="宋体" w:eastAsia="仿宋_GB2312" w:cs="仿宋_GB2312"/>
          <w:b w:val="0"/>
          <w:i w:val="0"/>
          <w:caps w:val="0"/>
          <w:color w:val="000000"/>
          <w:spacing w:val="0"/>
          <w:sz w:val="32"/>
          <w:szCs w:val="32"/>
          <w:lang w:eastAsia="zh-CN"/>
        </w:rPr>
        <w:t>认可</w:t>
      </w:r>
      <w:r>
        <w:rPr>
          <w:rFonts w:hint="eastAsia" w:ascii="仿宋_GB2312" w:hAnsi="宋体" w:eastAsia="仿宋_GB2312" w:cs="仿宋_GB2312"/>
          <w:b w:val="0"/>
          <w:i w:val="0"/>
          <w:caps w:val="0"/>
          <w:color w:val="000000"/>
          <w:spacing w:val="0"/>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5641"/>
        </w:tabs>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宋体" w:hAnsi="宋体" w:eastAsia="仿宋_GB2312" w:cs="宋体"/>
          <w:b w:val="0"/>
          <w:i w:val="0"/>
          <w:caps w:val="0"/>
          <w:color w:val="000000"/>
          <w:spacing w:val="0"/>
          <w:sz w:val="24"/>
          <w:szCs w:val="24"/>
          <w:lang w:eastAsia="zh-CN"/>
        </w:rPr>
      </w:pPr>
      <w:r>
        <w:rPr>
          <w:rFonts w:hint="eastAsia" w:ascii="宋体" w:hAnsi="宋体" w:eastAsia="仿宋_GB2312" w:cs="宋体"/>
          <w:b w:val="0"/>
          <w:i w:val="0"/>
          <w:caps w:val="0"/>
          <w:color w:val="000000"/>
          <w:spacing w:val="0"/>
          <w:sz w:val="24"/>
          <w:szCs w:val="24"/>
          <w:lang w:eastAsia="zh-CN"/>
        </w:rPr>
        <w:drawing>
          <wp:inline distT="0" distB="0" distL="114300" distR="114300">
            <wp:extent cx="2336165" cy="4886325"/>
            <wp:effectExtent l="0" t="0" r="6985" b="9525"/>
            <wp:docPr id="2" name="图片 2" descr="8a97ccd5c60b051f82dac44040f48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a97ccd5c60b051f82dac44040f483b"/>
                    <pic:cNvPicPr>
                      <a:picLocks noChangeAspect="1"/>
                    </pic:cNvPicPr>
                  </pic:nvPicPr>
                  <pic:blipFill>
                    <a:blip r:embed="rId4"/>
                    <a:srcRect t="5885"/>
                    <a:stretch>
                      <a:fillRect/>
                    </a:stretch>
                  </pic:blipFill>
                  <pic:spPr>
                    <a:xfrm>
                      <a:off x="0" y="0"/>
                      <a:ext cx="2336165" cy="4886325"/>
                    </a:xfrm>
                    <a:prstGeom prst="rect">
                      <a:avLst/>
                    </a:prstGeom>
                  </pic:spPr>
                </pic:pic>
              </a:graphicData>
            </a:graphic>
          </wp:inline>
        </w:drawing>
      </w:r>
      <w:r>
        <w:rPr>
          <w:rFonts w:hint="eastAsia" w:ascii="宋体" w:hAnsi="宋体" w:eastAsia="仿宋_GB2312" w:cs="宋体"/>
          <w:b w:val="0"/>
          <w:i w:val="0"/>
          <w:caps w:val="0"/>
          <w:color w:val="000000"/>
          <w:spacing w:val="0"/>
          <w:sz w:val="24"/>
          <w:szCs w:val="24"/>
          <w:lang w:eastAsia="zh-CN"/>
        </w:rPr>
        <w:tab/>
      </w:r>
      <w:r>
        <w:rPr>
          <w:rFonts w:hint="eastAsia" w:ascii="宋体" w:hAnsi="宋体" w:eastAsia="仿宋_GB2312" w:cs="宋体"/>
          <w:b w:val="0"/>
          <w:i w:val="0"/>
          <w:caps w:val="0"/>
          <w:color w:val="000000"/>
          <w:spacing w:val="0"/>
          <w:sz w:val="24"/>
          <w:szCs w:val="24"/>
          <w:lang w:eastAsia="zh-CN"/>
        </w:rPr>
        <w:drawing>
          <wp:inline distT="0" distB="0" distL="114300" distR="114300">
            <wp:extent cx="4678045" cy="4182745"/>
            <wp:effectExtent l="0" t="0" r="8255" b="8255"/>
            <wp:docPr id="4" name="图片 4" descr="微信截图_2021012709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10127090955"/>
                    <pic:cNvPicPr>
                      <a:picLocks noChangeAspect="1"/>
                    </pic:cNvPicPr>
                  </pic:nvPicPr>
                  <pic:blipFill>
                    <a:blip r:embed="rId5"/>
                    <a:stretch>
                      <a:fillRect/>
                    </a:stretch>
                  </pic:blipFill>
                  <pic:spPr>
                    <a:xfrm>
                      <a:off x="0" y="0"/>
                      <a:ext cx="4678045" cy="418274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仿宋_GB2312" w:hAnsi="宋体" w:eastAsia="仿宋_GB2312" w:cs="仿宋_GB2312"/>
          <w:b w:val="0"/>
          <w:i w:val="0"/>
          <w:caps w:val="0"/>
          <w:color w:val="000000"/>
          <w:spacing w:val="0"/>
          <w:sz w:val="32"/>
          <w:szCs w:val="32"/>
          <w:lang w:eastAsia="zh-CN"/>
        </w:rPr>
      </w:pPr>
      <w:r>
        <w:rPr>
          <w:rFonts w:hint="eastAsia" w:ascii="仿宋_GB2312" w:hAnsi="宋体" w:eastAsia="仿宋_GB2312" w:cs="仿宋_GB2312"/>
          <w:b w:val="0"/>
          <w:i w:val="0"/>
          <w:caps w:val="0"/>
          <w:color w:val="000000"/>
          <w:spacing w:val="0"/>
          <w:sz w:val="32"/>
          <w:szCs w:val="32"/>
          <w:lang w:val="en-US" w:eastAsia="zh-CN"/>
        </w:rPr>
        <w:t>2、</w:t>
      </w:r>
      <w:r>
        <w:rPr>
          <w:rFonts w:hint="eastAsia" w:ascii="仿宋_GB2312" w:hAnsi="宋体" w:eastAsia="仿宋_GB2312" w:cs="仿宋_GB2312"/>
          <w:b w:val="0"/>
          <w:i w:val="0"/>
          <w:caps w:val="0"/>
          <w:color w:val="000000"/>
          <w:spacing w:val="0"/>
          <w:sz w:val="32"/>
          <w:szCs w:val="32"/>
        </w:rPr>
        <w:t>人大建议和政协提案。2020年，通过网站公开人大代表建议办理情况</w:t>
      </w:r>
      <w:r>
        <w:rPr>
          <w:rFonts w:hint="eastAsia" w:ascii="仿宋_GB2312" w:hAnsi="宋体" w:eastAsia="仿宋_GB2312" w:cs="仿宋_GB2312"/>
          <w:b w:val="0"/>
          <w:i w:val="0"/>
          <w:caps w:val="0"/>
          <w:color w:val="000000"/>
          <w:spacing w:val="0"/>
          <w:sz w:val="32"/>
          <w:szCs w:val="32"/>
          <w:lang w:val="en-US" w:eastAsia="zh-CN"/>
        </w:rPr>
        <w:t>11</w:t>
      </w:r>
      <w:r>
        <w:rPr>
          <w:rFonts w:hint="eastAsia" w:ascii="仿宋_GB2312" w:hAnsi="宋体" w:eastAsia="仿宋_GB2312" w:cs="仿宋_GB2312"/>
          <w:b w:val="0"/>
          <w:i w:val="0"/>
          <w:caps w:val="0"/>
          <w:color w:val="000000"/>
          <w:spacing w:val="0"/>
          <w:sz w:val="32"/>
          <w:szCs w:val="32"/>
        </w:rPr>
        <w:t>件，公开政协委员提案办理情况0件。</w:t>
      </w:r>
      <w:r>
        <w:rPr>
          <w:rFonts w:hint="eastAsia" w:ascii="仿宋_GB2312" w:hAnsi="宋体" w:eastAsia="仿宋_GB2312" w:cs="仿宋_GB2312"/>
          <w:b w:val="0"/>
          <w:i w:val="0"/>
          <w:caps w:val="0"/>
          <w:color w:val="000000"/>
          <w:spacing w:val="0"/>
          <w:sz w:val="32"/>
          <w:szCs w:val="32"/>
          <w:lang w:eastAsia="zh-CN"/>
        </w:rPr>
        <w:drawing>
          <wp:inline distT="0" distB="0" distL="114300" distR="114300">
            <wp:extent cx="5615305" cy="3759835"/>
            <wp:effectExtent l="0" t="0" r="4445" b="12065"/>
            <wp:docPr id="3" name="图片 3" descr="人大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人大截图"/>
                    <pic:cNvPicPr>
                      <a:picLocks noChangeAspect="1"/>
                    </pic:cNvPicPr>
                  </pic:nvPicPr>
                  <pic:blipFill>
                    <a:blip r:embed="rId6"/>
                    <a:stretch>
                      <a:fillRect/>
                    </a:stretch>
                  </pic:blipFill>
                  <pic:spPr>
                    <a:xfrm>
                      <a:off x="0" y="0"/>
                      <a:ext cx="5615305" cy="3759835"/>
                    </a:xfrm>
                    <a:prstGeom prst="rect">
                      <a:avLst/>
                    </a:prstGeom>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1"/>
        <w:textAlignment w:val="auto"/>
        <w:rPr>
          <w:rFonts w:ascii="宋体" w:hAnsi="宋体" w:eastAsia="宋体" w:cs="宋体"/>
          <w:b w:val="0"/>
          <w:i w:val="0"/>
          <w:caps w:val="0"/>
          <w:color w:val="000000"/>
          <w:spacing w:val="0"/>
          <w:sz w:val="24"/>
          <w:szCs w:val="24"/>
        </w:rPr>
      </w:pPr>
      <w:r>
        <w:rPr>
          <w:rFonts w:ascii="楷体_GB2312" w:hAnsi="宋体" w:eastAsia="楷体_GB2312" w:cs="楷体_GB2312"/>
          <w:b w:val="0"/>
          <w:i w:val="0"/>
          <w:caps w:val="0"/>
          <w:color w:val="000000"/>
          <w:spacing w:val="0"/>
          <w:sz w:val="32"/>
          <w:szCs w:val="32"/>
        </w:rPr>
        <w:t>（二）依申请公开情况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1"/>
        <w:jc w:val="both"/>
        <w:textAlignment w:val="auto"/>
        <w:rPr>
          <w:rFonts w:hint="eastAsia" w:ascii="仿宋_GB2312" w:hAnsi="宋体" w:eastAsia="仿宋_GB2312" w:cs="仿宋_GB2312"/>
          <w:b w:val="0"/>
          <w:i w:val="0"/>
          <w:caps w:val="0"/>
          <w:color w:val="000000"/>
          <w:spacing w:val="0"/>
          <w:sz w:val="32"/>
          <w:szCs w:val="32"/>
        </w:rPr>
      </w:pPr>
      <w:r>
        <w:rPr>
          <w:rFonts w:ascii="仿宋_GB2312" w:hAnsi="宋体" w:eastAsia="仿宋_GB2312" w:cs="仿宋_GB2312"/>
          <w:b w:val="0"/>
          <w:i w:val="0"/>
          <w:caps w:val="0"/>
          <w:color w:val="000000"/>
          <w:spacing w:val="0"/>
          <w:sz w:val="32"/>
          <w:szCs w:val="32"/>
          <w:shd w:val="clear" w:fill="FFFFFF"/>
        </w:rPr>
        <w:t>2020</w:t>
      </w:r>
      <w:r>
        <w:rPr>
          <w:rFonts w:hint="eastAsia" w:ascii="仿宋_GB2312" w:hAnsi="宋体" w:eastAsia="仿宋_GB2312" w:cs="仿宋_GB2312"/>
          <w:b w:val="0"/>
          <w:i w:val="0"/>
          <w:caps w:val="0"/>
          <w:color w:val="000000"/>
          <w:spacing w:val="0"/>
          <w:sz w:val="32"/>
          <w:szCs w:val="32"/>
        </w:rPr>
        <w:t>年度我</w:t>
      </w:r>
      <w:r>
        <w:rPr>
          <w:rFonts w:hint="eastAsia" w:ascii="仿宋_GB2312" w:hAnsi="宋体" w:eastAsia="仿宋_GB2312" w:cs="仿宋_GB2312"/>
          <w:b w:val="0"/>
          <w:i w:val="0"/>
          <w:caps w:val="0"/>
          <w:color w:val="000000"/>
          <w:spacing w:val="0"/>
          <w:sz w:val="32"/>
          <w:szCs w:val="32"/>
          <w:lang w:eastAsia="zh-CN"/>
        </w:rPr>
        <w:t>局</w:t>
      </w:r>
      <w:r>
        <w:rPr>
          <w:rFonts w:hint="eastAsia" w:ascii="仿宋_GB2312" w:hAnsi="宋体" w:eastAsia="仿宋_GB2312" w:cs="仿宋_GB2312"/>
          <w:b w:val="0"/>
          <w:i w:val="0"/>
          <w:caps w:val="0"/>
          <w:color w:val="000000"/>
          <w:spacing w:val="0"/>
          <w:sz w:val="32"/>
          <w:szCs w:val="32"/>
        </w:rPr>
        <w:t>收到依申请公开</w:t>
      </w:r>
      <w:r>
        <w:rPr>
          <w:rFonts w:hint="eastAsia" w:ascii="仿宋_GB2312" w:hAnsi="宋体" w:eastAsia="仿宋_GB2312" w:cs="仿宋_GB2312"/>
          <w:b w:val="0"/>
          <w:i w:val="0"/>
          <w:caps w:val="0"/>
          <w:color w:val="000000"/>
          <w:spacing w:val="0"/>
          <w:sz w:val="32"/>
          <w:szCs w:val="32"/>
          <w:shd w:val="clear" w:fill="FFFFFF"/>
        </w:rPr>
        <w:t>0</w:t>
      </w:r>
      <w:r>
        <w:rPr>
          <w:rFonts w:hint="eastAsia" w:ascii="仿宋_GB2312" w:hAnsi="宋体" w:eastAsia="仿宋_GB2312" w:cs="仿宋_GB2312"/>
          <w:b w:val="0"/>
          <w:i w:val="0"/>
          <w:caps w:val="0"/>
          <w:color w:val="000000"/>
          <w:spacing w:val="0"/>
          <w:sz w:val="32"/>
          <w:szCs w:val="32"/>
        </w:rPr>
        <w:t>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lang w:eastAsia="zh-CN"/>
        </w:rPr>
      </w:pPr>
      <w:r>
        <w:rPr>
          <w:rFonts w:hint="eastAsia" w:ascii="仿宋_GB2312" w:hAnsi="宋体" w:eastAsia="仿宋_GB2312" w:cs="仿宋_GB2312"/>
          <w:b w:val="0"/>
          <w:i w:val="0"/>
          <w:caps w:val="0"/>
          <w:color w:val="000000"/>
          <w:spacing w:val="0"/>
          <w:sz w:val="32"/>
          <w:szCs w:val="32"/>
          <w:lang w:eastAsia="zh-CN"/>
        </w:rPr>
        <w:drawing>
          <wp:inline distT="0" distB="0" distL="114300" distR="114300">
            <wp:extent cx="5605780" cy="1825625"/>
            <wp:effectExtent l="0" t="0" r="13970" b="3175"/>
            <wp:docPr id="1" name="图片 1" descr="依申请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依申请公开"/>
                    <pic:cNvPicPr>
                      <a:picLocks noChangeAspect="1"/>
                    </pic:cNvPicPr>
                  </pic:nvPicPr>
                  <pic:blipFill>
                    <a:blip r:embed="rId7"/>
                    <a:stretch>
                      <a:fillRect/>
                    </a:stretch>
                  </pic:blipFill>
                  <pic:spPr>
                    <a:xfrm>
                      <a:off x="0" y="0"/>
                      <a:ext cx="5605780" cy="1825625"/>
                    </a:xfrm>
                    <a:prstGeom prst="rect">
                      <a:avLst/>
                    </a:prstGeom>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宋体" w:hAnsi="宋体" w:eastAsia="宋体" w:cs="宋体"/>
          <w:b w:val="0"/>
          <w:i w:val="0"/>
          <w:caps w:val="0"/>
          <w:color w:val="000000"/>
          <w:spacing w:val="0"/>
          <w:sz w:val="24"/>
          <w:szCs w:val="24"/>
        </w:rPr>
      </w:pPr>
      <w:r>
        <w:rPr>
          <w:rFonts w:ascii="楷体_GB2312" w:hAnsi="宋体" w:eastAsia="楷体_GB2312" w:cs="楷体_GB2312"/>
          <w:b w:val="0"/>
          <w:i w:val="0"/>
          <w:caps w:val="0"/>
          <w:color w:val="000000"/>
          <w:spacing w:val="0"/>
          <w:sz w:val="32"/>
          <w:szCs w:val="32"/>
        </w:rPr>
        <w:t>（</w:t>
      </w:r>
      <w:r>
        <w:rPr>
          <w:rFonts w:hint="eastAsia" w:ascii="楷体_GB2312" w:hAnsi="宋体" w:eastAsia="楷体_GB2312" w:cs="楷体_GB2312"/>
          <w:b w:val="0"/>
          <w:i w:val="0"/>
          <w:caps w:val="0"/>
          <w:color w:val="000000"/>
          <w:spacing w:val="0"/>
          <w:sz w:val="32"/>
          <w:szCs w:val="32"/>
          <w:lang w:eastAsia="zh-CN"/>
        </w:rPr>
        <w:t>三</w:t>
      </w:r>
      <w:r>
        <w:rPr>
          <w:rFonts w:ascii="楷体_GB2312" w:hAnsi="宋体" w:eastAsia="楷体_GB2312" w:cs="楷体_GB2312"/>
          <w:b w:val="0"/>
          <w:i w:val="0"/>
          <w:caps w:val="0"/>
          <w:color w:val="000000"/>
          <w:spacing w:val="0"/>
          <w:sz w:val="32"/>
          <w:szCs w:val="32"/>
        </w:rPr>
        <w:t>）平台建设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b w:val="0"/>
          <w:i w:val="0"/>
          <w:caps w:val="0"/>
          <w:color w:val="000000"/>
          <w:spacing w:val="0"/>
          <w:sz w:val="24"/>
          <w:szCs w:val="24"/>
        </w:rPr>
      </w:pPr>
      <w:r>
        <w:rPr>
          <w:rFonts w:ascii="仿宋_GB2312" w:hAnsi="宋体" w:eastAsia="仿宋_GB2312" w:cs="仿宋_GB2312"/>
          <w:b w:val="0"/>
          <w:i w:val="0"/>
          <w:caps w:val="0"/>
          <w:color w:val="000000"/>
          <w:spacing w:val="0"/>
          <w:sz w:val="32"/>
          <w:szCs w:val="32"/>
        </w:rPr>
        <w:t>我</w:t>
      </w:r>
      <w:r>
        <w:rPr>
          <w:rFonts w:hint="eastAsia" w:ascii="仿宋_GB2312" w:hAnsi="宋体" w:eastAsia="仿宋_GB2312" w:cs="仿宋_GB2312"/>
          <w:b w:val="0"/>
          <w:i w:val="0"/>
          <w:caps w:val="0"/>
          <w:color w:val="000000"/>
          <w:spacing w:val="0"/>
          <w:sz w:val="32"/>
          <w:szCs w:val="32"/>
          <w:lang w:eastAsia="zh-CN"/>
        </w:rPr>
        <w:t>局</w:t>
      </w:r>
      <w:r>
        <w:rPr>
          <w:rFonts w:ascii="仿宋_GB2312" w:hAnsi="宋体" w:eastAsia="仿宋_GB2312" w:cs="仿宋_GB2312"/>
          <w:b w:val="0"/>
          <w:i w:val="0"/>
          <w:caps w:val="0"/>
          <w:color w:val="000000"/>
          <w:spacing w:val="0"/>
          <w:sz w:val="32"/>
          <w:szCs w:val="32"/>
        </w:rPr>
        <w:t>切实规范完善平台建设，确保信息准确及时发布。按照</w:t>
      </w:r>
      <w:r>
        <w:rPr>
          <w:rFonts w:hint="eastAsia" w:ascii="仿宋_GB2312" w:hAnsi="宋体" w:eastAsia="仿宋_GB2312" w:cs="仿宋_GB2312"/>
          <w:b w:val="0"/>
          <w:i w:val="0"/>
          <w:caps w:val="0"/>
          <w:color w:val="000000"/>
          <w:spacing w:val="0"/>
          <w:sz w:val="32"/>
          <w:szCs w:val="32"/>
          <w:lang w:eastAsia="zh-CN"/>
        </w:rPr>
        <w:t>县</w:t>
      </w:r>
      <w:r>
        <w:rPr>
          <w:rFonts w:ascii="仿宋_GB2312" w:hAnsi="宋体" w:eastAsia="仿宋_GB2312" w:cs="仿宋_GB2312"/>
          <w:b w:val="0"/>
          <w:i w:val="0"/>
          <w:caps w:val="0"/>
          <w:color w:val="000000"/>
          <w:spacing w:val="0"/>
          <w:sz w:val="32"/>
          <w:szCs w:val="32"/>
        </w:rPr>
        <w:t>政府</w:t>
      </w:r>
      <w:r>
        <w:rPr>
          <w:rFonts w:hint="eastAsia" w:ascii="仿宋_GB2312" w:hAnsi="宋体" w:eastAsia="仿宋_GB2312" w:cs="仿宋_GB2312"/>
          <w:b w:val="0"/>
          <w:i w:val="0"/>
          <w:caps w:val="0"/>
          <w:color w:val="000000"/>
          <w:spacing w:val="0"/>
          <w:sz w:val="32"/>
          <w:szCs w:val="32"/>
          <w:lang w:eastAsia="zh-CN"/>
        </w:rPr>
        <w:t>政务公开办公室</w:t>
      </w:r>
      <w:r>
        <w:rPr>
          <w:rFonts w:ascii="仿宋_GB2312" w:hAnsi="宋体" w:eastAsia="仿宋_GB2312" w:cs="仿宋_GB2312"/>
          <w:b w:val="0"/>
          <w:i w:val="0"/>
          <w:caps w:val="0"/>
          <w:color w:val="000000"/>
          <w:spacing w:val="0"/>
          <w:sz w:val="32"/>
          <w:szCs w:val="32"/>
        </w:rPr>
        <w:t>的统一要求，编制更新信息公开目录，补充完善业务工作、政府工作报告、法规公文、机构职能、领导分工、规划计划、</w:t>
      </w:r>
      <w:r>
        <w:rPr>
          <w:rFonts w:hint="eastAsia" w:ascii="仿宋_GB2312" w:hAnsi="宋体" w:eastAsia="仿宋_GB2312" w:cs="仿宋_GB2312"/>
          <w:b w:val="0"/>
          <w:i w:val="0"/>
          <w:caps w:val="0"/>
          <w:color w:val="000000"/>
          <w:spacing w:val="0"/>
          <w:sz w:val="32"/>
          <w:szCs w:val="32"/>
          <w:lang w:eastAsia="zh-CN"/>
        </w:rPr>
        <w:t>公共资源配置</w:t>
      </w:r>
      <w:r>
        <w:rPr>
          <w:rFonts w:ascii="仿宋_GB2312" w:hAnsi="宋体" w:eastAsia="仿宋_GB2312" w:cs="仿宋_GB2312"/>
          <w:b w:val="0"/>
          <w:i w:val="0"/>
          <w:caps w:val="0"/>
          <w:color w:val="000000"/>
          <w:spacing w:val="0"/>
          <w:sz w:val="32"/>
          <w:szCs w:val="32"/>
        </w:rPr>
        <w:t>、</w:t>
      </w:r>
      <w:r>
        <w:rPr>
          <w:rFonts w:hint="eastAsia" w:ascii="仿宋_GB2312" w:hAnsi="宋体" w:eastAsia="仿宋_GB2312" w:cs="仿宋_GB2312"/>
          <w:b w:val="0"/>
          <w:i w:val="0"/>
          <w:caps w:val="0"/>
          <w:color w:val="000000"/>
          <w:spacing w:val="0"/>
          <w:sz w:val="32"/>
          <w:szCs w:val="32"/>
          <w:lang w:eastAsia="zh-CN"/>
        </w:rPr>
        <w:t>市政建设信息</w:t>
      </w:r>
      <w:r>
        <w:rPr>
          <w:rFonts w:ascii="仿宋_GB2312" w:hAnsi="宋体" w:eastAsia="仿宋_GB2312" w:cs="仿宋_GB2312"/>
          <w:b w:val="0"/>
          <w:i w:val="0"/>
          <w:caps w:val="0"/>
          <w:color w:val="000000"/>
          <w:spacing w:val="0"/>
          <w:sz w:val="32"/>
          <w:szCs w:val="32"/>
        </w:rPr>
        <w:t>等栏目；编制</w:t>
      </w:r>
      <w:r>
        <w:rPr>
          <w:rFonts w:hint="eastAsia" w:ascii="仿宋_GB2312" w:hAnsi="宋体" w:eastAsia="仿宋_GB2312" w:cs="仿宋_GB2312"/>
          <w:b w:val="0"/>
          <w:i w:val="0"/>
          <w:caps w:val="0"/>
          <w:color w:val="000000"/>
          <w:spacing w:val="0"/>
          <w:sz w:val="32"/>
          <w:szCs w:val="32"/>
        </w:rPr>
        <w:t>桓台县住房和城乡建设局政府信息公开指南</w:t>
      </w:r>
      <w:r>
        <w:rPr>
          <w:rFonts w:ascii="仿宋_GB2312" w:hAnsi="宋体" w:eastAsia="仿宋_GB2312" w:cs="仿宋_GB2312"/>
          <w:b w:val="0"/>
          <w:i w:val="0"/>
          <w:caps w:val="0"/>
          <w:color w:val="000000"/>
          <w:spacing w:val="0"/>
          <w:sz w:val="32"/>
          <w:szCs w:val="32"/>
        </w:rPr>
        <w:t>。认真做好新旧平台的信息管理及维护工作，及时更新平台的信息公开栏目并做好日常维护，确保信息发布的规范性及时效性，以准确及时地反映</w:t>
      </w:r>
      <w:r>
        <w:rPr>
          <w:rFonts w:hint="eastAsia" w:ascii="仿宋_GB2312" w:hAnsi="宋体" w:eastAsia="仿宋_GB2312" w:cs="仿宋_GB2312"/>
          <w:b w:val="0"/>
          <w:i w:val="0"/>
          <w:caps w:val="0"/>
          <w:color w:val="000000"/>
          <w:spacing w:val="0"/>
          <w:sz w:val="32"/>
          <w:szCs w:val="32"/>
          <w:lang w:eastAsia="zh-CN"/>
        </w:rPr>
        <w:t>我局的</w:t>
      </w:r>
      <w:r>
        <w:rPr>
          <w:rFonts w:ascii="仿宋_GB2312" w:hAnsi="宋体" w:eastAsia="仿宋_GB2312" w:cs="仿宋_GB2312"/>
          <w:b w:val="0"/>
          <w:i w:val="0"/>
          <w:caps w:val="0"/>
          <w:color w:val="000000"/>
          <w:spacing w:val="0"/>
          <w:sz w:val="32"/>
          <w:szCs w:val="32"/>
        </w:rPr>
        <w:t>各项工作动态。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rPr>
          <w:rFonts w:ascii="宋体" w:hAnsi="宋体" w:eastAsia="宋体" w:cs="宋体"/>
          <w:b w:val="0"/>
          <w:i w:val="0"/>
          <w:caps w:val="0"/>
          <w:color w:val="000000"/>
          <w:spacing w:val="0"/>
          <w:sz w:val="24"/>
          <w:szCs w:val="24"/>
        </w:rPr>
      </w:pPr>
      <w:r>
        <w:rPr>
          <w:rFonts w:hint="eastAsia" w:ascii="楷体_GB2312" w:hAnsi="宋体" w:eastAsia="楷体_GB2312" w:cs="楷体_GB2312"/>
          <w:b w:val="0"/>
          <w:i w:val="0"/>
          <w:caps w:val="0"/>
          <w:color w:val="000000"/>
          <w:spacing w:val="0"/>
          <w:sz w:val="32"/>
          <w:szCs w:val="32"/>
          <w:lang w:val="en-US" w:eastAsia="zh-CN"/>
        </w:rPr>
        <w:t>(</w:t>
      </w:r>
      <w:r>
        <w:rPr>
          <w:rFonts w:hint="eastAsia" w:ascii="楷体_GB2312" w:hAnsi="宋体" w:eastAsia="楷体_GB2312" w:cs="楷体_GB2312"/>
          <w:b w:val="0"/>
          <w:i w:val="0"/>
          <w:caps w:val="0"/>
          <w:color w:val="000000"/>
          <w:spacing w:val="0"/>
          <w:sz w:val="32"/>
          <w:szCs w:val="32"/>
          <w:lang w:eastAsia="zh-CN"/>
        </w:rPr>
        <w:t>四</w:t>
      </w:r>
      <w:r>
        <w:rPr>
          <w:rFonts w:ascii="楷体_GB2312" w:hAnsi="宋体" w:eastAsia="楷体_GB2312" w:cs="楷体_GB2312"/>
          <w:b w:val="0"/>
          <w:i w:val="0"/>
          <w:caps w:val="0"/>
          <w:color w:val="000000"/>
          <w:spacing w:val="0"/>
          <w:sz w:val="32"/>
          <w:szCs w:val="32"/>
        </w:rPr>
        <w:t>）监督保障情况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b w:val="0"/>
          <w:i w:val="0"/>
          <w:caps w:val="0"/>
          <w:color w:val="000000"/>
          <w:spacing w:val="0"/>
          <w:sz w:val="24"/>
          <w:szCs w:val="24"/>
        </w:rPr>
      </w:pPr>
      <w:r>
        <w:rPr>
          <w:rFonts w:ascii="仿宋_GB2312" w:hAnsi="宋体" w:eastAsia="仿宋_GB2312" w:cs="仿宋_GB2312"/>
          <w:b w:val="0"/>
          <w:i w:val="0"/>
          <w:caps w:val="0"/>
          <w:color w:val="000000"/>
          <w:spacing w:val="0"/>
          <w:sz w:val="32"/>
          <w:szCs w:val="32"/>
        </w:rPr>
        <w:t>1.建立健全组织领导机制。</w:t>
      </w:r>
      <w:r>
        <w:rPr>
          <w:rFonts w:hint="eastAsia" w:ascii="仿宋_GB2312" w:hAnsi="宋体" w:eastAsia="仿宋_GB2312" w:cs="仿宋_GB2312"/>
          <w:b w:val="0"/>
          <w:i w:val="0"/>
          <w:caps w:val="0"/>
          <w:color w:val="000000"/>
          <w:spacing w:val="0"/>
          <w:sz w:val="32"/>
          <w:szCs w:val="32"/>
          <w:shd w:val="clear" w:fill="FFFFFF"/>
        </w:rPr>
        <w:t>2020</w:t>
      </w:r>
      <w:r>
        <w:rPr>
          <w:rFonts w:hint="eastAsia" w:ascii="仿宋_GB2312" w:hAnsi="宋体" w:eastAsia="仿宋_GB2312" w:cs="仿宋_GB2312"/>
          <w:b w:val="0"/>
          <w:i w:val="0"/>
          <w:caps w:val="0"/>
          <w:color w:val="000000"/>
          <w:spacing w:val="0"/>
          <w:sz w:val="32"/>
          <w:szCs w:val="32"/>
        </w:rPr>
        <w:t>年，为保证我</w:t>
      </w:r>
      <w:r>
        <w:rPr>
          <w:rFonts w:hint="eastAsia" w:ascii="仿宋_GB2312" w:hAnsi="宋体" w:eastAsia="仿宋_GB2312" w:cs="仿宋_GB2312"/>
          <w:b w:val="0"/>
          <w:i w:val="0"/>
          <w:caps w:val="0"/>
          <w:color w:val="000000"/>
          <w:spacing w:val="0"/>
          <w:sz w:val="32"/>
          <w:szCs w:val="32"/>
          <w:lang w:eastAsia="zh-CN"/>
        </w:rPr>
        <w:t>局</w:t>
      </w:r>
      <w:r>
        <w:rPr>
          <w:rFonts w:hint="eastAsia" w:ascii="仿宋_GB2312" w:hAnsi="宋体" w:eastAsia="仿宋_GB2312" w:cs="仿宋_GB2312"/>
          <w:b w:val="0"/>
          <w:i w:val="0"/>
          <w:caps w:val="0"/>
          <w:color w:val="000000"/>
          <w:spacing w:val="0"/>
          <w:sz w:val="32"/>
          <w:szCs w:val="32"/>
        </w:rPr>
        <w:t>信息公开工作的有效实施，加强对政府信息公开工作的领导，</w:t>
      </w:r>
      <w:r>
        <w:rPr>
          <w:rFonts w:hint="eastAsia" w:ascii="仿宋_GB2312" w:hAnsi="宋体" w:eastAsia="仿宋_GB2312" w:cs="仿宋_GB2312"/>
          <w:b w:val="0"/>
          <w:i w:val="0"/>
          <w:caps w:val="0"/>
          <w:color w:val="000000"/>
          <w:spacing w:val="0"/>
          <w:sz w:val="32"/>
          <w:szCs w:val="32"/>
          <w:lang w:eastAsia="zh-CN"/>
        </w:rPr>
        <w:t>我局</w:t>
      </w:r>
      <w:r>
        <w:rPr>
          <w:rFonts w:hint="eastAsia" w:ascii="仿宋_GB2312" w:hAnsi="宋体" w:eastAsia="仿宋_GB2312" w:cs="仿宋_GB2312"/>
          <w:b w:val="0"/>
          <w:i w:val="0"/>
          <w:caps w:val="0"/>
          <w:color w:val="000000"/>
          <w:spacing w:val="0"/>
          <w:sz w:val="32"/>
          <w:szCs w:val="32"/>
        </w:rPr>
        <w:t>及时调整了政府信息公开工作领导小组成员，安排部署</w:t>
      </w:r>
      <w:r>
        <w:rPr>
          <w:rFonts w:hint="eastAsia" w:ascii="仿宋_GB2312" w:hAnsi="宋体" w:eastAsia="仿宋_GB2312" w:cs="仿宋_GB2312"/>
          <w:b w:val="0"/>
          <w:i w:val="0"/>
          <w:caps w:val="0"/>
          <w:color w:val="000000"/>
          <w:spacing w:val="0"/>
          <w:sz w:val="32"/>
          <w:szCs w:val="32"/>
          <w:lang w:eastAsia="zh-CN"/>
        </w:rPr>
        <w:t>我局</w:t>
      </w:r>
      <w:r>
        <w:rPr>
          <w:rFonts w:hint="eastAsia" w:ascii="仿宋_GB2312" w:hAnsi="宋体" w:eastAsia="仿宋_GB2312" w:cs="仿宋_GB2312"/>
          <w:b w:val="0"/>
          <w:i w:val="0"/>
          <w:caps w:val="0"/>
          <w:color w:val="000000"/>
          <w:spacing w:val="0"/>
          <w:sz w:val="32"/>
          <w:szCs w:val="32"/>
        </w:rPr>
        <w:t>信息公开工作，健全了由分管领导主抓，办公室具体负责，专人处理政府信息文件的分工及工作机制。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_GB2312" w:hAnsi="宋体" w:eastAsia="仿宋_GB2312" w:cs="仿宋_GB2312"/>
          <w:b w:val="0"/>
          <w:i w:val="0"/>
          <w:caps w:val="0"/>
          <w:color w:val="000000"/>
          <w:spacing w:val="0"/>
          <w:sz w:val="32"/>
          <w:szCs w:val="32"/>
          <w:lang w:eastAsia="zh-CN"/>
        </w:rPr>
      </w:pPr>
      <w:r>
        <w:rPr>
          <w:rFonts w:hint="eastAsia" w:ascii="仿宋_GB2312" w:hAnsi="宋体" w:eastAsia="仿宋_GB2312" w:cs="仿宋_GB2312"/>
          <w:b w:val="0"/>
          <w:i w:val="0"/>
          <w:caps w:val="0"/>
          <w:color w:val="000000"/>
          <w:spacing w:val="0"/>
          <w:sz w:val="32"/>
          <w:szCs w:val="32"/>
        </w:rPr>
        <w:t>2.</w:t>
      </w:r>
      <w:r>
        <w:rPr>
          <w:rFonts w:hint="eastAsia" w:ascii="仿宋_GB2312" w:hAnsi="宋体" w:eastAsia="仿宋_GB2312" w:cs="仿宋_GB2312"/>
          <w:b w:val="0"/>
          <w:i w:val="0"/>
          <w:caps w:val="0"/>
          <w:color w:val="000000"/>
          <w:spacing w:val="0"/>
          <w:sz w:val="32"/>
          <w:szCs w:val="32"/>
          <w:lang w:eastAsia="zh-CN"/>
        </w:rPr>
        <w:t>不断</w:t>
      </w:r>
      <w:r>
        <w:rPr>
          <w:rFonts w:hint="eastAsia" w:ascii="仿宋_GB2312" w:hAnsi="宋体" w:eastAsia="仿宋_GB2312" w:cs="仿宋_GB2312"/>
          <w:b w:val="0"/>
          <w:i w:val="0"/>
          <w:caps w:val="0"/>
          <w:color w:val="000000"/>
          <w:spacing w:val="0"/>
          <w:sz w:val="32"/>
          <w:szCs w:val="32"/>
        </w:rPr>
        <w:t>完善</w:t>
      </w:r>
      <w:r>
        <w:rPr>
          <w:rFonts w:hint="eastAsia" w:ascii="仿宋_GB2312" w:hAnsi="宋体" w:eastAsia="仿宋_GB2312" w:cs="仿宋_GB2312"/>
          <w:b w:val="0"/>
          <w:i w:val="0"/>
          <w:caps w:val="0"/>
          <w:color w:val="000000"/>
          <w:spacing w:val="0"/>
          <w:sz w:val="32"/>
          <w:szCs w:val="32"/>
          <w:lang w:eastAsia="zh-CN"/>
        </w:rPr>
        <w:t>政务</w:t>
      </w:r>
      <w:r>
        <w:rPr>
          <w:rFonts w:hint="eastAsia" w:ascii="仿宋_GB2312" w:hAnsi="宋体" w:eastAsia="仿宋_GB2312" w:cs="仿宋_GB2312"/>
          <w:b w:val="0"/>
          <w:i w:val="0"/>
          <w:caps w:val="0"/>
          <w:color w:val="000000"/>
          <w:spacing w:val="0"/>
          <w:sz w:val="32"/>
          <w:szCs w:val="32"/>
        </w:rPr>
        <w:t>公开制度。</w:t>
      </w:r>
      <w:r>
        <w:rPr>
          <w:rFonts w:hint="eastAsia" w:ascii="仿宋_GB2312" w:hAnsi="宋体" w:eastAsia="仿宋_GB2312" w:cs="仿宋_GB2312"/>
          <w:b w:val="0"/>
          <w:i w:val="0"/>
          <w:caps w:val="0"/>
          <w:color w:val="000000"/>
          <w:spacing w:val="0"/>
          <w:sz w:val="32"/>
          <w:szCs w:val="32"/>
          <w:shd w:val="clear" w:fill="FFFFFF"/>
        </w:rPr>
        <w:t>2020</w:t>
      </w:r>
      <w:r>
        <w:rPr>
          <w:rFonts w:hint="eastAsia" w:ascii="仿宋_GB2312" w:hAnsi="宋体" w:eastAsia="仿宋_GB2312" w:cs="仿宋_GB2312"/>
          <w:b w:val="0"/>
          <w:i w:val="0"/>
          <w:caps w:val="0"/>
          <w:color w:val="000000"/>
          <w:spacing w:val="0"/>
          <w:sz w:val="32"/>
          <w:szCs w:val="32"/>
        </w:rPr>
        <w:t>年，</w:t>
      </w:r>
      <w:r>
        <w:rPr>
          <w:rFonts w:hint="eastAsia" w:ascii="仿宋_GB2312" w:hAnsi="宋体" w:eastAsia="仿宋_GB2312" w:cs="仿宋_GB2312"/>
          <w:b w:val="0"/>
          <w:i w:val="0"/>
          <w:caps w:val="0"/>
          <w:color w:val="000000"/>
          <w:spacing w:val="0"/>
          <w:sz w:val="32"/>
          <w:szCs w:val="32"/>
          <w:lang w:eastAsia="zh-CN"/>
        </w:rPr>
        <w:t>我局</w:t>
      </w:r>
      <w:r>
        <w:rPr>
          <w:rFonts w:hint="eastAsia" w:ascii="仿宋_GB2312" w:hAnsi="宋体" w:eastAsia="仿宋_GB2312" w:cs="仿宋_GB2312"/>
          <w:b w:val="0"/>
          <w:i w:val="0"/>
          <w:caps w:val="0"/>
          <w:color w:val="000000"/>
          <w:spacing w:val="0"/>
          <w:sz w:val="32"/>
          <w:szCs w:val="32"/>
        </w:rPr>
        <w:t>进一步完善信息公开机制，建立健全长效管理机制，围绕中心工作，及时、准确填报应公开的信息，重点做好社会关注、群众关心信息的公开，方便群众网上查看。严格遵守信息保密审查制度，确保涉密信息不公开，公开信息不涉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宋体" w:eastAsia="仿宋_GB2312" w:cs="仿宋_GB2312"/>
          <w:b w:val="0"/>
          <w:i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sz w:val="24"/>
          <w:szCs w:val="24"/>
        </w:rPr>
      </w:pPr>
      <w:r>
        <w:rPr>
          <w:rStyle w:val="7"/>
          <w:rFonts w:hint="eastAsia" w:ascii="宋体" w:hAnsi="宋体" w:eastAsia="宋体" w:cs="宋体"/>
          <w:b/>
          <w:i w:val="0"/>
          <w:caps w:val="0"/>
          <w:color w:val="000000"/>
          <w:spacing w:val="0"/>
          <w:sz w:val="28"/>
          <w:szCs w:val="28"/>
          <w:shd w:val="clear" w:fill="FFFFFF"/>
        </w:rPr>
        <w:t>二、主动公开政府信息情况</w:t>
      </w:r>
    </w:p>
    <w:tbl>
      <w:tblPr>
        <w:tblStyle w:val="5"/>
        <w:tblpPr w:leftFromText="180" w:rightFromText="180" w:vertAnchor="text" w:horzAnchor="page" w:tblpX="1664" w:tblpY="575"/>
        <w:tblOverlap w:val="never"/>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94"/>
        <w:gridCol w:w="1985"/>
        <w:gridCol w:w="2030"/>
        <w:gridCol w:w="22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3" w:hRule="atLeast"/>
        </w:trPr>
        <w:tc>
          <w:tcPr>
            <w:tcW w:w="8931"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本年新制作数量</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本年新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公开数量</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对外公开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规章</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规范性文件</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3"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上一年项目数量</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本年增</w:t>
            </w:r>
            <w:r>
              <w:rPr>
                <w:sz w:val="24"/>
                <w:szCs w:val="24"/>
                <w:lang w:val="en-US"/>
              </w:rPr>
              <w:t>/</w:t>
            </w:r>
            <w:r>
              <w:rPr>
                <w:rFonts w:hint="eastAsia" w:ascii="宋体" w:hAnsi="宋体" w:eastAsia="宋体" w:cs="宋体"/>
                <w:sz w:val="24"/>
                <w:szCs w:val="24"/>
              </w:rPr>
              <w:t>减</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行政许可</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eastAsia="zh-CN"/>
              </w:rPr>
            </w:pPr>
            <w:r>
              <w:rPr>
                <w:rFonts w:hint="eastAsia"/>
                <w:sz w:val="24"/>
                <w:szCs w:val="24"/>
                <w:lang w:val="en-US" w:eastAsia="zh-CN"/>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eastAsia="zh-CN"/>
              </w:rPr>
            </w:pPr>
            <w:r>
              <w:rPr>
                <w:rFonts w:hint="eastAsia"/>
                <w:sz w:val="24"/>
                <w:szCs w:val="24"/>
                <w:lang w:val="en-US" w:eastAsia="zh-CN"/>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6"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其他对外管理服务事项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上一年项目数量</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本年增</w:t>
            </w:r>
            <w:r>
              <w:rPr>
                <w:sz w:val="24"/>
                <w:szCs w:val="24"/>
                <w:lang w:val="en-US"/>
              </w:rPr>
              <w:t>/</w:t>
            </w:r>
            <w:r>
              <w:rPr>
                <w:rFonts w:hint="eastAsia" w:ascii="宋体" w:hAnsi="宋体" w:eastAsia="宋体" w:cs="宋体"/>
                <w:sz w:val="24"/>
                <w:szCs w:val="24"/>
              </w:rPr>
              <w:t>减</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行政处罚</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eastAsiaTheme="minorEastAsia"/>
                <w:sz w:val="24"/>
                <w:szCs w:val="24"/>
                <w:lang w:val="en-US" w:eastAsia="zh-CN"/>
              </w:rPr>
            </w:pPr>
            <w:r>
              <w:rPr>
                <w:rFonts w:hint="eastAsia"/>
                <w:sz w:val="24"/>
                <w:szCs w:val="24"/>
                <w:lang w:val="en-US" w:eastAsia="zh-CN"/>
              </w:rPr>
              <w:t>47</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default" w:eastAsiaTheme="minorEastAsia"/>
                <w:sz w:val="24"/>
                <w:szCs w:val="24"/>
                <w:lang w:val="en-US" w:eastAsia="zh-CN"/>
              </w:rPr>
            </w:pPr>
            <w:r>
              <w:rPr>
                <w:rFonts w:hint="eastAsia"/>
                <w:sz w:val="24"/>
                <w:szCs w:val="24"/>
                <w:lang w:val="en-US" w:eastAsia="zh-CN"/>
              </w:rPr>
              <w:t>-19</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行政强制</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上一年项目数量</w:t>
            </w:r>
          </w:p>
        </w:tc>
        <w:tc>
          <w:tcPr>
            <w:tcW w:w="425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本年增</w:t>
            </w:r>
            <w:r>
              <w:rPr>
                <w:sz w:val="24"/>
                <w:szCs w:val="24"/>
                <w:lang w:val="en-US"/>
              </w:rPr>
              <w:t>/</w:t>
            </w:r>
            <w:r>
              <w:rPr>
                <w:rFonts w:hint="eastAsia" w:ascii="宋体" w:hAnsi="宋体" w:eastAsia="宋体" w:cs="宋体"/>
                <w:sz w:val="24"/>
                <w:szCs w:val="24"/>
              </w:rPr>
              <w:t>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行政事业性收费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425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采购项目数量</w:t>
            </w:r>
          </w:p>
        </w:tc>
        <w:tc>
          <w:tcPr>
            <w:tcW w:w="425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8" w:hRule="atLeast"/>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政府集中采购</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425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val="en-US" w:eastAsia="zh-CN"/>
              </w:rPr>
            </w:pPr>
            <w:r>
              <w:rPr>
                <w:rFonts w:hint="eastAsia"/>
                <w:sz w:val="24"/>
                <w:szCs w:val="24"/>
                <w:lang w:val="en-US" w:eastAsia="zh-CN"/>
              </w:rPr>
              <w:t>0</w:t>
            </w:r>
          </w:p>
        </w:tc>
      </w:tr>
    </w:tbl>
    <w:tbl>
      <w:tblPr>
        <w:tblStyle w:val="5"/>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1414"/>
        <w:gridCol w:w="2310"/>
        <w:gridCol w:w="547"/>
        <w:gridCol w:w="663"/>
        <w:gridCol w:w="662"/>
        <w:gridCol w:w="663"/>
        <w:gridCol w:w="663"/>
        <w:gridCol w:w="663"/>
        <w:gridCol w:w="78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8" w:hRule="atLeast"/>
        </w:trPr>
        <w:tc>
          <w:tcPr>
            <w:tcW w:w="4820"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（本列数据的勾稽关系为：第一项加第二项之和，等于第三项加第四项之和）</w:t>
            </w:r>
          </w:p>
        </w:tc>
        <w:tc>
          <w:tcPr>
            <w:tcW w:w="496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1"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自然人</w:t>
            </w:r>
          </w:p>
        </w:tc>
        <w:tc>
          <w:tcPr>
            <w:tcW w:w="354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法人或其他组织</w:t>
            </w: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商业企业</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科研机构</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社会公益组织</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法律服务机构</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其他</w:t>
            </w: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48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一、本年新收政府信息公开申请数量</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val="en-US" w:eastAsia="zh-CN"/>
              </w:rPr>
            </w:pPr>
            <w:r>
              <w:rPr>
                <w:rFonts w:hint="eastAsia"/>
                <w:sz w:val="24"/>
                <w:szCs w:val="24"/>
                <w:lang w:val="en-US" w:eastAsia="zh-CN"/>
              </w:rPr>
              <w:t>0</w:t>
            </w:r>
            <w:bookmarkStart w:id="0" w:name="_GoBack"/>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9" w:hRule="atLeast"/>
        </w:trPr>
        <w:tc>
          <w:tcPr>
            <w:tcW w:w="48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二、上年结转政府信息公开申请数量</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trPr>
        <w:tc>
          <w:tcPr>
            <w:tcW w:w="56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rPr>
              <w:t>（一）予以公开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rPr>
              <w:t>（二）部分公开（区分处理的，只计这一情形，不计其他情形）</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rPr>
              <w:t>（三）不予公开</w:t>
            </w: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1</w:t>
            </w:r>
            <w:r>
              <w:rPr>
                <w:rFonts w:hint="eastAsia" w:ascii="宋体" w:hAnsi="宋体" w:eastAsia="宋体" w:cs="宋体"/>
                <w:sz w:val="18"/>
                <w:szCs w:val="18"/>
              </w:rPr>
              <w:t>．属于国家秘密</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2</w:t>
            </w:r>
            <w:r>
              <w:rPr>
                <w:rFonts w:hint="eastAsia" w:ascii="宋体" w:hAnsi="宋体" w:eastAsia="宋体" w:cs="宋体"/>
                <w:sz w:val="18"/>
                <w:szCs w:val="18"/>
              </w:rPr>
              <w:t>．其他法律行政法规禁止公开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9"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3</w:t>
            </w:r>
            <w:r>
              <w:rPr>
                <w:rFonts w:hint="eastAsia" w:ascii="宋体" w:hAnsi="宋体" w:eastAsia="宋体" w:cs="宋体"/>
                <w:sz w:val="18"/>
                <w:szCs w:val="18"/>
              </w:rPr>
              <w:t>．危及“三安全一稳定”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4</w:t>
            </w:r>
            <w:r>
              <w:rPr>
                <w:rFonts w:hint="eastAsia" w:ascii="宋体" w:hAnsi="宋体" w:eastAsia="宋体" w:cs="宋体"/>
                <w:sz w:val="18"/>
                <w:szCs w:val="18"/>
              </w:rPr>
              <w:t>．保护第三方合法权益</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5</w:t>
            </w:r>
            <w:r>
              <w:rPr>
                <w:rFonts w:hint="eastAsia" w:ascii="宋体" w:hAnsi="宋体" w:eastAsia="宋体" w:cs="宋体"/>
                <w:sz w:val="18"/>
                <w:szCs w:val="18"/>
              </w:rPr>
              <w:t>．属于三类内部事务信息</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6</w:t>
            </w:r>
            <w:r>
              <w:rPr>
                <w:rFonts w:hint="eastAsia" w:ascii="宋体" w:hAnsi="宋体" w:eastAsia="宋体" w:cs="宋体"/>
                <w:sz w:val="18"/>
                <w:szCs w:val="18"/>
              </w:rPr>
              <w:t>．属于四类过程性信息</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7</w:t>
            </w:r>
            <w:r>
              <w:rPr>
                <w:rFonts w:hint="eastAsia" w:ascii="宋体" w:hAnsi="宋体" w:eastAsia="宋体" w:cs="宋体"/>
                <w:sz w:val="18"/>
                <w:szCs w:val="18"/>
              </w:rPr>
              <w:t>．属于行政执法案卷</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1"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8</w:t>
            </w:r>
            <w:r>
              <w:rPr>
                <w:rFonts w:hint="eastAsia" w:ascii="宋体" w:hAnsi="宋体" w:eastAsia="宋体" w:cs="宋体"/>
                <w:sz w:val="18"/>
                <w:szCs w:val="18"/>
              </w:rPr>
              <w:t>．属于行政查询事项</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rPr>
              <w:t>（四）无法提供</w:t>
            </w: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1</w:t>
            </w:r>
            <w:r>
              <w:rPr>
                <w:rFonts w:hint="eastAsia" w:ascii="宋体" w:hAnsi="宋体" w:eastAsia="宋体" w:cs="宋体"/>
                <w:sz w:val="18"/>
                <w:szCs w:val="18"/>
              </w:rPr>
              <w:t>．本机关不掌握相关政府信息</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2</w:t>
            </w:r>
            <w:r>
              <w:rPr>
                <w:rFonts w:hint="eastAsia" w:ascii="宋体" w:hAnsi="宋体" w:eastAsia="宋体" w:cs="宋体"/>
                <w:sz w:val="18"/>
                <w:szCs w:val="18"/>
              </w:rPr>
              <w:t>．没有现成信息需要另行制作</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3</w:t>
            </w:r>
            <w:r>
              <w:rPr>
                <w:rFonts w:hint="eastAsia" w:ascii="宋体" w:hAnsi="宋体" w:eastAsia="宋体" w:cs="宋体"/>
                <w:sz w:val="18"/>
                <w:szCs w:val="18"/>
              </w:rPr>
              <w:t>．补正后申请内容仍不明确</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3"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rPr>
              <w:t>（五）不予处理</w:t>
            </w: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1</w:t>
            </w:r>
            <w:r>
              <w:rPr>
                <w:rFonts w:hint="eastAsia" w:ascii="宋体" w:hAnsi="宋体" w:eastAsia="宋体" w:cs="宋体"/>
                <w:sz w:val="18"/>
                <w:szCs w:val="18"/>
              </w:rPr>
              <w:t>．信访举报投诉类申请</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2</w:t>
            </w:r>
            <w:r>
              <w:rPr>
                <w:rFonts w:hint="eastAsia" w:ascii="宋体" w:hAnsi="宋体" w:eastAsia="宋体" w:cs="宋体"/>
                <w:sz w:val="18"/>
                <w:szCs w:val="18"/>
              </w:rPr>
              <w:t>．重复申请</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3</w:t>
            </w:r>
            <w:r>
              <w:rPr>
                <w:rFonts w:hint="eastAsia" w:ascii="宋体" w:hAnsi="宋体" w:eastAsia="宋体" w:cs="宋体"/>
                <w:sz w:val="18"/>
                <w:szCs w:val="18"/>
              </w:rPr>
              <w:t>．要求提供公开出版物</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4</w:t>
            </w:r>
            <w:r>
              <w:rPr>
                <w:rFonts w:hint="eastAsia" w:ascii="宋体" w:hAnsi="宋体" w:eastAsia="宋体" w:cs="宋体"/>
                <w:sz w:val="18"/>
                <w:szCs w:val="18"/>
              </w:rPr>
              <w:t>．无正当理由大量反复申请</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lang w:val="en-US"/>
              </w:rPr>
              <w:t>5</w:t>
            </w:r>
            <w:r>
              <w:rPr>
                <w:rFonts w:hint="eastAsia" w:ascii="宋体" w:hAnsi="宋体" w:eastAsia="宋体" w:cs="宋体"/>
                <w:sz w:val="18"/>
                <w:szCs w:val="18"/>
              </w:rPr>
              <w:t>．要求行政机关确认或重新出具已获取信息</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val="en-US" w:eastAsia="zh-CN"/>
              </w:rPr>
            </w:pPr>
            <w:r>
              <w:rPr>
                <w:rFonts w:hint="eastAsia"/>
                <w:sz w:val="24"/>
                <w:szCs w:val="24"/>
                <w:lang w:val="en-US" w:eastAsia="zh-CN"/>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4" w:hRule="atLeast"/>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sz w:val="24"/>
                <w:szCs w:val="24"/>
                <w:lang w:val="en-US"/>
              </w:rPr>
              <w:t> </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rPr>
              <w:t>（六）其他处理</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 w:hRule="atLeast"/>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sz w:val="24"/>
                <w:szCs w:val="24"/>
                <w:lang w:val="en-US"/>
              </w:rPr>
              <w:t> </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18"/>
                <w:szCs w:val="18"/>
              </w:rPr>
              <w:t>（七）总计</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eastAsia="zh-CN"/>
              </w:rPr>
            </w:pPr>
            <w:r>
              <w:rPr>
                <w:rFonts w:hint="eastAsia"/>
                <w:sz w:val="24"/>
                <w:szCs w:val="24"/>
                <w:lang w:val="en-US" w:eastAsia="zh-CN"/>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eastAsiaTheme="minorEastAsia"/>
                <w:sz w:val="24"/>
                <w:szCs w:val="24"/>
                <w:lang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48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textAlignment w:val="auto"/>
              <w:rPr>
                <w:sz w:val="24"/>
                <w:szCs w:val="24"/>
              </w:rPr>
            </w:pPr>
            <w:r>
              <w:rPr>
                <w:rFonts w:hint="eastAsia" w:ascii="宋体" w:hAnsi="宋体" w:eastAsia="宋体" w:cs="宋体"/>
                <w:sz w:val="24"/>
                <w:szCs w:val="24"/>
              </w:rPr>
              <w:t>四、结转下年度继续办理</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sz w:val="24"/>
          <w:szCs w:val="24"/>
        </w:rPr>
      </w:pPr>
      <w:r>
        <w:rPr>
          <w:rStyle w:val="7"/>
          <w:rFonts w:hint="eastAsia" w:ascii="黑体" w:hAnsi="微软雅黑" w:eastAsia="黑体" w:cs="黑体"/>
          <w:b/>
          <w:i w:val="0"/>
          <w:caps w:val="0"/>
          <w:color w:val="000000"/>
          <w:spacing w:val="0"/>
          <w:sz w:val="28"/>
          <w:szCs w:val="28"/>
          <w:shd w:val="clear" w:fill="FFFFFF"/>
          <w:lang w:eastAsia="zh-CN"/>
        </w:rPr>
        <w:t>三</w:t>
      </w:r>
      <w:r>
        <w:rPr>
          <w:rStyle w:val="7"/>
          <w:rFonts w:hint="eastAsia" w:ascii="黑体" w:hAnsi="微软雅黑" w:eastAsia="黑体" w:cs="黑体"/>
          <w:b/>
          <w:i w:val="0"/>
          <w:caps w:val="0"/>
          <w:color w:val="000000"/>
          <w:spacing w:val="0"/>
          <w:sz w:val="28"/>
          <w:szCs w:val="28"/>
          <w:shd w:val="clear" w:fill="FFFFFF"/>
        </w:rPr>
        <w:t>．政府信息公开行政复议、行政诉讼情况</w:t>
      </w:r>
    </w:p>
    <w:tbl>
      <w:tblPr>
        <w:tblStyle w:val="5"/>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21"/>
        <w:gridCol w:w="621"/>
        <w:gridCol w:w="621"/>
        <w:gridCol w:w="604"/>
        <w:gridCol w:w="547"/>
        <w:gridCol w:w="621"/>
        <w:gridCol w:w="621"/>
        <w:gridCol w:w="621"/>
        <w:gridCol w:w="621"/>
        <w:gridCol w:w="530"/>
        <w:gridCol w:w="714"/>
        <w:gridCol w:w="583"/>
        <w:gridCol w:w="659"/>
        <w:gridCol w:w="621"/>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2" w:hRule="atLeast"/>
        </w:trPr>
        <w:tc>
          <w:tcPr>
            <w:tcW w:w="340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行政复议</w:t>
            </w:r>
          </w:p>
        </w:tc>
        <w:tc>
          <w:tcPr>
            <w:tcW w:w="6809"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trPr>
        <w:tc>
          <w:tcPr>
            <w:tcW w:w="70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结果维持</w:t>
            </w:r>
          </w:p>
        </w:tc>
        <w:tc>
          <w:tcPr>
            <w:tcW w:w="70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结果纠正</w:t>
            </w:r>
          </w:p>
        </w:tc>
        <w:tc>
          <w:tcPr>
            <w:tcW w:w="70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其他结果</w:t>
            </w:r>
          </w:p>
        </w:tc>
        <w:tc>
          <w:tcPr>
            <w:tcW w:w="68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尚未审结</w:t>
            </w:r>
          </w:p>
        </w:tc>
        <w:tc>
          <w:tcPr>
            <w:tcW w:w="59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总计</w:t>
            </w:r>
          </w:p>
        </w:tc>
        <w:tc>
          <w:tcPr>
            <w:tcW w:w="340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未经复议直接起诉</w:t>
            </w:r>
          </w:p>
        </w:tc>
        <w:tc>
          <w:tcPr>
            <w:tcW w:w="340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68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after="0" w:line="560" w:lineRule="exact"/>
              <w:ind w:left="0" w:firstLine="0" w:firstLineChars="0"/>
              <w:textAlignment w:val="auto"/>
              <w:rPr>
                <w:rFonts w:hint="eastAsia" w:ascii="宋体"/>
                <w:sz w:val="24"/>
                <w:szCs w:val="24"/>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结果维持</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结果纠正</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其他结果</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尚未审结</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总计</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结果维持</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结果纠正</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其他结果</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尚未审结</w:t>
            </w:r>
          </w:p>
        </w:tc>
        <w:tc>
          <w:tcPr>
            <w:tcW w:w="4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rFonts w:hint="eastAsia" w:ascii="宋体" w:hAnsi="宋体" w:eastAsia="宋体" w:cs="宋体"/>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trPr>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18"/>
                <w:szCs w:val="18"/>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18"/>
                <w:szCs w:val="18"/>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18"/>
                <w:szCs w:val="18"/>
                <w:lang w:val="en-US"/>
              </w:rPr>
              <w:t>0</w:t>
            </w:r>
          </w:p>
        </w:tc>
        <w:tc>
          <w:tcPr>
            <w:tcW w:w="6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c>
          <w:tcPr>
            <w:tcW w:w="4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24"/>
                <w:szCs w:val="24"/>
              </w:rPr>
            </w:pPr>
            <w:r>
              <w:rPr>
                <w:sz w:val="24"/>
                <w:szCs w:val="24"/>
                <w:lang w:val="en-US"/>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sz w:val="24"/>
          <w:szCs w:val="24"/>
        </w:rPr>
      </w:pPr>
      <w:r>
        <w:rPr>
          <w:rStyle w:val="7"/>
          <w:rFonts w:hint="eastAsia" w:ascii="黑体" w:hAnsi="微软雅黑" w:eastAsia="黑体" w:cs="黑体"/>
          <w:b/>
          <w:i w:val="0"/>
          <w:caps w:val="0"/>
          <w:color w:val="000000"/>
          <w:spacing w:val="0"/>
          <w:sz w:val="28"/>
          <w:szCs w:val="28"/>
          <w:shd w:val="clear" w:fill="FFFFFF"/>
          <w:lang w:eastAsia="zh-CN"/>
        </w:rPr>
        <w:t>四</w:t>
      </w:r>
      <w:r>
        <w:rPr>
          <w:rStyle w:val="7"/>
          <w:rFonts w:hint="eastAsia" w:ascii="黑体" w:hAnsi="微软雅黑" w:eastAsia="黑体" w:cs="黑体"/>
          <w:b/>
          <w:i w:val="0"/>
          <w:caps w:val="0"/>
          <w:color w:val="000000"/>
          <w:spacing w:val="0"/>
          <w:sz w:val="28"/>
          <w:szCs w:val="28"/>
          <w:shd w:val="clear" w:fill="FFFFFF"/>
        </w:rPr>
        <w:t>、存在的主要问题及改进情况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sz w:val="24"/>
          <w:szCs w:val="24"/>
        </w:rPr>
      </w:pPr>
      <w:r>
        <w:rPr>
          <w:rFonts w:hint="eastAsia" w:ascii="仿宋_GB2312" w:hAnsi="微软雅黑" w:eastAsia="仿宋_GB2312" w:cs="仿宋_GB2312"/>
          <w:i w:val="0"/>
          <w:caps w:val="0"/>
          <w:color w:val="000000"/>
          <w:spacing w:val="0"/>
          <w:sz w:val="28"/>
          <w:szCs w:val="28"/>
          <w:shd w:val="clear" w:fill="FFFFFF"/>
          <w:lang w:val="en-US"/>
        </w:rPr>
        <w:t>2020</w:t>
      </w:r>
      <w:r>
        <w:rPr>
          <w:rFonts w:hint="eastAsia" w:ascii="仿宋_GB2312" w:hAnsi="微软雅黑" w:eastAsia="仿宋_GB2312" w:cs="仿宋_GB2312"/>
          <w:i w:val="0"/>
          <w:caps w:val="0"/>
          <w:color w:val="000000"/>
          <w:spacing w:val="0"/>
          <w:sz w:val="28"/>
          <w:szCs w:val="28"/>
          <w:shd w:val="clear" w:fill="FFFFFF"/>
        </w:rPr>
        <w:t>年我单位信息公开工作取得了一定成效，但也还存在一些不足，一是机关各单位</w:t>
      </w:r>
      <w:r>
        <w:rPr>
          <w:rFonts w:hint="eastAsia" w:ascii="仿宋_GB2312" w:hAnsi="微软雅黑" w:eastAsia="仿宋_GB2312" w:cs="仿宋_GB2312"/>
          <w:i w:val="0"/>
          <w:caps w:val="0"/>
          <w:color w:val="000000"/>
          <w:spacing w:val="0"/>
          <w:sz w:val="28"/>
          <w:szCs w:val="28"/>
          <w:shd w:val="clear" w:fill="FFFFFF"/>
          <w:lang w:eastAsia="zh-CN"/>
        </w:rPr>
        <w:t>、科室</w:t>
      </w:r>
      <w:r>
        <w:rPr>
          <w:rFonts w:hint="eastAsia" w:ascii="仿宋_GB2312" w:hAnsi="微软雅黑" w:eastAsia="仿宋_GB2312" w:cs="仿宋_GB2312"/>
          <w:i w:val="0"/>
          <w:caps w:val="0"/>
          <w:color w:val="000000"/>
          <w:spacing w:val="0"/>
          <w:sz w:val="28"/>
          <w:szCs w:val="28"/>
          <w:shd w:val="clear" w:fill="FFFFFF"/>
        </w:rPr>
        <w:t>的政府信息公开</w:t>
      </w:r>
      <w:r>
        <w:rPr>
          <w:rFonts w:hint="eastAsia" w:ascii="仿宋_GB2312" w:hAnsi="微软雅黑" w:eastAsia="仿宋_GB2312" w:cs="仿宋_GB2312"/>
          <w:i w:val="0"/>
          <w:caps w:val="0"/>
          <w:color w:val="000000"/>
          <w:spacing w:val="0"/>
          <w:sz w:val="28"/>
          <w:szCs w:val="28"/>
          <w:shd w:val="clear" w:fill="FFFFFF"/>
          <w:lang w:eastAsia="zh-CN"/>
        </w:rPr>
        <w:t>积极性有淡化</w:t>
      </w:r>
      <w:r>
        <w:rPr>
          <w:rFonts w:hint="eastAsia" w:ascii="仿宋_GB2312" w:hAnsi="微软雅黑" w:eastAsia="仿宋_GB2312" w:cs="仿宋_GB2312"/>
          <w:i w:val="0"/>
          <w:caps w:val="0"/>
          <w:color w:val="000000"/>
          <w:spacing w:val="0"/>
          <w:sz w:val="28"/>
          <w:szCs w:val="28"/>
          <w:shd w:val="clear" w:fill="FFFFFF"/>
        </w:rPr>
        <w:t>。二是政府信息公开</w:t>
      </w:r>
      <w:r>
        <w:rPr>
          <w:rFonts w:hint="eastAsia" w:ascii="仿宋_GB2312" w:hAnsi="微软雅黑" w:eastAsia="仿宋_GB2312" w:cs="仿宋_GB2312"/>
          <w:i w:val="0"/>
          <w:caps w:val="0"/>
          <w:color w:val="000000"/>
          <w:spacing w:val="0"/>
          <w:sz w:val="28"/>
          <w:szCs w:val="28"/>
          <w:shd w:val="clear" w:fill="FFFFFF"/>
          <w:lang w:eastAsia="zh-CN"/>
        </w:rPr>
        <w:t>内容不全面</w:t>
      </w:r>
      <w:r>
        <w:rPr>
          <w:rFonts w:hint="eastAsia" w:ascii="仿宋_GB2312" w:hAnsi="微软雅黑" w:eastAsia="仿宋_GB2312" w:cs="仿宋_GB2312"/>
          <w:i w:val="0"/>
          <w:caps w:val="0"/>
          <w:color w:val="000000"/>
          <w:spacing w:val="0"/>
          <w:sz w:val="28"/>
          <w:szCs w:val="28"/>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default" w:ascii="仿宋_GB2312" w:hAnsi="微软雅黑" w:eastAsia="仿宋_GB2312" w:cs="仿宋_GB2312"/>
          <w:i w:val="0"/>
          <w:caps w:val="0"/>
          <w:color w:val="000000"/>
          <w:spacing w:val="0"/>
          <w:sz w:val="28"/>
          <w:szCs w:val="28"/>
          <w:shd w:val="clear" w:fill="FFFFFF"/>
          <w:lang w:val="en-US" w:eastAsia="zh-CN"/>
        </w:rPr>
      </w:pPr>
      <w:r>
        <w:rPr>
          <w:rFonts w:hint="eastAsia" w:ascii="仿宋_GB2312" w:hAnsi="微软雅黑" w:eastAsia="仿宋_GB2312" w:cs="仿宋_GB2312"/>
          <w:i w:val="0"/>
          <w:caps w:val="0"/>
          <w:color w:val="000000"/>
          <w:spacing w:val="0"/>
          <w:sz w:val="28"/>
          <w:szCs w:val="28"/>
          <w:shd w:val="clear" w:fill="FFFFFF"/>
          <w:lang w:val="en-US" w:eastAsia="zh-CN"/>
        </w:rPr>
        <w:t>下一步。我局将断续按照按照“以公开为原则，不公开为例外”的总体要求，一是加强信息公开人员的专业化。着力提高政务信息公开人员的能力水平。二是注重公开内容的全面化。建立和完善内容审查、更新维护、监督检查等工作制度。三是提高公开制度的规范化。进一步完善公开的流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2" w:firstLineChars="200"/>
        <w:textAlignment w:val="auto"/>
        <w:rPr>
          <w:sz w:val="24"/>
          <w:szCs w:val="24"/>
        </w:rPr>
      </w:pPr>
      <w:r>
        <w:rPr>
          <w:rStyle w:val="7"/>
          <w:rFonts w:hint="eastAsia" w:ascii="黑体" w:hAnsi="微软雅黑" w:eastAsia="黑体" w:cs="黑体"/>
          <w:b/>
          <w:i w:val="0"/>
          <w:caps w:val="0"/>
          <w:color w:val="000000"/>
          <w:spacing w:val="0"/>
          <w:sz w:val="28"/>
          <w:szCs w:val="28"/>
          <w:shd w:val="clear" w:fill="FFFFFF"/>
          <w:lang w:eastAsia="zh-CN"/>
        </w:rPr>
        <w:t>五</w:t>
      </w:r>
      <w:r>
        <w:rPr>
          <w:rStyle w:val="7"/>
          <w:rFonts w:hint="eastAsia" w:ascii="黑体" w:hAnsi="微软雅黑" w:eastAsia="黑体" w:cs="黑体"/>
          <w:b/>
          <w:i w:val="0"/>
          <w:caps w:val="0"/>
          <w:color w:val="000000"/>
          <w:spacing w:val="0"/>
          <w:sz w:val="28"/>
          <w:szCs w:val="28"/>
          <w:shd w:val="clear" w:fill="FFFFFF"/>
        </w:rPr>
        <w:t>、其他需要报告的事项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sz w:val="24"/>
          <w:szCs w:val="24"/>
        </w:rPr>
      </w:pPr>
      <w:r>
        <w:rPr>
          <w:rFonts w:hint="eastAsia" w:ascii="仿宋_GB2312" w:hAnsi="微软雅黑" w:eastAsia="仿宋_GB2312" w:cs="仿宋_GB2312"/>
          <w:i w:val="0"/>
          <w:caps w:val="0"/>
          <w:color w:val="000000"/>
          <w:spacing w:val="0"/>
          <w:sz w:val="28"/>
          <w:szCs w:val="28"/>
          <w:shd w:val="clear" w:fill="FFFFFF"/>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right"/>
        <w:textAlignment w:val="auto"/>
        <w:rPr>
          <w:rFonts w:hint="eastAsia" w:eastAsia="仿宋_GB2312"/>
          <w:sz w:val="24"/>
          <w:szCs w:val="24"/>
          <w:lang w:eastAsia="zh-CN"/>
        </w:rPr>
      </w:pPr>
      <w:r>
        <w:rPr>
          <w:rFonts w:hint="eastAsia" w:ascii="仿宋_GB2312" w:hAnsi="微软雅黑" w:eastAsia="仿宋_GB2312" w:cs="仿宋_GB2312"/>
          <w:i w:val="0"/>
          <w:caps w:val="0"/>
          <w:color w:val="000000"/>
          <w:spacing w:val="0"/>
          <w:sz w:val="28"/>
          <w:szCs w:val="28"/>
          <w:shd w:val="clear" w:fill="FFFFFF"/>
        </w:rPr>
        <w:t>桓台</w:t>
      </w:r>
      <w:r>
        <w:rPr>
          <w:rFonts w:hint="eastAsia" w:ascii="仿宋_GB2312" w:hAnsi="微软雅黑" w:eastAsia="仿宋_GB2312" w:cs="仿宋_GB2312"/>
          <w:i w:val="0"/>
          <w:caps w:val="0"/>
          <w:color w:val="000000"/>
          <w:spacing w:val="0"/>
          <w:sz w:val="28"/>
          <w:szCs w:val="28"/>
          <w:shd w:val="clear" w:fill="FFFFFF"/>
          <w:lang w:eastAsia="zh-CN"/>
        </w:rPr>
        <w:t>县住房和城乡建设局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jc w:val="right"/>
        <w:textAlignment w:val="auto"/>
        <w:rPr>
          <w:sz w:val="24"/>
          <w:szCs w:val="24"/>
        </w:rPr>
      </w:pPr>
      <w:r>
        <w:rPr>
          <w:rFonts w:hint="eastAsia" w:ascii="仿宋_GB2312" w:hAnsi="微软雅黑" w:eastAsia="仿宋_GB2312" w:cs="仿宋_GB2312"/>
          <w:i w:val="0"/>
          <w:caps w:val="0"/>
          <w:color w:val="000000"/>
          <w:spacing w:val="0"/>
          <w:sz w:val="28"/>
          <w:szCs w:val="28"/>
          <w:shd w:val="clear" w:fill="FFFFFF"/>
          <w:lang w:val="en-US"/>
        </w:rPr>
        <w:t>2021</w:t>
      </w:r>
      <w:r>
        <w:rPr>
          <w:rFonts w:hint="eastAsia" w:ascii="仿宋_GB2312" w:hAnsi="微软雅黑" w:eastAsia="仿宋_GB2312" w:cs="仿宋_GB2312"/>
          <w:i w:val="0"/>
          <w:caps w:val="0"/>
          <w:color w:val="000000"/>
          <w:spacing w:val="0"/>
          <w:sz w:val="28"/>
          <w:szCs w:val="28"/>
          <w:shd w:val="clear" w:fill="FFFFFF"/>
        </w:rPr>
        <w:t>年</w:t>
      </w:r>
      <w:r>
        <w:rPr>
          <w:rFonts w:hint="eastAsia" w:ascii="仿宋_GB2312" w:hAnsi="微软雅黑" w:eastAsia="仿宋_GB2312" w:cs="仿宋_GB2312"/>
          <w:i w:val="0"/>
          <w:caps w:val="0"/>
          <w:color w:val="000000"/>
          <w:spacing w:val="0"/>
          <w:sz w:val="28"/>
          <w:szCs w:val="28"/>
          <w:shd w:val="clear" w:fill="FFFFFF"/>
          <w:lang w:val="en-US"/>
        </w:rPr>
        <w:t>1</w:t>
      </w:r>
      <w:r>
        <w:rPr>
          <w:rFonts w:hint="eastAsia" w:ascii="仿宋_GB2312" w:hAnsi="微软雅黑" w:eastAsia="仿宋_GB2312" w:cs="仿宋_GB2312"/>
          <w:i w:val="0"/>
          <w:caps w:val="0"/>
          <w:color w:val="000000"/>
          <w:spacing w:val="0"/>
          <w:sz w:val="28"/>
          <w:szCs w:val="28"/>
          <w:shd w:val="clear" w:fill="FFFFFF"/>
        </w:rPr>
        <w:t>月</w:t>
      </w:r>
      <w:r>
        <w:rPr>
          <w:rFonts w:hint="eastAsia" w:ascii="仿宋_GB2312" w:hAnsi="微软雅黑" w:eastAsia="仿宋_GB2312" w:cs="仿宋_GB2312"/>
          <w:i w:val="0"/>
          <w:caps w:val="0"/>
          <w:color w:val="000000"/>
          <w:spacing w:val="0"/>
          <w:sz w:val="28"/>
          <w:szCs w:val="28"/>
          <w:shd w:val="clear" w:fill="FFFFFF"/>
          <w:lang w:val="en-US"/>
        </w:rPr>
        <w:t>18</w:t>
      </w:r>
      <w:r>
        <w:rPr>
          <w:rFonts w:hint="eastAsia" w:ascii="仿宋_GB2312" w:hAnsi="微软雅黑" w:eastAsia="仿宋_GB2312" w:cs="仿宋_GB2312"/>
          <w:i w:val="0"/>
          <w:caps w:val="0"/>
          <w:color w:val="000000"/>
          <w:spacing w:val="0"/>
          <w:sz w:val="28"/>
          <w:szCs w:val="28"/>
          <w:shd w:val="clear" w:fill="FFFFFF"/>
        </w:rPr>
        <w:t>日</w:t>
      </w:r>
    </w:p>
    <w:p>
      <w:pPr>
        <w:keepNext w:val="0"/>
        <w:keepLines w:val="0"/>
        <w:pageBreakBefore w:val="0"/>
        <w:kinsoku/>
        <w:wordWrap/>
        <w:overflowPunct/>
        <w:topLinePunct w:val="0"/>
        <w:autoSpaceDE/>
        <w:autoSpaceDN/>
        <w:bidi w:val="0"/>
        <w:adjustRightInd/>
        <w:snapToGrid/>
        <w:spacing w:line="560" w:lineRule="exact"/>
        <w:ind w:left="0" w:firstLine="420" w:firstLineChars="200"/>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6E69"/>
    <w:rsid w:val="0D0D2B41"/>
    <w:rsid w:val="1C013B07"/>
    <w:rsid w:val="27514ED9"/>
    <w:rsid w:val="31356DAE"/>
    <w:rsid w:val="5EE60EED"/>
    <w:rsid w:val="60736C78"/>
    <w:rsid w:val="75155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淑图</cp:lastModifiedBy>
  <dcterms:modified xsi:type="dcterms:W3CDTF">2021-02-03T01:18:30Z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