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D328B">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桓台县住房和城乡建设局</w:t>
      </w:r>
    </w:p>
    <w:p w14:paraId="5316DAA8">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微软雅黑" w:cs="微软雅黑"/>
          <w:sz w:val="44"/>
          <w:szCs w:val="44"/>
        </w:rPr>
      </w:pPr>
      <w:r>
        <w:rPr>
          <w:rFonts w:hint="eastAsia" w:ascii="Times New Roman" w:hAnsi="Times New Roman" w:eastAsia="方正小标宋简体" w:cs="方正小标宋简体"/>
          <w:sz w:val="44"/>
          <w:szCs w:val="44"/>
          <w:lang w:val="en-US" w:eastAsia="zh-CN"/>
        </w:rPr>
        <w:t>2024年</w:t>
      </w:r>
      <w:r>
        <w:rPr>
          <w:rFonts w:hint="eastAsia" w:ascii="Times New Roman" w:hAnsi="Times New Roman" w:eastAsia="方正小标宋简体" w:cs="方正小标宋简体"/>
          <w:sz w:val="44"/>
          <w:szCs w:val="44"/>
        </w:rPr>
        <w:t>政府信息公开工作年度报告</w:t>
      </w:r>
    </w:p>
    <w:p w14:paraId="747DDB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p>
    <w:p w14:paraId="7CA553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i w:val="0"/>
          <w:caps w:val="0"/>
          <w:color w:val="000000"/>
          <w:spacing w:val="0"/>
          <w:sz w:val="32"/>
          <w:szCs w:val="32"/>
          <w:highlight w:val="none"/>
          <w:lang w:eastAsia="zh-CN"/>
        </w:rPr>
      </w:pPr>
      <w:r>
        <w:rPr>
          <w:rFonts w:hint="eastAsia" w:ascii="Times New Roman" w:hAnsi="Times New Roman" w:eastAsia="仿宋_GB2312" w:cs="仿宋_GB2312"/>
          <w:i w:val="0"/>
          <w:caps w:val="0"/>
          <w:color w:val="000000"/>
          <w:spacing w:val="0"/>
          <w:sz w:val="32"/>
          <w:szCs w:val="32"/>
          <w:highlight w:val="none"/>
          <w:lang w:eastAsia="zh-CN"/>
        </w:rPr>
        <w:t>本年度报告中所列数据的统计期限自202</w:t>
      </w:r>
      <w:r>
        <w:rPr>
          <w:rFonts w:hint="eastAsia" w:ascii="Times New Roman" w:hAnsi="Times New Roman" w:eastAsia="仿宋_GB2312" w:cs="仿宋_GB2312"/>
          <w:i w:val="0"/>
          <w:caps w:val="0"/>
          <w:color w:val="000000"/>
          <w:spacing w:val="0"/>
          <w:sz w:val="32"/>
          <w:szCs w:val="32"/>
          <w:highlight w:val="none"/>
          <w:lang w:val="en-US" w:eastAsia="zh-CN"/>
        </w:rPr>
        <w:t>4</w:t>
      </w:r>
      <w:r>
        <w:rPr>
          <w:rFonts w:hint="eastAsia" w:ascii="Times New Roman" w:hAnsi="Times New Roman" w:eastAsia="仿宋_GB2312" w:cs="仿宋_GB2312"/>
          <w:i w:val="0"/>
          <w:caps w:val="0"/>
          <w:color w:val="000000"/>
          <w:spacing w:val="0"/>
          <w:sz w:val="32"/>
          <w:szCs w:val="32"/>
          <w:highlight w:val="none"/>
          <w:lang w:eastAsia="zh-CN"/>
        </w:rPr>
        <w:t>年1月1日起，至202</w:t>
      </w:r>
      <w:r>
        <w:rPr>
          <w:rFonts w:hint="eastAsia" w:ascii="Times New Roman" w:hAnsi="Times New Roman" w:eastAsia="仿宋_GB2312" w:cs="仿宋_GB2312"/>
          <w:i w:val="0"/>
          <w:caps w:val="0"/>
          <w:color w:val="000000"/>
          <w:spacing w:val="0"/>
          <w:sz w:val="32"/>
          <w:szCs w:val="32"/>
          <w:highlight w:val="none"/>
          <w:lang w:val="en-US" w:eastAsia="zh-CN"/>
        </w:rPr>
        <w:t>4</w:t>
      </w:r>
      <w:r>
        <w:rPr>
          <w:rFonts w:hint="eastAsia" w:ascii="Times New Roman" w:hAnsi="Times New Roman" w:eastAsia="仿宋_GB2312" w:cs="仿宋_GB2312"/>
          <w:i w:val="0"/>
          <w:caps w:val="0"/>
          <w:color w:val="000000"/>
          <w:spacing w:val="0"/>
          <w:sz w:val="32"/>
          <w:szCs w:val="32"/>
          <w:highlight w:val="none"/>
          <w:lang w:eastAsia="zh-CN"/>
        </w:rPr>
        <w:t>年12月31日止。如对报告内容有疑问，请与</w:t>
      </w:r>
      <w:r>
        <w:rPr>
          <w:rFonts w:hint="eastAsia" w:ascii="Times New Roman" w:hAnsi="Times New Roman" w:eastAsia="仿宋_GB2312" w:cs="仿宋_GB2312"/>
          <w:i w:val="0"/>
          <w:caps w:val="0"/>
          <w:color w:val="000000"/>
          <w:spacing w:val="0"/>
          <w:sz w:val="32"/>
          <w:szCs w:val="32"/>
          <w:highlight w:val="none"/>
          <w:lang w:val="en-US" w:eastAsia="zh-CN"/>
        </w:rPr>
        <w:t>桓台县住房和城乡建设局</w:t>
      </w:r>
      <w:r>
        <w:rPr>
          <w:rFonts w:hint="eastAsia" w:ascii="Times New Roman" w:hAnsi="Times New Roman" w:eastAsia="仿宋_GB2312" w:cs="仿宋_GB2312"/>
          <w:i w:val="0"/>
          <w:caps w:val="0"/>
          <w:color w:val="000000"/>
          <w:spacing w:val="0"/>
          <w:sz w:val="32"/>
          <w:szCs w:val="32"/>
          <w:highlight w:val="none"/>
          <w:lang w:eastAsia="zh-CN"/>
        </w:rPr>
        <w:t>联系（地址：</w:t>
      </w:r>
      <w:r>
        <w:rPr>
          <w:rFonts w:hint="eastAsia" w:ascii="Times New Roman" w:hAnsi="Times New Roman" w:eastAsia="仿宋_GB2312" w:cs="仿宋_GB2312"/>
          <w:i w:val="0"/>
          <w:caps w:val="0"/>
          <w:color w:val="000000"/>
          <w:spacing w:val="0"/>
          <w:sz w:val="32"/>
          <w:szCs w:val="32"/>
          <w:highlight w:val="none"/>
          <w:lang w:val="en-US" w:eastAsia="zh-CN"/>
        </w:rPr>
        <w:t>桓台县兴桓路800号</w:t>
      </w:r>
      <w:r>
        <w:rPr>
          <w:rFonts w:hint="eastAsia" w:ascii="Times New Roman" w:hAnsi="Times New Roman" w:eastAsia="仿宋_GB2312" w:cs="仿宋_GB2312"/>
          <w:i w:val="0"/>
          <w:caps w:val="0"/>
          <w:color w:val="000000"/>
          <w:spacing w:val="0"/>
          <w:sz w:val="32"/>
          <w:szCs w:val="32"/>
          <w:highlight w:val="none"/>
          <w:lang w:eastAsia="zh-CN"/>
        </w:rPr>
        <w:t>；邮编：</w:t>
      </w:r>
      <w:r>
        <w:rPr>
          <w:rFonts w:hint="eastAsia" w:ascii="Times New Roman" w:hAnsi="Times New Roman" w:eastAsia="仿宋_GB2312" w:cs="仿宋_GB2312"/>
          <w:i w:val="0"/>
          <w:caps w:val="0"/>
          <w:color w:val="000000"/>
          <w:spacing w:val="0"/>
          <w:sz w:val="32"/>
          <w:szCs w:val="32"/>
          <w:highlight w:val="none"/>
          <w:lang w:val="en-US" w:eastAsia="zh-CN"/>
        </w:rPr>
        <w:t>256400</w:t>
      </w:r>
      <w:r>
        <w:rPr>
          <w:rFonts w:hint="eastAsia" w:ascii="Times New Roman" w:hAnsi="Times New Roman" w:eastAsia="仿宋_GB2312" w:cs="仿宋_GB2312"/>
          <w:i w:val="0"/>
          <w:caps w:val="0"/>
          <w:color w:val="000000"/>
          <w:spacing w:val="0"/>
          <w:sz w:val="32"/>
          <w:szCs w:val="32"/>
          <w:highlight w:val="none"/>
          <w:lang w:eastAsia="zh-CN"/>
        </w:rPr>
        <w:t>；</w:t>
      </w:r>
      <w:r>
        <w:rPr>
          <w:rFonts w:hint="eastAsia" w:ascii="Times New Roman" w:hAnsi="Times New Roman" w:eastAsia="仿宋_GB2312" w:cs="仿宋_GB2312"/>
          <w:i w:val="0"/>
          <w:caps w:val="0"/>
          <w:color w:val="auto"/>
          <w:spacing w:val="0"/>
          <w:sz w:val="32"/>
          <w:szCs w:val="32"/>
          <w:highlight w:val="none"/>
          <w:lang w:eastAsia="zh-CN"/>
        </w:rPr>
        <w:t>电话：</w:t>
      </w:r>
      <w:r>
        <w:rPr>
          <w:rFonts w:hint="eastAsia" w:ascii="Times New Roman" w:hAnsi="Times New Roman" w:eastAsia="仿宋_GB2312" w:cs="仿宋_GB2312"/>
          <w:i w:val="0"/>
          <w:caps w:val="0"/>
          <w:color w:val="auto"/>
          <w:spacing w:val="0"/>
          <w:sz w:val="32"/>
          <w:szCs w:val="32"/>
          <w:highlight w:val="none"/>
          <w:lang w:val="en-US" w:eastAsia="zh-CN"/>
        </w:rPr>
        <w:t>0533-8210279</w:t>
      </w:r>
      <w:r>
        <w:rPr>
          <w:rFonts w:hint="eastAsia" w:ascii="Times New Roman" w:hAnsi="Times New Roman" w:eastAsia="仿宋_GB2312" w:cs="仿宋_GB2312"/>
          <w:i w:val="0"/>
          <w:caps w:val="0"/>
          <w:color w:val="000000"/>
          <w:spacing w:val="0"/>
          <w:sz w:val="32"/>
          <w:szCs w:val="32"/>
          <w:highlight w:val="none"/>
          <w:lang w:eastAsia="zh-CN"/>
        </w:rPr>
        <w:t>；邮箱：</w:t>
      </w:r>
      <w:r>
        <w:rPr>
          <w:rFonts w:hint="eastAsia" w:ascii="Times New Roman" w:hAnsi="Times New Roman" w:eastAsia="仿宋_GB2312" w:cs="仿宋_GB2312"/>
          <w:i w:val="0"/>
          <w:caps w:val="0"/>
          <w:color w:val="000000"/>
          <w:spacing w:val="0"/>
          <w:sz w:val="32"/>
          <w:szCs w:val="32"/>
          <w:highlight w:val="none"/>
          <w:lang w:eastAsia="zh-CN"/>
        </w:rPr>
        <w:fldChar w:fldCharType="begin"/>
      </w:r>
      <w:r>
        <w:rPr>
          <w:rFonts w:hint="eastAsia" w:ascii="Times New Roman" w:hAnsi="Times New Roman" w:eastAsia="仿宋_GB2312" w:cs="仿宋_GB2312"/>
          <w:i w:val="0"/>
          <w:caps w:val="0"/>
          <w:color w:val="000000"/>
          <w:spacing w:val="0"/>
          <w:sz w:val="32"/>
          <w:szCs w:val="32"/>
          <w:highlight w:val="none"/>
          <w:lang w:eastAsia="zh-CN"/>
        </w:rPr>
        <w:instrText xml:space="preserve"> HYPERLINK "mailto:htxzjj@zb.shandong.cn）。" </w:instrText>
      </w:r>
      <w:r>
        <w:rPr>
          <w:rFonts w:hint="eastAsia" w:ascii="Times New Roman" w:hAnsi="Times New Roman" w:eastAsia="仿宋_GB2312" w:cs="仿宋_GB2312"/>
          <w:i w:val="0"/>
          <w:caps w:val="0"/>
          <w:color w:val="000000"/>
          <w:spacing w:val="0"/>
          <w:sz w:val="32"/>
          <w:szCs w:val="32"/>
          <w:highlight w:val="none"/>
          <w:lang w:eastAsia="zh-CN"/>
        </w:rPr>
        <w:fldChar w:fldCharType="separate"/>
      </w:r>
      <w:r>
        <w:rPr>
          <w:rStyle w:val="5"/>
          <w:rFonts w:hint="eastAsia" w:ascii="Times New Roman" w:hAnsi="Times New Roman" w:eastAsia="仿宋_GB2312" w:cs="仿宋_GB2312"/>
          <w:i w:val="0"/>
          <w:caps w:val="0"/>
          <w:color w:val="000000"/>
          <w:spacing w:val="0"/>
          <w:sz w:val="32"/>
          <w:szCs w:val="32"/>
          <w:highlight w:val="none"/>
          <w:lang w:eastAsia="zh-CN"/>
        </w:rPr>
        <w:t>htxzjj@zb.shandong.cn）。</w:t>
      </w:r>
      <w:r>
        <w:rPr>
          <w:rFonts w:hint="eastAsia" w:ascii="Times New Roman" w:hAnsi="Times New Roman" w:eastAsia="仿宋_GB2312" w:cs="仿宋_GB2312"/>
          <w:i w:val="0"/>
          <w:caps w:val="0"/>
          <w:color w:val="000000"/>
          <w:spacing w:val="0"/>
          <w:sz w:val="32"/>
          <w:szCs w:val="32"/>
          <w:highlight w:val="none"/>
          <w:lang w:eastAsia="zh-CN"/>
        </w:rPr>
        <w:fldChar w:fldCharType="end"/>
      </w:r>
    </w:p>
    <w:p w14:paraId="6E6DBA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一、总体情况</w:t>
      </w:r>
    </w:p>
    <w:p w14:paraId="51113E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年，我局在</w:t>
      </w:r>
      <w:r>
        <w:rPr>
          <w:rFonts w:hint="eastAsia" w:ascii="Times New Roman" w:hAnsi="Times New Roman" w:eastAsia="仿宋_GB2312" w:cs="仿宋_GB2312"/>
          <w:sz w:val="32"/>
          <w:szCs w:val="32"/>
          <w:lang w:val="en-US" w:eastAsia="zh-CN"/>
        </w:rPr>
        <w:t>县委、县</w:t>
      </w:r>
      <w:r>
        <w:rPr>
          <w:rFonts w:hint="eastAsia" w:ascii="Times New Roman" w:hAnsi="Times New Roman" w:eastAsia="仿宋_GB2312" w:cs="仿宋_GB2312"/>
          <w:sz w:val="32"/>
          <w:szCs w:val="32"/>
        </w:rPr>
        <w:t>政府的领导下，按照《中华人民共和国政府信息公开条例》规定和</w:t>
      </w:r>
      <w:r>
        <w:rPr>
          <w:rFonts w:hint="eastAsia" w:ascii="Times New Roman" w:hAnsi="Times New Roman" w:eastAsia="仿宋_GB2312" w:cs="仿宋_GB2312"/>
          <w:sz w:val="32"/>
          <w:szCs w:val="32"/>
          <w:lang w:val="en-US" w:eastAsia="zh-CN"/>
        </w:rPr>
        <w:t>桓台县</w:t>
      </w:r>
      <w:r>
        <w:rPr>
          <w:rFonts w:hint="eastAsia" w:ascii="Times New Roman" w:hAnsi="Times New Roman" w:eastAsia="仿宋_GB2312" w:cs="仿宋_GB2312"/>
          <w:sz w:val="32"/>
          <w:szCs w:val="32"/>
        </w:rPr>
        <w:t>人民政府办公室《关于做好2024年度政府信息公开工作年度报告编制和发布工作的通知》要求，逐项对照国务院办公厅政府信息与政务公开办公室</w:t>
      </w:r>
      <w:r>
        <w:rPr>
          <w:rFonts w:hint="eastAsia" w:ascii="Times New Roman" w:hAnsi="Times New Roman" w:eastAsia="仿宋_GB2312" w:cs="仿宋_GB2312"/>
          <w:sz w:val="32"/>
          <w:szCs w:val="32"/>
          <w:lang w:val="en-US" w:eastAsia="zh-CN"/>
        </w:rPr>
        <w:t>发布的</w:t>
      </w:r>
      <w:r>
        <w:rPr>
          <w:rFonts w:hint="eastAsia" w:ascii="Times New Roman" w:hAnsi="Times New Roman" w:eastAsia="仿宋_GB2312" w:cs="仿宋_GB2312"/>
          <w:sz w:val="32"/>
          <w:szCs w:val="32"/>
        </w:rPr>
        <w:t>《政府信息公开工作年度报告格式</w:t>
      </w:r>
      <w:r>
        <w:rPr>
          <w:rFonts w:hint="eastAsia" w:ascii="Times New Roman" w:hAnsi="Times New Roman" w:eastAsia="仿宋_GB2312" w:cs="仿宋_GB2312"/>
          <w:sz w:val="32"/>
          <w:szCs w:val="32"/>
          <w:lang w:val="en-US" w:eastAsia="zh-CN"/>
        </w:rPr>
        <w:t>模板</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的要求</w:t>
      </w:r>
      <w:r>
        <w:rPr>
          <w:rFonts w:hint="eastAsia" w:ascii="Times New Roman" w:hAnsi="Times New Roman" w:eastAsia="仿宋_GB2312" w:cs="仿宋_GB2312"/>
          <w:sz w:val="32"/>
          <w:szCs w:val="32"/>
        </w:rPr>
        <w:t>，坚持以人民为中心的服务宗旨，聚焦</w:t>
      </w:r>
      <w:r>
        <w:rPr>
          <w:rFonts w:hint="eastAsia" w:ascii="Times New Roman" w:hAnsi="Times New Roman" w:eastAsia="仿宋_GB2312" w:cs="仿宋_GB2312"/>
          <w:sz w:val="32"/>
          <w:szCs w:val="32"/>
          <w:lang w:val="en-US" w:eastAsia="zh-CN"/>
        </w:rPr>
        <w:t>住建领域管理</w:t>
      </w:r>
      <w:r>
        <w:rPr>
          <w:rFonts w:hint="eastAsia" w:ascii="Times New Roman" w:hAnsi="Times New Roman" w:eastAsia="仿宋_GB2312" w:cs="仿宋_GB2312"/>
          <w:sz w:val="32"/>
          <w:szCs w:val="32"/>
        </w:rPr>
        <w:t>，持续深入推进政务公开，政府工作透明度进一步提高。</w:t>
      </w:r>
    </w:p>
    <w:p w14:paraId="32BFCD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imes New Roman" w:hAnsi="Times New Roman" w:eastAsia="楷体_GB2312" w:cs="楷体_GB2312"/>
          <w:b w:val="0"/>
          <w:i w:val="0"/>
          <w:caps w:val="0"/>
          <w:color w:val="000000"/>
          <w:spacing w:val="0"/>
          <w:sz w:val="24"/>
          <w:szCs w:val="24"/>
        </w:rPr>
      </w:pPr>
      <w:r>
        <w:rPr>
          <w:rFonts w:hint="eastAsia" w:ascii="Times New Roman" w:hAnsi="Times New Roman" w:eastAsia="楷体_GB2312" w:cs="楷体_GB2312"/>
          <w:b w:val="0"/>
          <w:i w:val="0"/>
          <w:caps w:val="0"/>
          <w:color w:val="000000"/>
          <w:spacing w:val="0"/>
          <w:sz w:val="32"/>
          <w:szCs w:val="32"/>
        </w:rPr>
        <w:t>（一）主动公开情况</w:t>
      </w:r>
    </w:p>
    <w:p w14:paraId="1FCDE331">
      <w:pPr>
        <w:ind w:firstLine="640" w:firstLineChars="200"/>
        <w:rPr>
          <w:rFonts w:hint="eastAsia" w:ascii="Times New Roman" w:hAnsi="Times New Roman" w:eastAsia="仿宋_GB2312" w:cs="仿宋_GB2312"/>
          <w:b w:val="0"/>
          <w:i w:val="0"/>
          <w:caps w:val="0"/>
          <w:color w:val="000000"/>
          <w:spacing w:val="0"/>
          <w:sz w:val="32"/>
          <w:szCs w:val="32"/>
        </w:rPr>
      </w:pPr>
      <w:r>
        <w:rPr>
          <w:rFonts w:hint="eastAsia" w:ascii="Times New Roman" w:hAnsi="Times New Roman" w:eastAsia="仿宋_GB2312" w:cs="仿宋_GB2312"/>
          <w:b w:val="0"/>
          <w:i w:val="0"/>
          <w:caps w:val="0"/>
          <w:color w:val="000000"/>
          <w:spacing w:val="0"/>
          <w:sz w:val="32"/>
          <w:szCs w:val="32"/>
          <w:shd w:val="clear" w:color="auto" w:fill="FFFFFF"/>
        </w:rPr>
        <w:t>202</w:t>
      </w:r>
      <w:r>
        <w:rPr>
          <w:rFonts w:hint="eastAsia" w:ascii="Times New Roman" w:hAnsi="Times New Roman" w:eastAsia="仿宋_GB2312" w:cs="仿宋_GB2312"/>
          <w:b w:val="0"/>
          <w:i w:val="0"/>
          <w:caps w:val="0"/>
          <w:color w:val="000000"/>
          <w:spacing w:val="0"/>
          <w:sz w:val="32"/>
          <w:szCs w:val="32"/>
          <w:shd w:val="clear" w:color="auto" w:fill="FFFFFF"/>
          <w:lang w:val="en-US" w:eastAsia="zh-CN"/>
        </w:rPr>
        <w:t>4</w:t>
      </w:r>
      <w:r>
        <w:rPr>
          <w:rFonts w:hint="eastAsia" w:ascii="Times New Roman" w:hAnsi="Times New Roman" w:eastAsia="仿宋_GB2312" w:cs="仿宋_GB2312"/>
          <w:b w:val="0"/>
          <w:i w:val="0"/>
          <w:caps w:val="0"/>
          <w:color w:val="000000"/>
          <w:spacing w:val="0"/>
          <w:sz w:val="32"/>
          <w:szCs w:val="32"/>
        </w:rPr>
        <w:t>年度，</w:t>
      </w:r>
      <w:r>
        <w:rPr>
          <w:rFonts w:hint="eastAsia" w:ascii="Times New Roman" w:hAnsi="Times New Roman" w:eastAsia="仿宋_GB2312" w:cs="仿宋_GB2312"/>
          <w:b w:val="0"/>
          <w:i w:val="0"/>
          <w:caps w:val="0"/>
          <w:color w:val="000000"/>
          <w:spacing w:val="0"/>
          <w:sz w:val="32"/>
          <w:szCs w:val="32"/>
          <w:lang w:eastAsia="zh-CN"/>
        </w:rPr>
        <w:t>我局</w:t>
      </w:r>
      <w:r>
        <w:rPr>
          <w:rFonts w:hint="eastAsia" w:ascii="Times New Roman" w:hAnsi="Times New Roman" w:eastAsia="仿宋_GB2312" w:cs="仿宋_GB2312"/>
          <w:b w:val="0"/>
          <w:i w:val="0"/>
          <w:caps w:val="0"/>
          <w:color w:val="000000"/>
          <w:spacing w:val="0"/>
          <w:sz w:val="32"/>
          <w:szCs w:val="32"/>
        </w:rPr>
        <w:t>按照《中华人民共和国政府信息公开条例》要求，认真做好政府信息的主动公开工作，对政府信息进行梳理和编目，通过政务公开网站平台，全年累计</w:t>
      </w:r>
      <w:r>
        <w:rPr>
          <w:rFonts w:hint="eastAsia" w:ascii="Times New Roman" w:hAnsi="Times New Roman" w:eastAsia="仿宋_GB2312" w:cs="仿宋_GB2312"/>
          <w:b w:val="0"/>
          <w:i w:val="0"/>
          <w:caps w:val="0"/>
          <w:color w:val="000000"/>
          <w:spacing w:val="0"/>
          <w:sz w:val="32"/>
          <w:szCs w:val="32"/>
          <w:lang w:val="en-US" w:eastAsia="zh-CN"/>
        </w:rPr>
        <w:t>发布</w:t>
      </w:r>
      <w:r>
        <w:rPr>
          <w:rFonts w:hint="eastAsia" w:ascii="Times New Roman" w:hAnsi="Times New Roman" w:eastAsia="仿宋_GB2312" w:cs="仿宋_GB2312"/>
          <w:b w:val="0"/>
          <w:i w:val="0"/>
          <w:caps w:val="0"/>
          <w:color w:val="000000"/>
          <w:spacing w:val="0"/>
          <w:sz w:val="32"/>
          <w:szCs w:val="32"/>
        </w:rPr>
        <w:t>信息</w:t>
      </w:r>
      <w:r>
        <w:rPr>
          <w:rFonts w:hint="eastAsia" w:ascii="Times New Roman" w:hAnsi="Times New Roman" w:eastAsia="仿宋_GB2312" w:cs="仿宋_GB2312"/>
          <w:b w:val="0"/>
          <w:i w:val="0"/>
          <w:caps w:val="0"/>
          <w:color w:val="000000"/>
          <w:spacing w:val="0"/>
          <w:sz w:val="32"/>
          <w:szCs w:val="32"/>
          <w:lang w:val="en-US" w:eastAsia="zh-CN"/>
        </w:rPr>
        <w:t>81</w:t>
      </w:r>
      <w:r>
        <w:rPr>
          <w:rFonts w:hint="eastAsia" w:ascii="Times New Roman" w:hAnsi="Times New Roman" w:eastAsia="仿宋_GB2312" w:cs="仿宋_GB2312"/>
          <w:b w:val="0"/>
          <w:i w:val="0"/>
          <w:caps w:val="0"/>
          <w:color w:val="000000"/>
          <w:spacing w:val="0"/>
          <w:sz w:val="32"/>
          <w:szCs w:val="32"/>
        </w:rPr>
        <w:t>条。以文字、图片等形式，及时发布重大政策和相关政策解读及</w:t>
      </w:r>
      <w:r>
        <w:rPr>
          <w:rFonts w:hint="eastAsia" w:ascii="Times New Roman" w:hAnsi="Times New Roman" w:eastAsia="仿宋_GB2312" w:cs="仿宋_GB2312"/>
          <w:b w:val="0"/>
          <w:i w:val="0"/>
          <w:caps w:val="0"/>
          <w:color w:val="000000"/>
          <w:spacing w:val="0"/>
          <w:sz w:val="32"/>
          <w:szCs w:val="32"/>
          <w:lang w:eastAsia="zh-CN"/>
        </w:rPr>
        <w:t>我局</w:t>
      </w:r>
      <w:r>
        <w:rPr>
          <w:rFonts w:hint="eastAsia" w:ascii="Times New Roman" w:hAnsi="Times New Roman" w:eastAsia="仿宋_GB2312" w:cs="仿宋_GB2312"/>
          <w:b w:val="0"/>
          <w:i w:val="0"/>
          <w:caps w:val="0"/>
          <w:color w:val="000000"/>
          <w:spacing w:val="0"/>
          <w:sz w:val="32"/>
          <w:szCs w:val="32"/>
        </w:rPr>
        <w:t>重点工作开展情况，积极回应社会关切，得到了广大群众的</w:t>
      </w:r>
      <w:r>
        <w:rPr>
          <w:rFonts w:hint="eastAsia" w:ascii="Times New Roman" w:hAnsi="Times New Roman" w:eastAsia="仿宋_GB2312" w:cs="仿宋_GB2312"/>
          <w:b w:val="0"/>
          <w:i w:val="0"/>
          <w:caps w:val="0"/>
          <w:color w:val="000000"/>
          <w:spacing w:val="0"/>
          <w:sz w:val="32"/>
          <w:szCs w:val="32"/>
          <w:lang w:eastAsia="zh-CN"/>
        </w:rPr>
        <w:t>认可</w:t>
      </w:r>
      <w:r>
        <w:rPr>
          <w:rFonts w:hint="eastAsia" w:ascii="Times New Roman" w:hAnsi="Times New Roman" w:eastAsia="仿宋_GB2312" w:cs="仿宋_GB2312"/>
          <w:b w:val="0"/>
          <w:i w:val="0"/>
          <w:caps w:val="0"/>
          <w:color w:val="000000"/>
          <w:spacing w:val="0"/>
          <w:sz w:val="32"/>
          <w:szCs w:val="32"/>
        </w:rPr>
        <w:t>。</w:t>
      </w:r>
    </w:p>
    <w:p w14:paraId="17EB2D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1"/>
        <w:textAlignment w:val="auto"/>
        <w:rPr>
          <w:rFonts w:ascii="Times New Roman" w:hAnsi="Times New Roman" w:eastAsia="宋体" w:cs="宋体"/>
          <w:b w:val="0"/>
          <w:i w:val="0"/>
          <w:caps w:val="0"/>
          <w:color w:val="000000"/>
          <w:spacing w:val="0"/>
          <w:sz w:val="24"/>
          <w:szCs w:val="24"/>
        </w:rPr>
      </w:pPr>
      <w:r>
        <w:rPr>
          <w:rFonts w:ascii="Times New Roman" w:hAnsi="Times New Roman" w:eastAsia="楷体_GB2312" w:cs="楷体_GB2312"/>
          <w:b w:val="0"/>
          <w:i w:val="0"/>
          <w:caps w:val="0"/>
          <w:color w:val="000000"/>
          <w:spacing w:val="0"/>
          <w:sz w:val="32"/>
          <w:szCs w:val="32"/>
        </w:rPr>
        <w:t>（二）依申请公开情况</w:t>
      </w:r>
    </w:p>
    <w:p w14:paraId="7942B7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1"/>
        <w:jc w:val="both"/>
        <w:textAlignment w:val="auto"/>
        <w:rPr>
          <w:rFonts w:hint="default" w:ascii="Times New Roman" w:hAnsi="Times New Roman" w:eastAsia="宋体" w:cs="仿宋_GB2312"/>
          <w:b w:val="0"/>
          <w:i w:val="0"/>
          <w:caps w:val="0"/>
          <w:color w:val="000000"/>
          <w:spacing w:val="0"/>
          <w:sz w:val="32"/>
          <w:szCs w:val="32"/>
          <w:lang w:val="en-US" w:eastAsia="zh-CN"/>
        </w:rPr>
      </w:pPr>
      <w:r>
        <w:rPr>
          <w:rFonts w:ascii="Times New Roman" w:hAnsi="Times New Roman" w:eastAsia="仿宋_GB2312" w:cs="仿宋_GB2312"/>
          <w:b w:val="0"/>
          <w:i w:val="0"/>
          <w:caps w:val="0"/>
          <w:color w:val="000000"/>
          <w:spacing w:val="0"/>
          <w:sz w:val="32"/>
          <w:szCs w:val="32"/>
          <w:shd w:val="clear" w:color="auto" w:fill="FFFFFF"/>
        </w:rPr>
        <w:t>202</w:t>
      </w:r>
      <w:r>
        <w:rPr>
          <w:rFonts w:hint="eastAsia" w:ascii="Times New Roman" w:hAnsi="Times New Roman" w:eastAsia="仿宋_GB2312" w:cs="仿宋_GB2312"/>
          <w:b w:val="0"/>
          <w:i w:val="0"/>
          <w:caps w:val="0"/>
          <w:color w:val="000000"/>
          <w:spacing w:val="0"/>
          <w:sz w:val="32"/>
          <w:szCs w:val="32"/>
          <w:shd w:val="clear" w:color="auto" w:fill="FFFFFF"/>
          <w:lang w:val="en-US" w:eastAsia="zh-CN"/>
        </w:rPr>
        <w:t>4</w:t>
      </w:r>
      <w:r>
        <w:rPr>
          <w:rFonts w:hint="eastAsia" w:ascii="Times New Roman" w:hAnsi="Times New Roman" w:eastAsia="仿宋_GB2312" w:cs="仿宋_GB2312"/>
          <w:b w:val="0"/>
          <w:i w:val="0"/>
          <w:caps w:val="0"/>
          <w:color w:val="000000"/>
          <w:spacing w:val="0"/>
          <w:sz w:val="32"/>
          <w:szCs w:val="32"/>
        </w:rPr>
        <w:t>年度我</w:t>
      </w:r>
      <w:r>
        <w:rPr>
          <w:rFonts w:hint="eastAsia" w:ascii="Times New Roman" w:hAnsi="Times New Roman" w:eastAsia="仿宋_GB2312" w:cs="仿宋_GB2312"/>
          <w:b w:val="0"/>
          <w:i w:val="0"/>
          <w:caps w:val="0"/>
          <w:color w:val="000000"/>
          <w:spacing w:val="0"/>
          <w:sz w:val="32"/>
          <w:szCs w:val="32"/>
          <w:lang w:eastAsia="zh-CN"/>
        </w:rPr>
        <w:t>局</w:t>
      </w:r>
      <w:r>
        <w:rPr>
          <w:rFonts w:hint="eastAsia" w:ascii="Times New Roman" w:hAnsi="Times New Roman" w:eastAsia="仿宋_GB2312" w:cs="仿宋_GB2312"/>
          <w:b w:val="0"/>
          <w:i w:val="0"/>
          <w:caps w:val="0"/>
          <w:color w:val="000000"/>
          <w:spacing w:val="0"/>
          <w:sz w:val="32"/>
          <w:szCs w:val="32"/>
        </w:rPr>
        <w:t>收到依申请公开</w:t>
      </w:r>
      <w:r>
        <w:rPr>
          <w:rFonts w:hint="eastAsia" w:ascii="Times New Roman" w:hAnsi="Times New Roman" w:eastAsia="仿宋_GB2312" w:cs="仿宋_GB2312"/>
          <w:b w:val="0"/>
          <w:i w:val="0"/>
          <w:caps w:val="0"/>
          <w:color w:val="auto"/>
          <w:spacing w:val="0"/>
          <w:sz w:val="32"/>
          <w:szCs w:val="32"/>
          <w:shd w:val="clear" w:color="auto" w:fill="FFFFFF"/>
          <w:lang w:val="en-US" w:eastAsia="zh-CN"/>
        </w:rPr>
        <w:t>10</w:t>
      </w:r>
      <w:r>
        <w:rPr>
          <w:rFonts w:hint="eastAsia" w:ascii="Times New Roman" w:hAnsi="Times New Roman" w:eastAsia="仿宋_GB2312" w:cs="仿宋_GB2312"/>
          <w:b w:val="0"/>
          <w:i w:val="0"/>
          <w:caps w:val="0"/>
          <w:color w:val="000000"/>
          <w:spacing w:val="0"/>
          <w:sz w:val="32"/>
          <w:szCs w:val="32"/>
        </w:rPr>
        <w:t>件</w:t>
      </w:r>
      <w:r>
        <w:rPr>
          <w:rFonts w:hint="eastAsia" w:ascii="Times New Roman" w:hAnsi="Times New Roman" w:eastAsia="仿宋_GB2312" w:cs="仿宋_GB2312"/>
          <w:b w:val="0"/>
          <w:i w:val="0"/>
          <w:caps w:val="0"/>
          <w:color w:val="000000"/>
          <w:spacing w:val="0"/>
          <w:sz w:val="32"/>
          <w:szCs w:val="32"/>
          <w:lang w:eastAsia="zh-CN"/>
        </w:rPr>
        <w:t>，</w:t>
      </w:r>
      <w:r>
        <w:rPr>
          <w:rFonts w:hint="eastAsia" w:ascii="Times New Roman" w:hAnsi="Times New Roman" w:eastAsia="仿宋_GB2312" w:cs="仿宋_GB2312"/>
          <w:kern w:val="2"/>
          <w:sz w:val="32"/>
          <w:szCs w:val="32"/>
          <w:highlight w:val="none"/>
          <w:lang w:val="en-US" w:eastAsia="zh-CN"/>
        </w:rPr>
        <w:t>所有案件均按照法定程序进行了办理，较好保障了企业和群众获取政府信息的权力。</w:t>
      </w:r>
    </w:p>
    <w:p w14:paraId="5564F9B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楷体_GB2312" w:cs="楷体_GB2312"/>
          <w:color w:val="auto"/>
          <w:sz w:val="32"/>
          <w:szCs w:val="32"/>
          <w:lang w:val="en-US" w:eastAsia="zh-CN"/>
        </w:rPr>
      </w:pPr>
      <w:r>
        <w:rPr>
          <w:rFonts w:hint="eastAsia" w:ascii="Times New Roman" w:hAnsi="Times New Roman" w:eastAsia="楷体_GB2312" w:cs="楷体_GB2312"/>
          <w:color w:val="auto"/>
          <w:sz w:val="32"/>
          <w:szCs w:val="32"/>
        </w:rPr>
        <w:t>（</w:t>
      </w:r>
      <w:r>
        <w:rPr>
          <w:rFonts w:hint="eastAsia" w:ascii="Times New Roman" w:hAnsi="Times New Roman" w:eastAsia="楷体_GB2312" w:cs="楷体_GB2312"/>
          <w:color w:val="auto"/>
          <w:sz w:val="32"/>
          <w:szCs w:val="32"/>
          <w:lang w:val="en-US" w:eastAsia="zh-CN"/>
        </w:rPr>
        <w:t>三</w:t>
      </w:r>
      <w:r>
        <w:rPr>
          <w:rFonts w:hint="eastAsia" w:ascii="Times New Roman" w:hAnsi="Times New Roman" w:eastAsia="楷体_GB2312" w:cs="楷体_GB2312"/>
          <w:color w:val="auto"/>
          <w:sz w:val="32"/>
          <w:szCs w:val="32"/>
        </w:rPr>
        <w:t>）政府信息管理</w:t>
      </w:r>
      <w:r>
        <w:rPr>
          <w:rFonts w:hint="eastAsia" w:ascii="Times New Roman" w:hAnsi="Times New Roman" w:eastAsia="楷体_GB2312" w:cs="楷体_GB2312"/>
          <w:color w:val="auto"/>
          <w:sz w:val="32"/>
          <w:szCs w:val="32"/>
          <w:lang w:val="en-US" w:eastAsia="zh-CN"/>
        </w:rPr>
        <w:t>情况</w:t>
      </w:r>
    </w:p>
    <w:p w14:paraId="59C203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z w:val="32"/>
          <w:szCs w:val="32"/>
          <w:lang w:val="en-US" w:eastAsia="zh-CN"/>
        </w:rPr>
      </w:pPr>
      <w:r>
        <w:rPr>
          <w:rFonts w:hint="eastAsia" w:ascii="Times New Roman" w:hAnsi="Times New Roman" w:eastAsia="仿宋_GB2312" w:cs="仿宋_GB2312"/>
          <w:color w:val="auto"/>
          <w:sz w:val="32"/>
          <w:szCs w:val="32"/>
          <w:lang w:val="en-US" w:eastAsia="zh-CN"/>
        </w:rPr>
        <w:t>动态更新政府信息主动公开目录，明确了2024年重点工作和任务分工；完善信息公开保密审查审批制度，对拟公开的政府信息依法依规做好保密审查；制发公文进行逐级审批，确保制发公文的及时规范；，对于需要公开发布的信息进行逐级审批</w:t>
      </w:r>
      <w:r>
        <w:rPr>
          <w:rFonts w:hint="eastAsia" w:ascii="Times New Roman" w:hAnsi="Times New Roman" w:eastAsia="仿宋_GB2312" w:cs="仿宋_GB2312"/>
          <w:color w:val="auto"/>
          <w:sz w:val="32"/>
          <w:szCs w:val="32"/>
        </w:rPr>
        <w:t>，确保发布政府公开信息的规范、及时、准确、完整</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同时指定</w:t>
      </w:r>
      <w:r>
        <w:rPr>
          <w:rFonts w:hint="eastAsia" w:ascii="Times New Roman" w:hAnsi="Times New Roman" w:eastAsia="仿宋_GB2312" w:cs="仿宋_GB2312"/>
          <w:color w:val="auto"/>
          <w:sz w:val="32"/>
          <w:szCs w:val="32"/>
          <w:lang w:val="en-US" w:eastAsia="zh-CN"/>
        </w:rPr>
        <w:t>专人</w:t>
      </w:r>
      <w:r>
        <w:rPr>
          <w:rFonts w:hint="eastAsia" w:ascii="Times New Roman" w:hAnsi="Times New Roman" w:eastAsia="仿宋_GB2312" w:cs="仿宋_GB2312"/>
          <w:color w:val="auto"/>
          <w:sz w:val="32"/>
          <w:szCs w:val="32"/>
        </w:rPr>
        <w:t>负责全局信息公开维护和更新，及时报送政府信息公开情况。</w:t>
      </w:r>
    </w:p>
    <w:p w14:paraId="14E934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Times New Roman" w:hAnsi="Times New Roman" w:eastAsia="楷体_GB2312" w:cs="宋体"/>
          <w:b w:val="0"/>
          <w:i w:val="0"/>
          <w:caps w:val="0"/>
          <w:color w:val="auto"/>
          <w:spacing w:val="0"/>
          <w:sz w:val="24"/>
          <w:szCs w:val="24"/>
          <w:lang w:val="en-US" w:eastAsia="zh-CN"/>
        </w:rPr>
      </w:pPr>
      <w:r>
        <w:rPr>
          <w:rFonts w:ascii="Times New Roman" w:hAnsi="Times New Roman" w:eastAsia="楷体_GB2312" w:cs="楷体_GB2312"/>
          <w:b w:val="0"/>
          <w:i w:val="0"/>
          <w:caps w:val="0"/>
          <w:color w:val="auto"/>
          <w:spacing w:val="0"/>
          <w:sz w:val="32"/>
          <w:szCs w:val="32"/>
        </w:rPr>
        <w:t>（</w:t>
      </w:r>
      <w:r>
        <w:rPr>
          <w:rFonts w:hint="eastAsia" w:ascii="Times New Roman" w:hAnsi="Times New Roman" w:eastAsia="楷体_GB2312" w:cs="楷体_GB2312"/>
          <w:b w:val="0"/>
          <w:i w:val="0"/>
          <w:caps w:val="0"/>
          <w:color w:val="auto"/>
          <w:spacing w:val="0"/>
          <w:sz w:val="32"/>
          <w:szCs w:val="32"/>
          <w:lang w:val="en-US" w:eastAsia="zh-CN"/>
        </w:rPr>
        <w:t>四</w:t>
      </w:r>
      <w:r>
        <w:rPr>
          <w:rFonts w:ascii="Times New Roman" w:hAnsi="Times New Roman" w:eastAsia="楷体_GB2312" w:cs="楷体_GB2312"/>
          <w:b w:val="0"/>
          <w:i w:val="0"/>
          <w:caps w:val="0"/>
          <w:color w:val="auto"/>
          <w:spacing w:val="0"/>
          <w:sz w:val="32"/>
          <w:szCs w:val="32"/>
        </w:rPr>
        <w:t>）平台建设</w:t>
      </w:r>
      <w:r>
        <w:rPr>
          <w:rFonts w:hint="eastAsia" w:ascii="Times New Roman" w:hAnsi="Times New Roman" w:eastAsia="楷体_GB2312" w:cs="楷体_GB2312"/>
          <w:b w:val="0"/>
          <w:i w:val="0"/>
          <w:caps w:val="0"/>
          <w:color w:val="auto"/>
          <w:spacing w:val="0"/>
          <w:sz w:val="32"/>
          <w:szCs w:val="32"/>
          <w:lang w:val="en-US" w:eastAsia="zh-CN"/>
        </w:rPr>
        <w:t>情况</w:t>
      </w:r>
    </w:p>
    <w:p w14:paraId="513A04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imes New Roman" w:hAnsi="Times New Roman" w:eastAsia="宋体" w:cs="宋体"/>
          <w:b w:val="0"/>
          <w:i w:val="0"/>
          <w:caps w:val="0"/>
          <w:color w:val="auto"/>
          <w:spacing w:val="0"/>
          <w:sz w:val="24"/>
          <w:szCs w:val="24"/>
        </w:rPr>
      </w:pPr>
      <w:r>
        <w:rPr>
          <w:rFonts w:ascii="Times New Roman" w:hAnsi="Times New Roman" w:eastAsia="仿宋_GB2312" w:cs="仿宋_GB2312"/>
          <w:b w:val="0"/>
          <w:i w:val="0"/>
          <w:caps w:val="0"/>
          <w:color w:val="auto"/>
          <w:spacing w:val="0"/>
          <w:sz w:val="32"/>
          <w:szCs w:val="32"/>
        </w:rPr>
        <w:t>认真做好平台的信息管理及维护工作，及时更新平台的信息公开栏目并做好日常维护，确保信息发布的规范性及时效性，以准确及时地反映</w:t>
      </w:r>
      <w:r>
        <w:rPr>
          <w:rFonts w:hint="eastAsia" w:ascii="Times New Roman" w:hAnsi="Times New Roman" w:eastAsia="仿宋_GB2312" w:cs="仿宋_GB2312"/>
          <w:b w:val="0"/>
          <w:i w:val="0"/>
          <w:caps w:val="0"/>
          <w:color w:val="auto"/>
          <w:spacing w:val="0"/>
          <w:sz w:val="32"/>
          <w:szCs w:val="32"/>
          <w:lang w:eastAsia="zh-CN"/>
        </w:rPr>
        <w:t>我局的</w:t>
      </w:r>
      <w:r>
        <w:rPr>
          <w:rFonts w:ascii="Times New Roman" w:hAnsi="Times New Roman" w:eastAsia="仿宋_GB2312" w:cs="仿宋_GB2312"/>
          <w:b w:val="0"/>
          <w:i w:val="0"/>
          <w:caps w:val="0"/>
          <w:color w:val="auto"/>
          <w:spacing w:val="0"/>
          <w:sz w:val="32"/>
          <w:szCs w:val="32"/>
        </w:rPr>
        <w:t>各项工作动态。</w:t>
      </w:r>
    </w:p>
    <w:p w14:paraId="33BD85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Times New Roman" w:hAnsi="Times New Roman" w:eastAsia="楷体_GB2312" w:cs="楷体_GB2312"/>
          <w:b w:val="0"/>
          <w:i w:val="0"/>
          <w:caps w:val="0"/>
          <w:color w:val="auto"/>
          <w:spacing w:val="0"/>
          <w:sz w:val="24"/>
          <w:szCs w:val="24"/>
        </w:rPr>
      </w:pPr>
      <w:r>
        <w:rPr>
          <w:rFonts w:hint="eastAsia" w:ascii="Times New Roman" w:hAnsi="Times New Roman" w:eastAsia="楷体_GB2312" w:cs="楷体_GB2312"/>
          <w:b w:val="0"/>
          <w:i w:val="0"/>
          <w:caps w:val="0"/>
          <w:color w:val="auto"/>
          <w:spacing w:val="0"/>
          <w:sz w:val="32"/>
          <w:szCs w:val="32"/>
          <w:lang w:val="en-US" w:eastAsia="zh-CN"/>
        </w:rPr>
        <w:t>(五</w:t>
      </w:r>
      <w:r>
        <w:rPr>
          <w:rFonts w:hint="eastAsia" w:ascii="Times New Roman" w:hAnsi="Times New Roman" w:eastAsia="楷体_GB2312" w:cs="楷体_GB2312"/>
          <w:b w:val="0"/>
          <w:i w:val="0"/>
          <w:caps w:val="0"/>
          <w:color w:val="auto"/>
          <w:spacing w:val="0"/>
          <w:sz w:val="32"/>
          <w:szCs w:val="32"/>
        </w:rPr>
        <w:t>）监督保障情况</w:t>
      </w:r>
    </w:p>
    <w:p w14:paraId="6420C79F">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2024年，我局明确主要负责同志对政务公开工作负总责，局分管局长具体负责，局办公室总牵头，各业务科室配备一名政务公开联络员，召集培训3次，保障了我局政务公开工作顺利推进。</w:t>
      </w:r>
    </w:p>
    <w:p w14:paraId="2405A3CE">
      <w:pPr>
        <w:numPr>
          <w:ilvl w:val="0"/>
          <w:numId w:val="1"/>
        </w:numPr>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主动公开政府信息情况</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14:paraId="7577A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9740" w:type="dxa"/>
            <w:gridSpan w:val="4"/>
            <w:tcBorders>
              <w:top w:val="single" w:color="auto" w:sz="8" w:space="0"/>
              <w:left w:val="single" w:color="auto" w:sz="8" w:space="0"/>
              <w:bottom w:val="single" w:color="auto" w:sz="4" w:space="0"/>
              <w:right w:val="single" w:color="auto" w:sz="8" w:space="0"/>
              <w:tl2br w:val="nil"/>
              <w:tr2bl w:val="nil"/>
            </w:tcBorders>
            <w:shd w:val="clear" w:color="auto" w:fill="C6D9F1"/>
            <w:noWrap w:val="0"/>
            <w:tcMar>
              <w:left w:w="57" w:type="dxa"/>
              <w:right w:w="57" w:type="dxa"/>
            </w:tcMar>
            <w:vAlign w:val="center"/>
          </w:tcPr>
          <w:p w14:paraId="1F25F9E2">
            <w:pPr>
              <w:jc w:val="center"/>
              <w:rPr>
                <w:rFonts w:hint="eastAsia" w:ascii="Times New Roman" w:hAnsi="Times New Roman" w:eastAsia="仿宋" w:cs="仿宋"/>
                <w:sz w:val="24"/>
                <w:szCs w:val="24"/>
              </w:rPr>
            </w:pPr>
            <w:r>
              <w:rPr>
                <w:rFonts w:hint="eastAsia" w:ascii="Times New Roman" w:hAnsi="Times New Roman" w:eastAsia="黑体" w:cs="黑体"/>
                <w:sz w:val="24"/>
                <w:szCs w:val="24"/>
              </w:rPr>
              <w:t>第二十条第（一）项</w:t>
            </w:r>
          </w:p>
        </w:tc>
      </w:tr>
      <w:tr w14:paraId="65B5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2435" w:type="dxa"/>
            <w:tcBorders>
              <w:top w:val="single" w:color="auto" w:sz="4" w:space="0"/>
              <w:left w:val="single" w:color="auto" w:sz="4" w:space="0"/>
              <w:bottom w:val="single" w:color="auto" w:sz="4" w:space="0"/>
              <w:right w:val="single" w:color="auto" w:sz="8" w:space="0"/>
              <w:tl2br w:val="nil"/>
              <w:tr2bl w:val="nil"/>
            </w:tcBorders>
            <w:noWrap w:val="0"/>
            <w:tcMar>
              <w:left w:w="57" w:type="dxa"/>
              <w:right w:w="57" w:type="dxa"/>
            </w:tcMar>
            <w:vAlign w:val="center"/>
          </w:tcPr>
          <w:p w14:paraId="333718D3">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信息内容</w:t>
            </w:r>
          </w:p>
        </w:tc>
        <w:tc>
          <w:tcPr>
            <w:tcW w:w="2435" w:type="dxa"/>
            <w:tcBorders>
              <w:top w:val="single" w:color="auto" w:sz="4" w:space="0"/>
              <w:left w:val="nil"/>
              <w:bottom w:val="single" w:color="auto" w:sz="4" w:space="0"/>
              <w:right w:val="single" w:color="auto" w:sz="8" w:space="0"/>
              <w:tl2br w:val="nil"/>
              <w:tr2bl w:val="nil"/>
            </w:tcBorders>
            <w:noWrap w:val="0"/>
            <w:tcMar>
              <w:left w:w="57" w:type="dxa"/>
              <w:right w:w="57" w:type="dxa"/>
            </w:tcMar>
            <w:vAlign w:val="center"/>
          </w:tcPr>
          <w:p w14:paraId="6633C134">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本年制发件数</w:t>
            </w:r>
          </w:p>
        </w:tc>
        <w:tc>
          <w:tcPr>
            <w:tcW w:w="2435" w:type="dxa"/>
            <w:tcBorders>
              <w:top w:val="single" w:color="auto" w:sz="4" w:space="0"/>
              <w:left w:val="nil"/>
              <w:bottom w:val="single" w:color="auto" w:sz="4" w:space="0"/>
              <w:right w:val="single" w:color="auto" w:sz="8" w:space="0"/>
              <w:tl2br w:val="nil"/>
              <w:tr2bl w:val="nil"/>
            </w:tcBorders>
            <w:noWrap w:val="0"/>
            <w:tcMar>
              <w:left w:w="57" w:type="dxa"/>
              <w:right w:w="57" w:type="dxa"/>
            </w:tcMar>
            <w:vAlign w:val="center"/>
          </w:tcPr>
          <w:p w14:paraId="11F43FCA">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本年废止件数</w:t>
            </w:r>
          </w:p>
        </w:tc>
        <w:tc>
          <w:tcPr>
            <w:tcW w:w="2435" w:type="dxa"/>
            <w:tcBorders>
              <w:top w:val="single" w:color="auto" w:sz="4" w:space="0"/>
              <w:left w:val="nil"/>
              <w:bottom w:val="single" w:color="auto" w:sz="4" w:space="0"/>
              <w:right w:val="single" w:color="auto" w:sz="4" w:space="0"/>
              <w:tl2br w:val="nil"/>
              <w:tr2bl w:val="nil"/>
            </w:tcBorders>
            <w:noWrap w:val="0"/>
            <w:tcMar>
              <w:left w:w="57" w:type="dxa"/>
              <w:right w:w="57" w:type="dxa"/>
            </w:tcMar>
            <w:vAlign w:val="center"/>
          </w:tcPr>
          <w:p w14:paraId="77E8BB69">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现行有效件数</w:t>
            </w:r>
          </w:p>
        </w:tc>
      </w:tr>
      <w:tr w14:paraId="4F65F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atLeast"/>
          <w:jc w:val="center"/>
        </w:trPr>
        <w:tc>
          <w:tcPr>
            <w:tcW w:w="2435" w:type="dxa"/>
            <w:tcBorders>
              <w:top w:val="single" w:color="auto" w:sz="4" w:space="0"/>
              <w:left w:val="single" w:color="auto" w:sz="8" w:space="0"/>
              <w:bottom w:val="single" w:color="auto" w:sz="8" w:space="0"/>
              <w:right w:val="single" w:color="auto" w:sz="8" w:space="0"/>
              <w:tl2br w:val="nil"/>
              <w:tr2bl w:val="nil"/>
            </w:tcBorders>
            <w:noWrap w:val="0"/>
            <w:tcMar>
              <w:left w:w="57" w:type="dxa"/>
              <w:right w:w="57" w:type="dxa"/>
            </w:tcMar>
            <w:vAlign w:val="center"/>
          </w:tcPr>
          <w:p w14:paraId="7EDACB85">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规章</w:t>
            </w:r>
          </w:p>
        </w:tc>
        <w:tc>
          <w:tcPr>
            <w:tcW w:w="2435" w:type="dxa"/>
            <w:tcBorders>
              <w:top w:val="single" w:color="auto" w:sz="4" w:space="0"/>
              <w:left w:val="nil"/>
              <w:bottom w:val="single" w:color="auto" w:sz="8" w:space="0"/>
              <w:right w:val="single" w:color="auto" w:sz="8" w:space="0"/>
              <w:tl2br w:val="nil"/>
              <w:tr2bl w:val="nil"/>
            </w:tcBorders>
            <w:noWrap w:val="0"/>
            <w:tcMar>
              <w:left w:w="57" w:type="dxa"/>
              <w:right w:w="57" w:type="dxa"/>
            </w:tcMar>
            <w:vAlign w:val="center"/>
          </w:tcPr>
          <w:p w14:paraId="60B75355">
            <w:pPr>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w:t>
            </w:r>
          </w:p>
        </w:tc>
        <w:tc>
          <w:tcPr>
            <w:tcW w:w="2435" w:type="dxa"/>
            <w:tcBorders>
              <w:top w:val="single" w:color="auto" w:sz="4" w:space="0"/>
              <w:left w:val="nil"/>
              <w:bottom w:val="single" w:color="auto" w:sz="4" w:space="0"/>
              <w:right w:val="single" w:color="auto" w:sz="8" w:space="0"/>
              <w:tl2br w:val="nil"/>
              <w:tr2bl w:val="nil"/>
            </w:tcBorders>
            <w:noWrap w:val="0"/>
            <w:tcMar>
              <w:left w:w="57" w:type="dxa"/>
              <w:right w:w="57" w:type="dxa"/>
            </w:tcMar>
            <w:vAlign w:val="center"/>
          </w:tcPr>
          <w:p w14:paraId="1C2D7CA8">
            <w:pPr>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w:t>
            </w:r>
          </w:p>
        </w:tc>
        <w:tc>
          <w:tcPr>
            <w:tcW w:w="2435" w:type="dxa"/>
            <w:tcBorders>
              <w:top w:val="single" w:color="auto" w:sz="4" w:space="0"/>
              <w:left w:val="nil"/>
              <w:bottom w:val="single" w:color="auto" w:sz="8" w:space="0"/>
              <w:right w:val="single" w:color="auto" w:sz="8" w:space="0"/>
              <w:tl2br w:val="nil"/>
              <w:tr2bl w:val="nil"/>
            </w:tcBorders>
            <w:noWrap w:val="0"/>
            <w:tcMar>
              <w:left w:w="57" w:type="dxa"/>
              <w:right w:w="57" w:type="dxa"/>
            </w:tcMar>
            <w:vAlign w:val="center"/>
          </w:tcPr>
          <w:p w14:paraId="260CDDA7">
            <w:pPr>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highlight w:val="none"/>
                <w:lang w:val="en-US" w:eastAsia="zh-CN"/>
              </w:rPr>
              <w:t>0</w:t>
            </w:r>
          </w:p>
        </w:tc>
      </w:tr>
      <w:tr w14:paraId="1D1E0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14:paraId="3B35538C">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行政规范性文件</w:t>
            </w:r>
          </w:p>
        </w:tc>
        <w:tc>
          <w:tcPr>
            <w:tcW w:w="2435" w:type="dxa"/>
            <w:tcBorders>
              <w:top w:val="nil"/>
              <w:left w:val="nil"/>
              <w:bottom w:val="single" w:color="auto" w:sz="8" w:space="0"/>
              <w:right w:val="single" w:color="auto" w:sz="4" w:space="0"/>
              <w:tl2br w:val="nil"/>
              <w:tr2bl w:val="nil"/>
            </w:tcBorders>
            <w:noWrap w:val="0"/>
            <w:tcMar>
              <w:left w:w="57" w:type="dxa"/>
              <w:right w:w="57" w:type="dxa"/>
            </w:tcMar>
            <w:vAlign w:val="center"/>
          </w:tcPr>
          <w:p w14:paraId="1FAEE5A4">
            <w:pPr>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w:t>
            </w:r>
          </w:p>
        </w:tc>
        <w:tc>
          <w:tcPr>
            <w:tcW w:w="2435"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14:paraId="35AE7802">
            <w:pPr>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w:t>
            </w:r>
          </w:p>
        </w:tc>
        <w:tc>
          <w:tcPr>
            <w:tcW w:w="2435" w:type="dxa"/>
            <w:tcBorders>
              <w:top w:val="nil"/>
              <w:left w:val="single" w:color="auto" w:sz="4" w:space="0"/>
              <w:bottom w:val="single" w:color="auto" w:sz="8" w:space="0"/>
              <w:right w:val="single" w:color="auto" w:sz="8" w:space="0"/>
              <w:tl2br w:val="nil"/>
              <w:tr2bl w:val="nil"/>
            </w:tcBorders>
            <w:noWrap w:val="0"/>
            <w:tcMar>
              <w:left w:w="57" w:type="dxa"/>
              <w:right w:w="57" w:type="dxa"/>
            </w:tcMar>
            <w:vAlign w:val="center"/>
          </w:tcPr>
          <w:p w14:paraId="155B0ACC">
            <w:pPr>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w:t>
            </w:r>
          </w:p>
        </w:tc>
      </w:tr>
      <w:tr w14:paraId="64F41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3"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14:paraId="0E5B4ADE">
            <w:pPr>
              <w:jc w:val="center"/>
              <w:rPr>
                <w:rFonts w:hint="eastAsia" w:ascii="Times New Roman" w:hAnsi="Times New Roman" w:eastAsia="仿宋" w:cs="仿宋"/>
                <w:sz w:val="24"/>
                <w:szCs w:val="24"/>
              </w:rPr>
            </w:pPr>
            <w:r>
              <w:rPr>
                <w:rFonts w:hint="eastAsia" w:ascii="Times New Roman" w:hAnsi="Times New Roman" w:eastAsia="黑体" w:cs="黑体"/>
                <w:sz w:val="24"/>
                <w:szCs w:val="24"/>
              </w:rPr>
              <w:t>第二十条第（五）项</w:t>
            </w:r>
          </w:p>
        </w:tc>
      </w:tr>
      <w:tr w14:paraId="62465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14:paraId="6F868C5D">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信息内容</w:t>
            </w:r>
          </w:p>
        </w:tc>
        <w:tc>
          <w:tcPr>
            <w:tcW w:w="7305"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14:paraId="45BE6B3D">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本年处理决定数量</w:t>
            </w:r>
          </w:p>
        </w:tc>
      </w:tr>
      <w:tr w14:paraId="4A0B0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14:paraId="01E34C43">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行政许可</w:t>
            </w:r>
          </w:p>
        </w:tc>
        <w:tc>
          <w:tcPr>
            <w:tcW w:w="7305"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14:paraId="7E23CC08">
            <w:pPr>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w:t>
            </w:r>
          </w:p>
        </w:tc>
      </w:tr>
      <w:tr w14:paraId="1DADA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4"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14:paraId="0C13F5BA">
            <w:pPr>
              <w:jc w:val="center"/>
              <w:rPr>
                <w:rFonts w:hint="eastAsia" w:ascii="Times New Roman" w:hAnsi="Times New Roman" w:eastAsia="仿宋" w:cs="仿宋"/>
                <w:sz w:val="24"/>
                <w:szCs w:val="24"/>
              </w:rPr>
            </w:pPr>
            <w:r>
              <w:rPr>
                <w:rFonts w:hint="eastAsia" w:ascii="Times New Roman" w:hAnsi="Times New Roman" w:eastAsia="黑体" w:cs="黑体"/>
                <w:sz w:val="24"/>
                <w:szCs w:val="24"/>
              </w:rPr>
              <w:t>第二十条第（六）项</w:t>
            </w:r>
          </w:p>
        </w:tc>
      </w:tr>
      <w:tr w14:paraId="4F83D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14:paraId="53CC28A1">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信息内容</w:t>
            </w:r>
          </w:p>
        </w:tc>
        <w:tc>
          <w:tcPr>
            <w:tcW w:w="7305" w:type="dxa"/>
            <w:gridSpan w:val="3"/>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14:paraId="1648651F">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本年处理决定数量</w:t>
            </w:r>
          </w:p>
        </w:tc>
      </w:tr>
      <w:tr w14:paraId="11DAF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14:paraId="7663DFCB">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行政处罚</w:t>
            </w:r>
          </w:p>
        </w:tc>
        <w:tc>
          <w:tcPr>
            <w:tcW w:w="7305"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14:paraId="262B32FF">
            <w:pPr>
              <w:jc w:val="center"/>
              <w:rPr>
                <w:rFonts w:hint="default" w:ascii="Times New Roman" w:hAnsi="Times New Roman" w:eastAsia="仿宋" w:cs="仿宋"/>
                <w:sz w:val="24"/>
                <w:szCs w:val="24"/>
                <w:lang w:val="en-US" w:eastAsia="zh-CN"/>
              </w:rPr>
            </w:pPr>
            <w:r>
              <w:rPr>
                <w:rFonts w:hint="eastAsia" w:ascii="Times New Roman" w:hAnsi="Times New Roman" w:eastAsia="仿宋" w:cs="仿宋"/>
                <w:sz w:val="24"/>
                <w:szCs w:val="24"/>
                <w:highlight w:val="none"/>
                <w:lang w:val="en-US" w:eastAsia="zh-CN"/>
              </w:rPr>
              <w:t>0</w:t>
            </w:r>
          </w:p>
        </w:tc>
      </w:tr>
      <w:tr w14:paraId="6FC54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14:paraId="3673DA62">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行政强制</w:t>
            </w:r>
          </w:p>
        </w:tc>
        <w:tc>
          <w:tcPr>
            <w:tcW w:w="7305"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14:paraId="54FCFCC6">
            <w:pPr>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w:t>
            </w:r>
          </w:p>
        </w:tc>
      </w:tr>
      <w:tr w14:paraId="38ECD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4"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14:paraId="1A3FD181">
            <w:pPr>
              <w:jc w:val="center"/>
              <w:rPr>
                <w:rFonts w:hint="eastAsia" w:ascii="Times New Roman" w:hAnsi="Times New Roman" w:eastAsia="仿宋" w:cs="仿宋"/>
                <w:sz w:val="24"/>
                <w:szCs w:val="24"/>
              </w:rPr>
            </w:pPr>
            <w:r>
              <w:rPr>
                <w:rFonts w:hint="eastAsia" w:ascii="Times New Roman" w:hAnsi="Times New Roman" w:eastAsia="黑体" w:cs="黑体"/>
                <w:sz w:val="24"/>
                <w:szCs w:val="24"/>
              </w:rPr>
              <w:t>第二十条第（八）项</w:t>
            </w:r>
          </w:p>
        </w:tc>
      </w:tr>
      <w:tr w14:paraId="6AB41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5" w:hRule="atLeast"/>
          <w:jc w:val="center"/>
        </w:trPr>
        <w:tc>
          <w:tcPr>
            <w:tcW w:w="2435" w:type="dxa"/>
            <w:tcBorders>
              <w:top w:val="nil"/>
              <w:left w:val="single" w:color="auto" w:sz="8" w:space="0"/>
              <w:bottom w:val="single" w:color="auto" w:sz="4" w:space="0"/>
              <w:right w:val="single" w:color="auto" w:sz="8" w:space="0"/>
              <w:tl2br w:val="nil"/>
              <w:tr2bl w:val="nil"/>
            </w:tcBorders>
            <w:noWrap w:val="0"/>
            <w:tcMar>
              <w:left w:w="57" w:type="dxa"/>
              <w:right w:w="57" w:type="dxa"/>
            </w:tcMar>
            <w:vAlign w:val="center"/>
          </w:tcPr>
          <w:p w14:paraId="7F9A0E72">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信息内容</w:t>
            </w:r>
          </w:p>
        </w:tc>
        <w:tc>
          <w:tcPr>
            <w:tcW w:w="7305" w:type="dxa"/>
            <w:gridSpan w:val="3"/>
            <w:tcBorders>
              <w:top w:val="nil"/>
              <w:left w:val="nil"/>
              <w:bottom w:val="single" w:color="auto" w:sz="4" w:space="0"/>
              <w:right w:val="single" w:color="000000" w:sz="8" w:space="0"/>
              <w:tl2br w:val="nil"/>
              <w:tr2bl w:val="nil"/>
            </w:tcBorders>
            <w:noWrap w:val="0"/>
            <w:tcMar>
              <w:left w:w="57" w:type="dxa"/>
              <w:right w:w="57" w:type="dxa"/>
            </w:tcMar>
            <w:vAlign w:val="center"/>
          </w:tcPr>
          <w:p w14:paraId="11AA5F93">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本年收费金额（单位：万元）</w:t>
            </w:r>
          </w:p>
        </w:tc>
      </w:tr>
      <w:tr w14:paraId="5D7EA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jc w:val="center"/>
        </w:trPr>
        <w:tc>
          <w:tcPr>
            <w:tcW w:w="2435" w:type="dxa"/>
            <w:tcBorders>
              <w:top w:val="single" w:color="auto" w:sz="4" w:space="0"/>
              <w:left w:val="single" w:color="auto" w:sz="4" w:space="0"/>
              <w:bottom w:val="single" w:color="auto" w:sz="4" w:space="0"/>
              <w:right w:val="single" w:color="auto" w:sz="8" w:space="0"/>
              <w:tl2br w:val="nil"/>
              <w:tr2bl w:val="nil"/>
            </w:tcBorders>
            <w:noWrap w:val="0"/>
            <w:tcMar>
              <w:left w:w="57" w:type="dxa"/>
              <w:right w:w="57" w:type="dxa"/>
            </w:tcMar>
            <w:vAlign w:val="center"/>
          </w:tcPr>
          <w:p w14:paraId="7BAFEE8F">
            <w:pPr>
              <w:jc w:val="center"/>
              <w:rPr>
                <w:rFonts w:hint="eastAsia" w:ascii="Times New Roman" w:hAnsi="Times New Roman" w:eastAsia="仿宋" w:cs="仿宋"/>
                <w:sz w:val="24"/>
                <w:szCs w:val="24"/>
              </w:rPr>
            </w:pPr>
            <w:r>
              <w:rPr>
                <w:rFonts w:hint="eastAsia" w:ascii="Times New Roman" w:hAnsi="Times New Roman" w:eastAsia="仿宋" w:cs="仿宋"/>
                <w:sz w:val="24"/>
                <w:szCs w:val="24"/>
              </w:rPr>
              <w:t>行政事业性收费</w:t>
            </w:r>
          </w:p>
        </w:tc>
        <w:tc>
          <w:tcPr>
            <w:tcW w:w="7305" w:type="dxa"/>
            <w:gridSpan w:val="3"/>
            <w:tcBorders>
              <w:top w:val="single" w:color="auto" w:sz="4" w:space="0"/>
              <w:left w:val="nil"/>
              <w:bottom w:val="single" w:color="auto" w:sz="4" w:space="0"/>
              <w:right w:val="single" w:color="auto" w:sz="4" w:space="0"/>
              <w:tl2br w:val="nil"/>
              <w:tr2bl w:val="nil"/>
            </w:tcBorders>
            <w:noWrap w:val="0"/>
            <w:tcMar>
              <w:left w:w="57" w:type="dxa"/>
              <w:right w:w="57" w:type="dxa"/>
            </w:tcMar>
            <w:vAlign w:val="center"/>
          </w:tcPr>
          <w:p w14:paraId="573E99E1">
            <w:pPr>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w:t>
            </w:r>
          </w:p>
        </w:tc>
      </w:tr>
    </w:tbl>
    <w:p w14:paraId="5CA1E05A">
      <w:pPr>
        <w:numPr>
          <w:ilvl w:val="0"/>
          <w:numId w:val="2"/>
        </w:numPr>
        <w:spacing w:beforeLines="0" w:afterLines="0"/>
        <w:rPr>
          <w:rFonts w:hint="eastAsia" w:ascii="Times New Roman" w:hAnsi="Times New Roman" w:eastAsia="黑体" w:cs="黑体"/>
          <w:sz w:val="32"/>
          <w:szCs w:val="32"/>
        </w:rPr>
      </w:pPr>
      <w:r>
        <w:rPr>
          <w:rFonts w:hint="eastAsia" w:ascii="Times New Roman" w:hAnsi="Times New Roman" w:eastAsia="黑体" w:cs="黑体"/>
          <w:sz w:val="32"/>
          <w:szCs w:val="32"/>
        </w:rPr>
        <w:t>收到和处理政府信息公开申请情况</w:t>
      </w:r>
    </w:p>
    <w:tbl>
      <w:tblPr>
        <w:tblStyle w:val="3"/>
        <w:tblpPr w:leftFromText="180" w:rightFromText="180" w:vertAnchor="text" w:horzAnchor="page" w:tblpX="1363" w:tblpY="621"/>
        <w:tblOverlap w:val="never"/>
        <w:tblW w:w="908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65"/>
        <w:gridCol w:w="1694"/>
        <w:gridCol w:w="1755"/>
        <w:gridCol w:w="840"/>
        <w:gridCol w:w="746"/>
        <w:gridCol w:w="734"/>
        <w:gridCol w:w="946"/>
        <w:gridCol w:w="894"/>
        <w:gridCol w:w="413"/>
        <w:gridCol w:w="600"/>
      </w:tblGrid>
      <w:tr w14:paraId="07E1817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3914" w:type="dxa"/>
            <w:gridSpan w:val="3"/>
            <w:vMerge w:val="restart"/>
            <w:tcBorders>
              <w:top w:val="single" w:color="auto" w:sz="8" w:space="0"/>
              <w:left w:val="single" w:color="auto" w:sz="8" w:space="0"/>
              <w:bottom w:val="outset" w:color="auto" w:sz="8" w:space="0"/>
              <w:right w:val="single" w:color="auto" w:sz="8" w:space="0"/>
              <w:tl2br w:val="nil"/>
              <w:tr2bl w:val="nil"/>
            </w:tcBorders>
            <w:noWrap w:val="0"/>
            <w:tcMar>
              <w:left w:w="108" w:type="dxa"/>
              <w:right w:w="108" w:type="dxa"/>
            </w:tcMar>
            <w:vAlign w:val="center"/>
          </w:tcPr>
          <w:p w14:paraId="39BB5657">
            <w:pPr>
              <w:spacing w:beforeLines="0" w:afterLines="0"/>
              <w:rPr>
                <w:rFonts w:hint="eastAsia" w:ascii="Times New Roman" w:hAnsi="Times New Roman" w:eastAsia="仿宋" w:cs="仿宋"/>
                <w:sz w:val="24"/>
                <w:szCs w:val="24"/>
              </w:rPr>
            </w:pPr>
            <w:r>
              <w:rPr>
                <w:rFonts w:hint="eastAsia" w:ascii="Times New Roman" w:hAnsi="Times New Roman" w:eastAsia="楷体" w:cs="楷体"/>
                <w:sz w:val="24"/>
                <w:szCs w:val="24"/>
              </w:rPr>
              <w:t>（本列数据的勾稽关系为：第一项加第二项之和，等于第三项加第四项之和）</w:t>
            </w:r>
          </w:p>
        </w:tc>
        <w:tc>
          <w:tcPr>
            <w:tcW w:w="5173" w:type="dxa"/>
            <w:gridSpan w:val="7"/>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14:paraId="2D8120F8">
            <w:pPr>
              <w:spacing w:beforeLines="0" w:afterLines="0"/>
              <w:jc w:val="center"/>
              <w:rPr>
                <w:rFonts w:hint="eastAsia" w:ascii="Times New Roman" w:hAnsi="Times New Roman" w:eastAsia="黑体" w:cs="黑体"/>
                <w:sz w:val="24"/>
                <w:szCs w:val="24"/>
              </w:rPr>
            </w:pPr>
            <w:r>
              <w:rPr>
                <w:rFonts w:hint="eastAsia" w:ascii="Times New Roman" w:hAnsi="Times New Roman" w:eastAsia="黑体" w:cs="黑体"/>
                <w:sz w:val="24"/>
                <w:szCs w:val="24"/>
              </w:rPr>
              <w:t>申请人情况</w:t>
            </w:r>
          </w:p>
        </w:tc>
      </w:tr>
      <w:tr w14:paraId="3AB547D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3914" w:type="dxa"/>
            <w:gridSpan w:val="3"/>
            <w:vMerge w:val="continue"/>
            <w:tcBorders>
              <w:top w:val="single" w:color="auto" w:sz="8" w:space="0"/>
              <w:left w:val="single" w:color="auto" w:sz="8" w:space="0"/>
              <w:bottom w:val="outset" w:color="auto" w:sz="8" w:space="0"/>
              <w:right w:val="single" w:color="auto" w:sz="8" w:space="0"/>
              <w:tl2br w:val="nil"/>
              <w:tr2bl w:val="nil"/>
            </w:tcBorders>
            <w:noWrap w:val="0"/>
            <w:tcMar>
              <w:left w:w="108" w:type="dxa"/>
              <w:right w:w="108" w:type="dxa"/>
            </w:tcMar>
            <w:vAlign w:val="center"/>
          </w:tcPr>
          <w:p w14:paraId="6A2A1E70">
            <w:pPr>
              <w:spacing w:beforeLines="0" w:afterLines="0"/>
              <w:rPr>
                <w:rFonts w:hint="eastAsia" w:ascii="Times New Roman" w:hAnsi="Times New Roman" w:eastAsia="仿宋" w:cs="仿宋"/>
                <w:sz w:val="24"/>
                <w:szCs w:val="24"/>
              </w:rPr>
            </w:pPr>
          </w:p>
        </w:tc>
        <w:tc>
          <w:tcPr>
            <w:tcW w:w="840" w:type="dxa"/>
            <w:vMerge w:val="restart"/>
            <w:tcBorders>
              <w:top w:val="nil"/>
              <w:left w:val="nil"/>
              <w:bottom w:val="single" w:color="auto" w:sz="8" w:space="0"/>
              <w:right w:val="single" w:color="auto" w:sz="8" w:space="0"/>
              <w:tl2br w:val="nil"/>
              <w:tr2bl w:val="nil"/>
            </w:tcBorders>
            <w:noWrap w:val="0"/>
            <w:tcMar>
              <w:left w:w="57" w:type="dxa"/>
              <w:right w:w="57" w:type="dxa"/>
            </w:tcMar>
            <w:vAlign w:val="center"/>
          </w:tcPr>
          <w:p w14:paraId="3D65BB4E">
            <w:pPr>
              <w:spacing w:beforeLines="0" w:afterLines="0"/>
              <w:jc w:val="center"/>
              <w:rPr>
                <w:rFonts w:hint="eastAsia" w:ascii="Times New Roman" w:hAnsi="Times New Roman" w:eastAsia="黑体" w:cs="黑体"/>
                <w:sz w:val="24"/>
                <w:szCs w:val="24"/>
              </w:rPr>
            </w:pPr>
            <w:r>
              <w:rPr>
                <w:rFonts w:hint="eastAsia" w:ascii="Times New Roman" w:hAnsi="Times New Roman" w:eastAsia="黑体" w:cs="黑体"/>
                <w:sz w:val="24"/>
                <w:szCs w:val="24"/>
              </w:rPr>
              <w:t>自然人</w:t>
            </w:r>
          </w:p>
        </w:tc>
        <w:tc>
          <w:tcPr>
            <w:tcW w:w="3733" w:type="dxa"/>
            <w:gridSpan w:val="5"/>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14:paraId="2086FCE4">
            <w:pPr>
              <w:spacing w:beforeLines="0" w:afterLines="0"/>
              <w:jc w:val="center"/>
              <w:rPr>
                <w:rFonts w:hint="eastAsia" w:ascii="Times New Roman" w:hAnsi="Times New Roman" w:eastAsia="黑体" w:cs="黑体"/>
                <w:sz w:val="24"/>
                <w:szCs w:val="24"/>
              </w:rPr>
            </w:pPr>
            <w:r>
              <w:rPr>
                <w:rFonts w:hint="eastAsia" w:ascii="Times New Roman" w:hAnsi="Times New Roman" w:eastAsia="黑体" w:cs="黑体"/>
                <w:sz w:val="24"/>
                <w:szCs w:val="24"/>
              </w:rPr>
              <w:t>法人或其他组织</w:t>
            </w:r>
          </w:p>
        </w:tc>
        <w:tc>
          <w:tcPr>
            <w:tcW w:w="600" w:type="dxa"/>
            <w:vMerge w:val="restart"/>
            <w:tcBorders>
              <w:top w:val="single" w:color="auto" w:sz="8" w:space="0"/>
              <w:left w:val="nil"/>
              <w:bottom w:val="outset" w:color="auto" w:sz="8" w:space="0"/>
              <w:right w:val="single" w:color="auto" w:sz="8" w:space="0"/>
              <w:tl2br w:val="nil"/>
              <w:tr2bl w:val="nil"/>
            </w:tcBorders>
            <w:noWrap w:val="0"/>
            <w:tcMar>
              <w:left w:w="57" w:type="dxa"/>
              <w:right w:w="57" w:type="dxa"/>
            </w:tcMar>
            <w:vAlign w:val="center"/>
          </w:tcPr>
          <w:p w14:paraId="79B1245E">
            <w:pPr>
              <w:spacing w:beforeLines="0" w:afterLines="0"/>
              <w:jc w:val="center"/>
              <w:rPr>
                <w:rFonts w:hint="eastAsia" w:ascii="Times New Roman" w:hAnsi="Times New Roman" w:eastAsia="黑体" w:cs="黑体"/>
                <w:sz w:val="24"/>
                <w:szCs w:val="24"/>
              </w:rPr>
            </w:pPr>
            <w:r>
              <w:rPr>
                <w:rFonts w:hint="eastAsia" w:ascii="Times New Roman" w:hAnsi="Times New Roman" w:eastAsia="黑体" w:cs="黑体"/>
                <w:sz w:val="24"/>
                <w:szCs w:val="24"/>
              </w:rPr>
              <w:t>总计</w:t>
            </w:r>
          </w:p>
        </w:tc>
      </w:tr>
      <w:tr w14:paraId="55C0A20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3914" w:type="dxa"/>
            <w:gridSpan w:val="3"/>
            <w:vMerge w:val="continue"/>
            <w:tcBorders>
              <w:top w:val="single" w:color="auto" w:sz="8" w:space="0"/>
              <w:left w:val="single" w:color="auto" w:sz="8" w:space="0"/>
              <w:bottom w:val="single" w:color="auto" w:sz="4" w:space="0"/>
              <w:right w:val="single" w:color="auto" w:sz="8" w:space="0"/>
              <w:tl2br w:val="nil"/>
              <w:tr2bl w:val="nil"/>
            </w:tcBorders>
            <w:noWrap w:val="0"/>
            <w:tcMar>
              <w:left w:w="108" w:type="dxa"/>
              <w:right w:w="108" w:type="dxa"/>
            </w:tcMar>
            <w:vAlign w:val="center"/>
          </w:tcPr>
          <w:p w14:paraId="3BCFB328">
            <w:pPr>
              <w:spacing w:beforeLines="0" w:afterLines="0"/>
              <w:rPr>
                <w:rFonts w:hint="eastAsia" w:ascii="Times New Roman" w:hAnsi="Times New Roman" w:eastAsia="仿宋" w:cs="仿宋"/>
                <w:sz w:val="24"/>
                <w:szCs w:val="24"/>
              </w:rPr>
            </w:pPr>
          </w:p>
        </w:tc>
        <w:tc>
          <w:tcPr>
            <w:tcW w:w="840" w:type="dxa"/>
            <w:vMerge w:val="continue"/>
            <w:tcBorders>
              <w:top w:val="nil"/>
              <w:left w:val="nil"/>
              <w:bottom w:val="single" w:color="auto" w:sz="4" w:space="0"/>
              <w:right w:val="single" w:color="auto" w:sz="8" w:space="0"/>
              <w:tl2br w:val="nil"/>
              <w:tr2bl w:val="nil"/>
            </w:tcBorders>
            <w:noWrap w:val="0"/>
            <w:tcMar>
              <w:left w:w="57" w:type="dxa"/>
              <w:right w:w="57" w:type="dxa"/>
            </w:tcMar>
            <w:vAlign w:val="center"/>
          </w:tcPr>
          <w:p w14:paraId="53A0F843">
            <w:pPr>
              <w:spacing w:beforeLines="0" w:afterLines="0"/>
              <w:jc w:val="center"/>
              <w:rPr>
                <w:rFonts w:hint="eastAsia" w:ascii="Times New Roman" w:hAnsi="Times New Roman" w:eastAsia="黑体" w:cs="黑体"/>
                <w:sz w:val="24"/>
                <w:szCs w:val="24"/>
              </w:rPr>
            </w:pPr>
          </w:p>
        </w:tc>
        <w:tc>
          <w:tcPr>
            <w:tcW w:w="746" w:type="dxa"/>
            <w:tcBorders>
              <w:top w:val="nil"/>
              <w:left w:val="nil"/>
              <w:bottom w:val="single" w:color="auto" w:sz="4" w:space="0"/>
              <w:right w:val="single" w:color="auto" w:sz="8" w:space="0"/>
              <w:tl2br w:val="nil"/>
              <w:tr2bl w:val="nil"/>
            </w:tcBorders>
            <w:noWrap w:val="0"/>
            <w:tcMar>
              <w:left w:w="57" w:type="dxa"/>
              <w:right w:w="57" w:type="dxa"/>
            </w:tcMar>
            <w:vAlign w:val="center"/>
          </w:tcPr>
          <w:p w14:paraId="63549D67">
            <w:pPr>
              <w:spacing w:beforeLines="0" w:afterLines="0"/>
              <w:jc w:val="center"/>
              <w:rPr>
                <w:rFonts w:hint="eastAsia" w:ascii="Times New Roman" w:hAnsi="Times New Roman" w:eastAsia="黑体" w:cs="黑体"/>
                <w:sz w:val="24"/>
                <w:szCs w:val="24"/>
              </w:rPr>
            </w:pPr>
            <w:r>
              <w:rPr>
                <w:rFonts w:hint="eastAsia" w:ascii="Times New Roman" w:hAnsi="Times New Roman" w:eastAsia="黑体" w:cs="黑体"/>
                <w:sz w:val="24"/>
                <w:szCs w:val="24"/>
              </w:rPr>
              <w:t>商业</w:t>
            </w:r>
          </w:p>
          <w:p w14:paraId="75F9DF7F">
            <w:pPr>
              <w:spacing w:beforeLines="0" w:afterLines="0"/>
              <w:jc w:val="center"/>
              <w:rPr>
                <w:rFonts w:hint="eastAsia" w:ascii="Times New Roman" w:hAnsi="Times New Roman" w:eastAsia="黑体" w:cs="黑体"/>
                <w:sz w:val="24"/>
                <w:szCs w:val="24"/>
              </w:rPr>
            </w:pPr>
            <w:r>
              <w:rPr>
                <w:rFonts w:hint="eastAsia" w:ascii="Times New Roman" w:hAnsi="Times New Roman" w:eastAsia="黑体" w:cs="黑体"/>
                <w:sz w:val="24"/>
                <w:szCs w:val="24"/>
              </w:rPr>
              <w:t>企业</w:t>
            </w:r>
          </w:p>
        </w:tc>
        <w:tc>
          <w:tcPr>
            <w:tcW w:w="734" w:type="dxa"/>
            <w:tcBorders>
              <w:top w:val="nil"/>
              <w:left w:val="nil"/>
              <w:bottom w:val="single" w:color="auto" w:sz="4" w:space="0"/>
              <w:right w:val="single" w:color="auto" w:sz="8" w:space="0"/>
              <w:tl2br w:val="nil"/>
              <w:tr2bl w:val="nil"/>
            </w:tcBorders>
            <w:noWrap w:val="0"/>
            <w:tcMar>
              <w:left w:w="57" w:type="dxa"/>
              <w:right w:w="57" w:type="dxa"/>
            </w:tcMar>
            <w:vAlign w:val="center"/>
          </w:tcPr>
          <w:p w14:paraId="18D6A82D">
            <w:pPr>
              <w:spacing w:beforeLines="0" w:afterLines="0"/>
              <w:jc w:val="center"/>
              <w:rPr>
                <w:rFonts w:hint="eastAsia" w:ascii="Times New Roman" w:hAnsi="Times New Roman" w:eastAsia="黑体" w:cs="黑体"/>
                <w:sz w:val="24"/>
                <w:szCs w:val="24"/>
              </w:rPr>
            </w:pPr>
            <w:r>
              <w:rPr>
                <w:rFonts w:hint="eastAsia" w:ascii="Times New Roman" w:hAnsi="Times New Roman" w:eastAsia="黑体" w:cs="黑体"/>
                <w:sz w:val="24"/>
                <w:szCs w:val="24"/>
              </w:rPr>
              <w:t>科研</w:t>
            </w:r>
          </w:p>
          <w:p w14:paraId="1B54173C">
            <w:pPr>
              <w:spacing w:beforeLines="0" w:afterLines="0"/>
              <w:jc w:val="center"/>
              <w:rPr>
                <w:rFonts w:hint="eastAsia" w:ascii="Times New Roman" w:hAnsi="Times New Roman" w:eastAsia="黑体" w:cs="黑体"/>
                <w:sz w:val="24"/>
                <w:szCs w:val="24"/>
              </w:rPr>
            </w:pPr>
            <w:r>
              <w:rPr>
                <w:rFonts w:hint="eastAsia" w:ascii="Times New Roman" w:hAnsi="Times New Roman" w:eastAsia="黑体" w:cs="黑体"/>
                <w:sz w:val="24"/>
                <w:szCs w:val="24"/>
              </w:rPr>
              <w:t>机构</w:t>
            </w:r>
          </w:p>
        </w:tc>
        <w:tc>
          <w:tcPr>
            <w:tcW w:w="946" w:type="dxa"/>
            <w:tcBorders>
              <w:top w:val="single" w:color="auto" w:sz="8" w:space="0"/>
              <w:left w:val="nil"/>
              <w:bottom w:val="single" w:color="auto" w:sz="4" w:space="0"/>
              <w:right w:val="single" w:color="auto" w:sz="8" w:space="0"/>
              <w:tl2br w:val="nil"/>
              <w:tr2bl w:val="nil"/>
            </w:tcBorders>
            <w:noWrap w:val="0"/>
            <w:tcMar>
              <w:left w:w="57" w:type="dxa"/>
              <w:right w:w="57" w:type="dxa"/>
            </w:tcMar>
            <w:vAlign w:val="center"/>
          </w:tcPr>
          <w:p w14:paraId="208EBE4E">
            <w:pPr>
              <w:spacing w:beforeLines="0" w:afterLines="0"/>
              <w:jc w:val="center"/>
              <w:rPr>
                <w:rFonts w:hint="eastAsia" w:ascii="Times New Roman" w:hAnsi="Times New Roman" w:eastAsia="黑体" w:cs="黑体"/>
                <w:sz w:val="24"/>
                <w:szCs w:val="24"/>
              </w:rPr>
            </w:pPr>
            <w:r>
              <w:rPr>
                <w:rFonts w:hint="eastAsia" w:ascii="Times New Roman" w:hAnsi="Times New Roman" w:eastAsia="黑体" w:cs="黑体"/>
                <w:sz w:val="24"/>
                <w:szCs w:val="24"/>
              </w:rPr>
              <w:t>社会公益组织</w:t>
            </w:r>
          </w:p>
        </w:tc>
        <w:tc>
          <w:tcPr>
            <w:tcW w:w="894" w:type="dxa"/>
            <w:tcBorders>
              <w:top w:val="single" w:color="auto" w:sz="8" w:space="0"/>
              <w:left w:val="nil"/>
              <w:bottom w:val="single" w:color="auto" w:sz="4" w:space="0"/>
              <w:right w:val="single" w:color="auto" w:sz="8" w:space="0"/>
              <w:tl2br w:val="nil"/>
              <w:tr2bl w:val="nil"/>
            </w:tcBorders>
            <w:noWrap w:val="0"/>
            <w:tcMar>
              <w:left w:w="57" w:type="dxa"/>
              <w:right w:w="57" w:type="dxa"/>
            </w:tcMar>
            <w:vAlign w:val="center"/>
          </w:tcPr>
          <w:p w14:paraId="13945959">
            <w:pPr>
              <w:spacing w:beforeLines="0" w:afterLines="0"/>
              <w:jc w:val="center"/>
              <w:rPr>
                <w:rFonts w:hint="eastAsia" w:ascii="Times New Roman" w:hAnsi="Times New Roman" w:eastAsia="黑体" w:cs="黑体"/>
                <w:sz w:val="24"/>
                <w:szCs w:val="24"/>
              </w:rPr>
            </w:pPr>
            <w:r>
              <w:rPr>
                <w:rFonts w:hint="eastAsia" w:ascii="Times New Roman" w:hAnsi="Times New Roman" w:eastAsia="黑体" w:cs="黑体"/>
                <w:sz w:val="24"/>
                <w:szCs w:val="24"/>
              </w:rPr>
              <w:t>法律服务机构</w:t>
            </w:r>
          </w:p>
        </w:tc>
        <w:tc>
          <w:tcPr>
            <w:tcW w:w="413" w:type="dxa"/>
            <w:tcBorders>
              <w:top w:val="single" w:color="auto" w:sz="8" w:space="0"/>
              <w:left w:val="nil"/>
              <w:bottom w:val="single" w:color="auto" w:sz="4" w:space="0"/>
              <w:right w:val="single" w:color="auto" w:sz="8" w:space="0"/>
              <w:tl2br w:val="nil"/>
              <w:tr2bl w:val="nil"/>
            </w:tcBorders>
            <w:noWrap w:val="0"/>
            <w:tcMar>
              <w:left w:w="57" w:type="dxa"/>
              <w:right w:w="57" w:type="dxa"/>
            </w:tcMar>
            <w:vAlign w:val="center"/>
          </w:tcPr>
          <w:p w14:paraId="75F88492">
            <w:pPr>
              <w:spacing w:beforeLines="0" w:afterLines="0"/>
              <w:jc w:val="center"/>
              <w:rPr>
                <w:rFonts w:hint="eastAsia" w:ascii="Times New Roman" w:hAnsi="Times New Roman" w:eastAsia="黑体" w:cs="黑体"/>
                <w:sz w:val="24"/>
                <w:szCs w:val="24"/>
              </w:rPr>
            </w:pPr>
            <w:r>
              <w:rPr>
                <w:rFonts w:hint="eastAsia" w:ascii="Times New Roman" w:hAnsi="Times New Roman" w:eastAsia="黑体" w:cs="黑体"/>
                <w:sz w:val="24"/>
                <w:szCs w:val="24"/>
              </w:rPr>
              <w:t>其他</w:t>
            </w:r>
          </w:p>
        </w:tc>
        <w:tc>
          <w:tcPr>
            <w:tcW w:w="600" w:type="dxa"/>
            <w:vMerge w:val="continue"/>
            <w:tcBorders>
              <w:top w:val="single" w:color="auto" w:sz="8" w:space="0"/>
              <w:left w:val="nil"/>
              <w:bottom w:val="single" w:color="auto" w:sz="4" w:space="0"/>
              <w:right w:val="single" w:color="auto" w:sz="8" w:space="0"/>
              <w:tl2br w:val="nil"/>
              <w:tr2bl w:val="nil"/>
            </w:tcBorders>
            <w:noWrap w:val="0"/>
            <w:tcMar>
              <w:left w:w="57" w:type="dxa"/>
              <w:right w:w="57" w:type="dxa"/>
            </w:tcMar>
            <w:vAlign w:val="center"/>
          </w:tcPr>
          <w:p w14:paraId="669C0DCC">
            <w:pPr>
              <w:spacing w:beforeLines="0" w:afterLines="0"/>
              <w:jc w:val="center"/>
              <w:rPr>
                <w:rFonts w:hint="eastAsia" w:ascii="Times New Roman" w:hAnsi="Times New Roman" w:eastAsia="黑体" w:cs="黑体"/>
                <w:sz w:val="24"/>
                <w:szCs w:val="24"/>
              </w:rPr>
            </w:pPr>
          </w:p>
        </w:tc>
      </w:tr>
      <w:tr w14:paraId="671959A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8" w:hRule="atLeast"/>
        </w:trPr>
        <w:tc>
          <w:tcPr>
            <w:tcW w:w="3914" w:type="dxa"/>
            <w:gridSpan w:val="3"/>
            <w:tcBorders>
              <w:top w:val="single" w:color="auto" w:sz="4" w:space="0"/>
              <w:left w:val="single" w:color="auto" w:sz="4" w:space="0"/>
              <w:bottom w:val="single" w:color="auto" w:sz="4" w:space="0"/>
              <w:right w:val="single" w:color="auto" w:sz="8" w:space="0"/>
              <w:tl2br w:val="nil"/>
              <w:tr2bl w:val="nil"/>
            </w:tcBorders>
            <w:noWrap w:val="0"/>
            <w:tcMar>
              <w:left w:w="57" w:type="dxa"/>
              <w:right w:w="57" w:type="dxa"/>
            </w:tcMar>
            <w:vAlign w:val="center"/>
          </w:tcPr>
          <w:p w14:paraId="4A063F46">
            <w:pPr>
              <w:spacing w:beforeLines="0" w:afterLines="0"/>
              <w:jc w:val="center"/>
              <w:rPr>
                <w:rFonts w:hint="eastAsia" w:ascii="Times New Roman" w:hAnsi="Times New Roman" w:eastAsia="黑体" w:cs="黑体"/>
                <w:sz w:val="24"/>
                <w:szCs w:val="24"/>
              </w:rPr>
            </w:pPr>
            <w:r>
              <w:rPr>
                <w:rFonts w:hint="eastAsia" w:ascii="Times New Roman" w:hAnsi="Times New Roman" w:eastAsia="黑体" w:cs="黑体"/>
                <w:sz w:val="24"/>
                <w:szCs w:val="24"/>
              </w:rPr>
              <w:t>一、本年新收政府信息公开申请数量</w:t>
            </w:r>
          </w:p>
        </w:tc>
        <w:tc>
          <w:tcPr>
            <w:tcW w:w="840" w:type="dxa"/>
            <w:tcBorders>
              <w:top w:val="single" w:color="auto" w:sz="4" w:space="0"/>
              <w:left w:val="nil"/>
              <w:bottom w:val="single" w:color="auto" w:sz="4" w:space="0"/>
              <w:right w:val="single" w:color="auto" w:sz="8" w:space="0"/>
              <w:tl2br w:val="nil"/>
              <w:tr2bl w:val="nil"/>
            </w:tcBorders>
            <w:noWrap w:val="0"/>
            <w:tcMar>
              <w:left w:w="57" w:type="dxa"/>
              <w:right w:w="57" w:type="dxa"/>
            </w:tcMar>
            <w:vAlign w:val="center"/>
          </w:tcPr>
          <w:p w14:paraId="0AA1D1FC">
            <w:pPr>
              <w:jc w:val="center"/>
              <w:rPr>
                <w:rFonts w:hint="default" w:ascii="Times New Roman" w:hAnsi="Times New Roman" w:eastAsia="仿宋" w:cs="仿宋"/>
                <w:sz w:val="24"/>
                <w:szCs w:val="24"/>
                <w:lang w:val="en-US"/>
              </w:rPr>
            </w:pPr>
            <w:r>
              <w:rPr>
                <w:rFonts w:hint="eastAsia" w:ascii="Times New Roman" w:hAnsi="Times New Roman" w:eastAsia="仿宋" w:cs="仿宋"/>
                <w:sz w:val="24"/>
                <w:szCs w:val="24"/>
                <w:lang w:val="en-US" w:eastAsia="zh-CN"/>
              </w:rPr>
              <w:t>10</w:t>
            </w:r>
          </w:p>
        </w:tc>
        <w:tc>
          <w:tcPr>
            <w:tcW w:w="746" w:type="dxa"/>
            <w:tcBorders>
              <w:top w:val="single" w:color="auto" w:sz="4" w:space="0"/>
              <w:left w:val="nil"/>
              <w:bottom w:val="single" w:color="auto" w:sz="4" w:space="0"/>
              <w:right w:val="single" w:color="auto" w:sz="8" w:space="0"/>
              <w:tl2br w:val="nil"/>
              <w:tr2bl w:val="nil"/>
            </w:tcBorders>
            <w:noWrap w:val="0"/>
            <w:tcMar>
              <w:left w:w="57" w:type="dxa"/>
              <w:right w:w="57" w:type="dxa"/>
            </w:tcMar>
            <w:vAlign w:val="center"/>
          </w:tcPr>
          <w:p w14:paraId="18753913">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34" w:type="dxa"/>
            <w:tcBorders>
              <w:top w:val="single" w:color="auto" w:sz="4" w:space="0"/>
              <w:left w:val="nil"/>
              <w:bottom w:val="single" w:color="auto" w:sz="4" w:space="0"/>
              <w:right w:val="single" w:color="auto" w:sz="8" w:space="0"/>
              <w:tl2br w:val="nil"/>
              <w:tr2bl w:val="nil"/>
            </w:tcBorders>
            <w:noWrap w:val="0"/>
            <w:tcMar>
              <w:left w:w="57" w:type="dxa"/>
              <w:right w:w="57" w:type="dxa"/>
            </w:tcMar>
            <w:vAlign w:val="center"/>
          </w:tcPr>
          <w:p w14:paraId="2DEFBC30">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946" w:type="dxa"/>
            <w:tcBorders>
              <w:top w:val="single" w:color="auto" w:sz="4" w:space="0"/>
              <w:left w:val="nil"/>
              <w:bottom w:val="single" w:color="auto" w:sz="4" w:space="0"/>
              <w:right w:val="single" w:color="auto" w:sz="8" w:space="0"/>
              <w:tl2br w:val="nil"/>
              <w:tr2bl w:val="nil"/>
            </w:tcBorders>
            <w:noWrap w:val="0"/>
            <w:tcMar>
              <w:left w:w="57" w:type="dxa"/>
              <w:right w:w="57" w:type="dxa"/>
            </w:tcMar>
            <w:vAlign w:val="center"/>
          </w:tcPr>
          <w:p w14:paraId="147F9753">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894" w:type="dxa"/>
            <w:tcBorders>
              <w:top w:val="single" w:color="auto" w:sz="4" w:space="0"/>
              <w:left w:val="nil"/>
              <w:bottom w:val="single" w:color="auto" w:sz="4" w:space="0"/>
              <w:right w:val="single" w:color="auto" w:sz="8" w:space="0"/>
              <w:tl2br w:val="nil"/>
              <w:tr2bl w:val="nil"/>
            </w:tcBorders>
            <w:noWrap w:val="0"/>
            <w:tcMar>
              <w:left w:w="57" w:type="dxa"/>
              <w:right w:w="57" w:type="dxa"/>
            </w:tcMar>
            <w:vAlign w:val="center"/>
          </w:tcPr>
          <w:p w14:paraId="2A27EC49">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413" w:type="dxa"/>
            <w:tcBorders>
              <w:top w:val="single" w:color="auto" w:sz="4" w:space="0"/>
              <w:left w:val="nil"/>
              <w:bottom w:val="single" w:color="auto" w:sz="4" w:space="0"/>
              <w:right w:val="single" w:color="auto" w:sz="8" w:space="0"/>
              <w:tl2br w:val="nil"/>
              <w:tr2bl w:val="nil"/>
            </w:tcBorders>
            <w:noWrap w:val="0"/>
            <w:tcMar>
              <w:left w:w="57" w:type="dxa"/>
              <w:right w:w="57" w:type="dxa"/>
            </w:tcMar>
            <w:vAlign w:val="center"/>
          </w:tcPr>
          <w:p w14:paraId="3A8EFE61">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600" w:type="dxa"/>
            <w:tcBorders>
              <w:top w:val="single" w:color="auto" w:sz="4" w:space="0"/>
              <w:left w:val="nil"/>
              <w:bottom w:val="single" w:color="auto" w:sz="4" w:space="0"/>
              <w:right w:val="single" w:color="auto" w:sz="4" w:space="0"/>
              <w:tl2br w:val="nil"/>
              <w:tr2bl w:val="nil"/>
            </w:tcBorders>
            <w:noWrap w:val="0"/>
            <w:tcMar>
              <w:left w:w="57" w:type="dxa"/>
              <w:right w:w="57" w:type="dxa"/>
            </w:tcMar>
            <w:vAlign w:val="center"/>
          </w:tcPr>
          <w:p w14:paraId="08A509F3">
            <w:pPr>
              <w:jc w:val="center"/>
              <w:rPr>
                <w:rFonts w:hint="default" w:ascii="Times New Roman" w:hAnsi="Times New Roman" w:eastAsia="仿宋" w:cs="仿宋"/>
                <w:sz w:val="24"/>
                <w:szCs w:val="24"/>
                <w:lang w:val="en-US"/>
              </w:rPr>
            </w:pPr>
            <w:r>
              <w:rPr>
                <w:rFonts w:hint="eastAsia" w:ascii="Times New Roman" w:hAnsi="Times New Roman" w:eastAsia="仿宋" w:cs="仿宋"/>
                <w:sz w:val="24"/>
                <w:szCs w:val="24"/>
                <w:lang w:val="en-US" w:eastAsia="zh-CN"/>
              </w:rPr>
              <w:t>10</w:t>
            </w:r>
          </w:p>
        </w:tc>
      </w:tr>
      <w:tr w14:paraId="4C6313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3914" w:type="dxa"/>
            <w:gridSpan w:val="3"/>
            <w:tcBorders>
              <w:top w:val="single" w:color="auto" w:sz="4" w:space="0"/>
              <w:left w:val="single" w:color="auto" w:sz="8" w:space="0"/>
              <w:bottom w:val="single" w:color="auto" w:sz="8" w:space="0"/>
              <w:right w:val="single" w:color="auto" w:sz="8" w:space="0"/>
              <w:tl2br w:val="nil"/>
              <w:tr2bl w:val="nil"/>
            </w:tcBorders>
            <w:noWrap w:val="0"/>
            <w:tcMar>
              <w:left w:w="57" w:type="dxa"/>
              <w:right w:w="57" w:type="dxa"/>
            </w:tcMar>
            <w:vAlign w:val="center"/>
          </w:tcPr>
          <w:p w14:paraId="7F099BDF">
            <w:pPr>
              <w:spacing w:beforeLines="0" w:afterLines="0"/>
              <w:jc w:val="center"/>
              <w:rPr>
                <w:rFonts w:hint="eastAsia" w:ascii="Times New Roman" w:hAnsi="Times New Roman" w:eastAsia="黑体" w:cs="黑体"/>
                <w:sz w:val="24"/>
                <w:szCs w:val="24"/>
              </w:rPr>
            </w:pPr>
            <w:r>
              <w:rPr>
                <w:rFonts w:hint="eastAsia" w:ascii="Times New Roman" w:hAnsi="Times New Roman" w:eastAsia="黑体" w:cs="黑体"/>
                <w:sz w:val="24"/>
                <w:szCs w:val="24"/>
              </w:rPr>
              <w:t>二、上年结转政府信息公开申请数量</w:t>
            </w:r>
          </w:p>
        </w:tc>
        <w:tc>
          <w:tcPr>
            <w:tcW w:w="840" w:type="dxa"/>
            <w:tcBorders>
              <w:top w:val="single" w:color="auto" w:sz="4" w:space="0"/>
              <w:left w:val="nil"/>
              <w:bottom w:val="single" w:color="auto" w:sz="8" w:space="0"/>
              <w:right w:val="single" w:color="auto" w:sz="8" w:space="0"/>
              <w:tl2br w:val="nil"/>
              <w:tr2bl w:val="nil"/>
            </w:tcBorders>
            <w:noWrap w:val="0"/>
            <w:tcMar>
              <w:left w:w="57" w:type="dxa"/>
              <w:right w:w="57" w:type="dxa"/>
            </w:tcMar>
            <w:vAlign w:val="center"/>
          </w:tcPr>
          <w:p w14:paraId="5AC86980">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46" w:type="dxa"/>
            <w:tcBorders>
              <w:top w:val="single" w:color="auto" w:sz="4" w:space="0"/>
              <w:left w:val="nil"/>
              <w:bottom w:val="single" w:color="auto" w:sz="8" w:space="0"/>
              <w:right w:val="single" w:color="auto" w:sz="8" w:space="0"/>
              <w:tl2br w:val="nil"/>
              <w:tr2bl w:val="nil"/>
            </w:tcBorders>
            <w:noWrap w:val="0"/>
            <w:tcMar>
              <w:left w:w="57" w:type="dxa"/>
              <w:right w:w="57" w:type="dxa"/>
            </w:tcMar>
            <w:vAlign w:val="center"/>
          </w:tcPr>
          <w:p w14:paraId="16AFF98E">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34" w:type="dxa"/>
            <w:tcBorders>
              <w:top w:val="single" w:color="auto" w:sz="4" w:space="0"/>
              <w:left w:val="nil"/>
              <w:bottom w:val="single" w:color="auto" w:sz="8" w:space="0"/>
              <w:right w:val="single" w:color="auto" w:sz="8" w:space="0"/>
              <w:tl2br w:val="nil"/>
              <w:tr2bl w:val="nil"/>
            </w:tcBorders>
            <w:noWrap w:val="0"/>
            <w:tcMar>
              <w:left w:w="57" w:type="dxa"/>
              <w:right w:w="57" w:type="dxa"/>
            </w:tcMar>
            <w:vAlign w:val="center"/>
          </w:tcPr>
          <w:p w14:paraId="20249E9F">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946" w:type="dxa"/>
            <w:tcBorders>
              <w:top w:val="single" w:color="auto" w:sz="4" w:space="0"/>
              <w:left w:val="nil"/>
              <w:bottom w:val="single" w:color="auto" w:sz="8" w:space="0"/>
              <w:right w:val="single" w:color="auto" w:sz="8" w:space="0"/>
              <w:tl2br w:val="nil"/>
              <w:tr2bl w:val="nil"/>
            </w:tcBorders>
            <w:noWrap w:val="0"/>
            <w:tcMar>
              <w:left w:w="57" w:type="dxa"/>
              <w:right w:w="57" w:type="dxa"/>
            </w:tcMar>
            <w:vAlign w:val="center"/>
          </w:tcPr>
          <w:p w14:paraId="33B94098">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894" w:type="dxa"/>
            <w:tcBorders>
              <w:top w:val="single" w:color="auto" w:sz="4" w:space="0"/>
              <w:left w:val="nil"/>
              <w:bottom w:val="single" w:color="auto" w:sz="8" w:space="0"/>
              <w:right w:val="single" w:color="auto" w:sz="8" w:space="0"/>
              <w:tl2br w:val="nil"/>
              <w:tr2bl w:val="nil"/>
            </w:tcBorders>
            <w:noWrap w:val="0"/>
            <w:tcMar>
              <w:left w:w="57" w:type="dxa"/>
              <w:right w:w="57" w:type="dxa"/>
            </w:tcMar>
            <w:vAlign w:val="center"/>
          </w:tcPr>
          <w:p w14:paraId="2F283FFA">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413" w:type="dxa"/>
            <w:tcBorders>
              <w:top w:val="single" w:color="auto" w:sz="4" w:space="0"/>
              <w:left w:val="nil"/>
              <w:bottom w:val="single" w:color="auto" w:sz="8" w:space="0"/>
              <w:right w:val="single" w:color="auto" w:sz="8" w:space="0"/>
              <w:tl2br w:val="nil"/>
              <w:tr2bl w:val="nil"/>
            </w:tcBorders>
            <w:noWrap w:val="0"/>
            <w:tcMar>
              <w:left w:w="57" w:type="dxa"/>
              <w:right w:w="57" w:type="dxa"/>
            </w:tcMar>
            <w:vAlign w:val="center"/>
          </w:tcPr>
          <w:p w14:paraId="682529E1">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600" w:type="dxa"/>
            <w:tcBorders>
              <w:top w:val="single" w:color="auto" w:sz="4" w:space="0"/>
              <w:left w:val="nil"/>
              <w:bottom w:val="single" w:color="auto" w:sz="8" w:space="0"/>
              <w:right w:val="single" w:color="auto" w:sz="8" w:space="0"/>
              <w:tl2br w:val="nil"/>
              <w:tr2bl w:val="nil"/>
            </w:tcBorders>
            <w:noWrap w:val="0"/>
            <w:tcMar>
              <w:left w:w="57" w:type="dxa"/>
              <w:right w:w="57" w:type="dxa"/>
            </w:tcMar>
            <w:vAlign w:val="center"/>
          </w:tcPr>
          <w:p w14:paraId="4807F496">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r>
      <w:tr w14:paraId="5204755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465" w:type="dxa"/>
            <w:vMerge w:val="restart"/>
            <w:tcBorders>
              <w:top w:val="nil"/>
              <w:left w:val="single" w:color="auto" w:sz="8" w:space="0"/>
              <w:bottom w:val="outset" w:color="auto" w:sz="8" w:space="0"/>
              <w:right w:val="single" w:color="auto" w:sz="4" w:space="0"/>
              <w:tl2br w:val="nil"/>
              <w:tr2bl w:val="nil"/>
            </w:tcBorders>
            <w:noWrap w:val="0"/>
            <w:tcMar>
              <w:left w:w="57" w:type="dxa"/>
              <w:right w:w="57" w:type="dxa"/>
            </w:tcMar>
            <w:vAlign w:val="center"/>
          </w:tcPr>
          <w:p w14:paraId="3206D5F4">
            <w:pPr>
              <w:spacing w:beforeLines="0" w:afterLines="0"/>
              <w:jc w:val="center"/>
              <w:rPr>
                <w:rFonts w:hint="eastAsia" w:ascii="Times New Roman" w:hAnsi="Times New Roman" w:eastAsia="黑体" w:cs="黑体"/>
                <w:sz w:val="24"/>
                <w:szCs w:val="24"/>
              </w:rPr>
            </w:pPr>
            <w:r>
              <w:rPr>
                <w:rFonts w:hint="eastAsia" w:ascii="Times New Roman" w:hAnsi="Times New Roman" w:eastAsia="黑体" w:cs="黑体"/>
                <w:sz w:val="24"/>
                <w:szCs w:val="24"/>
              </w:rPr>
              <w:t>三</w:t>
            </w:r>
          </w:p>
          <w:p w14:paraId="287D75D9">
            <w:pPr>
              <w:spacing w:beforeLines="0" w:afterLines="0"/>
              <w:jc w:val="center"/>
              <w:rPr>
                <w:rFonts w:hint="eastAsia" w:ascii="Times New Roman" w:hAnsi="Times New Roman" w:eastAsia="黑体" w:cs="黑体"/>
                <w:sz w:val="24"/>
                <w:szCs w:val="24"/>
              </w:rPr>
            </w:pPr>
            <w:r>
              <w:rPr>
                <w:rFonts w:hint="eastAsia" w:ascii="Times New Roman" w:hAnsi="Times New Roman" w:eastAsia="黑体" w:cs="黑体"/>
                <w:sz w:val="24"/>
                <w:szCs w:val="24"/>
              </w:rPr>
              <w:t>、</w:t>
            </w:r>
          </w:p>
          <w:p w14:paraId="25029CFF">
            <w:pPr>
              <w:spacing w:beforeLines="0" w:afterLines="0"/>
              <w:jc w:val="center"/>
              <w:rPr>
                <w:rFonts w:hint="eastAsia" w:ascii="Times New Roman" w:hAnsi="Times New Roman" w:eastAsia="仿宋" w:cs="仿宋"/>
                <w:sz w:val="24"/>
                <w:szCs w:val="24"/>
              </w:rPr>
            </w:pPr>
            <w:r>
              <w:rPr>
                <w:rFonts w:hint="eastAsia" w:ascii="Times New Roman" w:hAnsi="Times New Roman" w:eastAsia="黑体" w:cs="黑体"/>
                <w:sz w:val="24"/>
                <w:szCs w:val="24"/>
              </w:rPr>
              <w:t>本年度办理结果</w:t>
            </w:r>
          </w:p>
        </w:tc>
        <w:tc>
          <w:tcPr>
            <w:tcW w:w="3449" w:type="dxa"/>
            <w:gridSpan w:val="2"/>
            <w:tcBorders>
              <w:top w:val="single" w:color="auto" w:sz="4" w:space="0"/>
              <w:left w:val="single" w:color="auto" w:sz="4" w:space="0"/>
              <w:bottom w:val="single" w:color="auto" w:sz="4" w:space="0"/>
              <w:right w:val="single" w:color="auto" w:sz="8" w:space="0"/>
              <w:tl2br w:val="nil"/>
              <w:tr2bl w:val="nil"/>
            </w:tcBorders>
            <w:noWrap w:val="0"/>
            <w:tcMar>
              <w:left w:w="57" w:type="dxa"/>
              <w:right w:w="57" w:type="dxa"/>
            </w:tcMar>
            <w:vAlign w:val="center"/>
          </w:tcPr>
          <w:p w14:paraId="2D1F6ABE">
            <w:pPr>
              <w:spacing w:beforeLines="0" w:afterLines="0"/>
              <w:rPr>
                <w:rFonts w:hint="eastAsia" w:ascii="Times New Roman" w:hAnsi="Times New Roman" w:eastAsia="黑体" w:cs="黑体"/>
                <w:sz w:val="24"/>
                <w:szCs w:val="24"/>
              </w:rPr>
            </w:pPr>
            <w:r>
              <w:rPr>
                <w:rFonts w:hint="eastAsia" w:ascii="Times New Roman" w:hAnsi="Times New Roman" w:eastAsia="黑体" w:cs="黑体"/>
                <w:sz w:val="24"/>
                <w:szCs w:val="24"/>
              </w:rPr>
              <w:t>（一）予以公开</w:t>
            </w:r>
          </w:p>
        </w:tc>
        <w:tc>
          <w:tcPr>
            <w:tcW w:w="840" w:type="dxa"/>
            <w:tcBorders>
              <w:top w:val="single" w:color="auto" w:sz="4" w:space="0"/>
              <w:left w:val="nil"/>
              <w:bottom w:val="single" w:color="auto" w:sz="4" w:space="0"/>
              <w:right w:val="single" w:color="auto" w:sz="8" w:space="0"/>
              <w:tl2br w:val="nil"/>
              <w:tr2bl w:val="nil"/>
            </w:tcBorders>
            <w:noWrap w:val="0"/>
            <w:tcMar>
              <w:left w:w="57" w:type="dxa"/>
              <w:right w:w="57" w:type="dxa"/>
            </w:tcMar>
            <w:vAlign w:val="center"/>
          </w:tcPr>
          <w:p w14:paraId="75BE445D">
            <w:pPr>
              <w:jc w:val="center"/>
              <w:rPr>
                <w:rFonts w:hint="default" w:ascii="Times New Roman" w:hAnsi="Times New Roman" w:eastAsia="仿宋" w:cs="仿宋"/>
                <w:sz w:val="24"/>
                <w:szCs w:val="24"/>
                <w:lang w:val="en-US"/>
              </w:rPr>
            </w:pPr>
            <w:r>
              <w:rPr>
                <w:rFonts w:hint="eastAsia" w:ascii="Times New Roman" w:hAnsi="Times New Roman" w:eastAsia="仿宋" w:cs="仿宋"/>
                <w:sz w:val="24"/>
                <w:szCs w:val="24"/>
                <w:lang w:val="en-US" w:eastAsia="zh-CN"/>
              </w:rPr>
              <w:t>0</w:t>
            </w:r>
          </w:p>
        </w:tc>
        <w:tc>
          <w:tcPr>
            <w:tcW w:w="746" w:type="dxa"/>
            <w:tcBorders>
              <w:top w:val="single" w:color="auto" w:sz="4" w:space="0"/>
              <w:left w:val="nil"/>
              <w:bottom w:val="single" w:color="auto" w:sz="4" w:space="0"/>
              <w:right w:val="single" w:color="auto" w:sz="8" w:space="0"/>
              <w:tl2br w:val="nil"/>
              <w:tr2bl w:val="nil"/>
            </w:tcBorders>
            <w:noWrap w:val="0"/>
            <w:tcMar>
              <w:left w:w="57" w:type="dxa"/>
              <w:right w:w="57" w:type="dxa"/>
            </w:tcMar>
            <w:vAlign w:val="center"/>
          </w:tcPr>
          <w:p w14:paraId="428A432B">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34" w:type="dxa"/>
            <w:tcBorders>
              <w:top w:val="single" w:color="auto" w:sz="4" w:space="0"/>
              <w:left w:val="nil"/>
              <w:bottom w:val="single" w:color="auto" w:sz="4" w:space="0"/>
              <w:right w:val="single" w:color="auto" w:sz="8" w:space="0"/>
              <w:tl2br w:val="nil"/>
              <w:tr2bl w:val="nil"/>
            </w:tcBorders>
            <w:noWrap w:val="0"/>
            <w:tcMar>
              <w:left w:w="57" w:type="dxa"/>
              <w:right w:w="57" w:type="dxa"/>
            </w:tcMar>
            <w:vAlign w:val="center"/>
          </w:tcPr>
          <w:p w14:paraId="5A415761">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946" w:type="dxa"/>
            <w:tcBorders>
              <w:top w:val="single" w:color="auto" w:sz="4" w:space="0"/>
              <w:left w:val="nil"/>
              <w:bottom w:val="single" w:color="auto" w:sz="4" w:space="0"/>
              <w:right w:val="single" w:color="auto" w:sz="8" w:space="0"/>
              <w:tl2br w:val="nil"/>
              <w:tr2bl w:val="nil"/>
            </w:tcBorders>
            <w:noWrap w:val="0"/>
            <w:tcMar>
              <w:left w:w="57" w:type="dxa"/>
              <w:right w:w="57" w:type="dxa"/>
            </w:tcMar>
            <w:vAlign w:val="center"/>
          </w:tcPr>
          <w:p w14:paraId="2166772E">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894" w:type="dxa"/>
            <w:tcBorders>
              <w:top w:val="single" w:color="auto" w:sz="4" w:space="0"/>
              <w:left w:val="nil"/>
              <w:bottom w:val="single" w:color="auto" w:sz="4" w:space="0"/>
              <w:right w:val="single" w:color="auto" w:sz="8" w:space="0"/>
              <w:tl2br w:val="nil"/>
              <w:tr2bl w:val="nil"/>
            </w:tcBorders>
            <w:noWrap w:val="0"/>
            <w:tcMar>
              <w:left w:w="57" w:type="dxa"/>
              <w:right w:w="57" w:type="dxa"/>
            </w:tcMar>
            <w:vAlign w:val="center"/>
          </w:tcPr>
          <w:p w14:paraId="34F3E8DF">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413" w:type="dxa"/>
            <w:tcBorders>
              <w:top w:val="single" w:color="auto" w:sz="4" w:space="0"/>
              <w:left w:val="nil"/>
              <w:bottom w:val="single" w:color="auto" w:sz="4" w:space="0"/>
              <w:right w:val="single" w:color="auto" w:sz="8" w:space="0"/>
              <w:tl2br w:val="nil"/>
              <w:tr2bl w:val="nil"/>
            </w:tcBorders>
            <w:noWrap w:val="0"/>
            <w:tcMar>
              <w:left w:w="57" w:type="dxa"/>
              <w:right w:w="57" w:type="dxa"/>
            </w:tcMar>
            <w:vAlign w:val="center"/>
          </w:tcPr>
          <w:p w14:paraId="4F859F36">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600" w:type="dxa"/>
            <w:tcBorders>
              <w:top w:val="single" w:color="auto" w:sz="4" w:space="0"/>
              <w:left w:val="nil"/>
              <w:bottom w:val="single" w:color="auto" w:sz="4" w:space="0"/>
              <w:right w:val="single" w:color="auto" w:sz="4" w:space="0"/>
              <w:tl2br w:val="nil"/>
              <w:tr2bl w:val="nil"/>
            </w:tcBorders>
            <w:noWrap w:val="0"/>
            <w:tcMar>
              <w:left w:w="57" w:type="dxa"/>
              <w:right w:w="57" w:type="dxa"/>
            </w:tcMar>
            <w:vAlign w:val="center"/>
          </w:tcPr>
          <w:p w14:paraId="0082FDEF">
            <w:pPr>
              <w:jc w:val="center"/>
              <w:rPr>
                <w:rFonts w:hint="default" w:ascii="Times New Roman" w:hAnsi="Times New Roman" w:eastAsia="仿宋" w:cs="仿宋"/>
                <w:sz w:val="24"/>
                <w:szCs w:val="24"/>
                <w:lang w:val="en-US"/>
              </w:rPr>
            </w:pPr>
            <w:r>
              <w:rPr>
                <w:rFonts w:hint="eastAsia" w:ascii="Times New Roman" w:hAnsi="Times New Roman" w:eastAsia="仿宋" w:cs="仿宋"/>
                <w:sz w:val="24"/>
                <w:szCs w:val="24"/>
                <w:lang w:val="en-US" w:eastAsia="zh-CN"/>
              </w:rPr>
              <w:t>0</w:t>
            </w:r>
          </w:p>
        </w:tc>
      </w:tr>
      <w:tr w14:paraId="35E770F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08"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14:paraId="30EE23C7">
            <w:pPr>
              <w:spacing w:beforeLines="0" w:afterLines="0"/>
              <w:rPr>
                <w:rFonts w:hint="eastAsia" w:ascii="Times New Roman" w:hAnsi="Times New Roman" w:eastAsia="仿宋" w:cs="仿宋"/>
                <w:sz w:val="24"/>
                <w:szCs w:val="24"/>
              </w:rPr>
            </w:pPr>
          </w:p>
        </w:tc>
        <w:tc>
          <w:tcPr>
            <w:tcW w:w="3449" w:type="dxa"/>
            <w:gridSpan w:val="2"/>
            <w:tcBorders>
              <w:top w:val="single" w:color="auto" w:sz="4" w:space="0"/>
              <w:left w:val="nil"/>
              <w:bottom w:val="single" w:color="auto" w:sz="8" w:space="0"/>
              <w:right w:val="single" w:color="auto" w:sz="8" w:space="0"/>
              <w:tl2br w:val="nil"/>
              <w:tr2bl w:val="nil"/>
            </w:tcBorders>
            <w:noWrap w:val="0"/>
            <w:tcMar>
              <w:left w:w="57" w:type="dxa"/>
              <w:right w:w="57" w:type="dxa"/>
            </w:tcMar>
            <w:vAlign w:val="center"/>
          </w:tcPr>
          <w:p w14:paraId="4019E1B8">
            <w:pPr>
              <w:spacing w:beforeLines="0" w:afterLines="0"/>
              <w:rPr>
                <w:rFonts w:hint="eastAsia" w:ascii="Times New Roman" w:hAnsi="Times New Roman" w:eastAsia="黑体" w:cs="黑体"/>
                <w:sz w:val="24"/>
                <w:szCs w:val="24"/>
              </w:rPr>
            </w:pPr>
            <w:r>
              <w:rPr>
                <w:rFonts w:hint="eastAsia" w:ascii="Times New Roman" w:hAnsi="Times New Roman" w:eastAsia="黑体" w:cs="黑体"/>
                <w:sz w:val="24"/>
                <w:szCs w:val="24"/>
              </w:rPr>
              <w:t>（二）部分公开（区分处理的，只计这一情形，不计其他情形）</w:t>
            </w:r>
          </w:p>
        </w:tc>
        <w:tc>
          <w:tcPr>
            <w:tcW w:w="840" w:type="dxa"/>
            <w:tcBorders>
              <w:top w:val="single" w:color="auto" w:sz="4" w:space="0"/>
              <w:left w:val="nil"/>
              <w:bottom w:val="single" w:color="auto" w:sz="8" w:space="0"/>
              <w:right w:val="single" w:color="auto" w:sz="8" w:space="0"/>
              <w:tl2br w:val="nil"/>
              <w:tr2bl w:val="nil"/>
            </w:tcBorders>
            <w:noWrap w:val="0"/>
            <w:tcMar>
              <w:left w:w="57" w:type="dxa"/>
              <w:right w:w="57" w:type="dxa"/>
            </w:tcMar>
            <w:vAlign w:val="center"/>
          </w:tcPr>
          <w:p w14:paraId="3F408579">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46" w:type="dxa"/>
            <w:tcBorders>
              <w:top w:val="single" w:color="auto" w:sz="4" w:space="0"/>
              <w:left w:val="nil"/>
              <w:bottom w:val="single" w:color="auto" w:sz="8" w:space="0"/>
              <w:right w:val="single" w:color="auto" w:sz="8" w:space="0"/>
              <w:tl2br w:val="nil"/>
              <w:tr2bl w:val="nil"/>
            </w:tcBorders>
            <w:noWrap w:val="0"/>
            <w:tcMar>
              <w:left w:w="57" w:type="dxa"/>
              <w:right w:w="57" w:type="dxa"/>
            </w:tcMar>
            <w:vAlign w:val="center"/>
          </w:tcPr>
          <w:p w14:paraId="330106CD">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34" w:type="dxa"/>
            <w:tcBorders>
              <w:top w:val="single" w:color="auto" w:sz="4" w:space="0"/>
              <w:left w:val="nil"/>
              <w:bottom w:val="single" w:color="auto" w:sz="8" w:space="0"/>
              <w:right w:val="single" w:color="auto" w:sz="8" w:space="0"/>
              <w:tl2br w:val="nil"/>
              <w:tr2bl w:val="nil"/>
            </w:tcBorders>
            <w:noWrap w:val="0"/>
            <w:tcMar>
              <w:left w:w="57" w:type="dxa"/>
              <w:right w:w="57" w:type="dxa"/>
            </w:tcMar>
            <w:vAlign w:val="center"/>
          </w:tcPr>
          <w:p w14:paraId="49A1D33A">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946" w:type="dxa"/>
            <w:tcBorders>
              <w:top w:val="single" w:color="auto" w:sz="4" w:space="0"/>
              <w:left w:val="nil"/>
              <w:bottom w:val="single" w:color="auto" w:sz="8" w:space="0"/>
              <w:right w:val="single" w:color="auto" w:sz="8" w:space="0"/>
              <w:tl2br w:val="nil"/>
              <w:tr2bl w:val="nil"/>
            </w:tcBorders>
            <w:noWrap w:val="0"/>
            <w:tcMar>
              <w:left w:w="57" w:type="dxa"/>
              <w:right w:w="57" w:type="dxa"/>
            </w:tcMar>
            <w:vAlign w:val="center"/>
          </w:tcPr>
          <w:p w14:paraId="398FBA8B">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894" w:type="dxa"/>
            <w:tcBorders>
              <w:top w:val="single" w:color="auto" w:sz="4" w:space="0"/>
              <w:left w:val="nil"/>
              <w:bottom w:val="single" w:color="auto" w:sz="8" w:space="0"/>
              <w:right w:val="single" w:color="auto" w:sz="8" w:space="0"/>
              <w:tl2br w:val="nil"/>
              <w:tr2bl w:val="nil"/>
            </w:tcBorders>
            <w:noWrap w:val="0"/>
            <w:tcMar>
              <w:left w:w="57" w:type="dxa"/>
              <w:right w:w="57" w:type="dxa"/>
            </w:tcMar>
            <w:vAlign w:val="center"/>
          </w:tcPr>
          <w:p w14:paraId="08859016">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413" w:type="dxa"/>
            <w:tcBorders>
              <w:top w:val="single" w:color="auto" w:sz="4" w:space="0"/>
              <w:left w:val="nil"/>
              <w:bottom w:val="single" w:color="auto" w:sz="8" w:space="0"/>
              <w:right w:val="single" w:color="auto" w:sz="8" w:space="0"/>
              <w:tl2br w:val="nil"/>
              <w:tr2bl w:val="nil"/>
            </w:tcBorders>
            <w:noWrap w:val="0"/>
            <w:tcMar>
              <w:left w:w="57" w:type="dxa"/>
              <w:right w:w="57" w:type="dxa"/>
            </w:tcMar>
            <w:vAlign w:val="center"/>
          </w:tcPr>
          <w:p w14:paraId="7380ABA8">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600" w:type="dxa"/>
            <w:tcBorders>
              <w:top w:val="single" w:color="auto" w:sz="4" w:space="0"/>
              <w:left w:val="nil"/>
              <w:bottom w:val="single" w:color="auto" w:sz="8" w:space="0"/>
              <w:right w:val="single" w:color="auto" w:sz="8" w:space="0"/>
              <w:tl2br w:val="nil"/>
              <w:tr2bl w:val="nil"/>
            </w:tcBorders>
            <w:noWrap w:val="0"/>
            <w:tcMar>
              <w:left w:w="57" w:type="dxa"/>
              <w:right w:w="57" w:type="dxa"/>
            </w:tcMar>
            <w:vAlign w:val="center"/>
          </w:tcPr>
          <w:p w14:paraId="4ECF5B3E">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r>
      <w:tr w14:paraId="3083707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14:paraId="2FB307EB">
            <w:pPr>
              <w:spacing w:beforeLines="0" w:afterLines="0"/>
              <w:rPr>
                <w:rFonts w:hint="eastAsia" w:ascii="Times New Roman" w:hAnsi="Times New Roman" w:eastAsia="仿宋" w:cs="仿宋"/>
                <w:sz w:val="24"/>
                <w:szCs w:val="24"/>
              </w:rPr>
            </w:pPr>
          </w:p>
        </w:tc>
        <w:tc>
          <w:tcPr>
            <w:tcW w:w="1694" w:type="dxa"/>
            <w:vMerge w:val="restart"/>
            <w:tcBorders>
              <w:top w:val="nil"/>
              <w:left w:val="nil"/>
              <w:bottom w:val="outset" w:color="auto" w:sz="8" w:space="0"/>
              <w:right w:val="single" w:color="auto" w:sz="8" w:space="0"/>
              <w:tl2br w:val="nil"/>
              <w:tr2bl w:val="nil"/>
            </w:tcBorders>
            <w:noWrap w:val="0"/>
            <w:tcMar>
              <w:left w:w="57" w:type="dxa"/>
              <w:right w:w="57" w:type="dxa"/>
            </w:tcMar>
            <w:vAlign w:val="center"/>
          </w:tcPr>
          <w:p w14:paraId="47B2DFF7">
            <w:pPr>
              <w:spacing w:beforeLines="0" w:afterLines="0"/>
              <w:rPr>
                <w:rFonts w:hint="eastAsia" w:ascii="Times New Roman" w:hAnsi="Times New Roman" w:eastAsia="仿宋" w:cs="仿宋"/>
                <w:sz w:val="24"/>
                <w:szCs w:val="24"/>
              </w:rPr>
            </w:pPr>
            <w:r>
              <w:rPr>
                <w:rFonts w:hint="eastAsia" w:ascii="Times New Roman" w:hAnsi="Times New Roman" w:eastAsia="黑体" w:cs="黑体"/>
                <w:sz w:val="24"/>
                <w:szCs w:val="24"/>
              </w:rPr>
              <w:t>（三）不予公开</w:t>
            </w: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14:paraId="56FCEF76">
            <w:pPr>
              <w:spacing w:beforeLines="0" w:afterLines="0"/>
              <w:jc w:val="left"/>
              <w:rPr>
                <w:rFonts w:hint="eastAsia" w:ascii="Times New Roman" w:hAnsi="Times New Roman" w:eastAsia="仿宋" w:cs="仿宋"/>
                <w:sz w:val="24"/>
                <w:szCs w:val="24"/>
              </w:rPr>
            </w:pPr>
            <w:r>
              <w:rPr>
                <w:rFonts w:hint="eastAsia" w:ascii="Times New Roman" w:hAnsi="Times New Roman" w:eastAsia="仿宋" w:cs="仿宋"/>
                <w:sz w:val="24"/>
                <w:szCs w:val="24"/>
              </w:rPr>
              <w:t>1.属于国家秘密</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3E3C8672">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690E9046">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5AD56472">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0453FA24">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4D62189E">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5D7C8BED">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600"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14:paraId="535437EB">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r>
      <w:tr w14:paraId="4CE9104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14:paraId="5DC71B75">
            <w:pPr>
              <w:spacing w:beforeLines="0" w:afterLines="0"/>
              <w:rPr>
                <w:rFonts w:hint="eastAsia" w:ascii="Times New Roman" w:hAnsi="Times New Roman"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14:paraId="7483E856">
            <w:pPr>
              <w:spacing w:beforeLines="0" w:afterLines="0"/>
              <w:rPr>
                <w:rFonts w:hint="eastAsia" w:ascii="Times New Roman" w:hAnsi="Times New Roman" w:eastAsia="仿宋" w:cs="仿宋"/>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14:paraId="2A01C5BA">
            <w:pPr>
              <w:spacing w:beforeLines="0" w:afterLines="0"/>
              <w:jc w:val="left"/>
              <w:rPr>
                <w:rFonts w:hint="eastAsia" w:ascii="Times New Roman" w:hAnsi="Times New Roman" w:eastAsia="仿宋" w:cs="仿宋"/>
                <w:sz w:val="24"/>
                <w:szCs w:val="24"/>
              </w:rPr>
            </w:pPr>
            <w:r>
              <w:rPr>
                <w:rFonts w:hint="eastAsia" w:ascii="Times New Roman" w:hAnsi="Times New Roman" w:eastAsia="仿宋" w:cs="仿宋"/>
                <w:sz w:val="24"/>
                <w:szCs w:val="24"/>
              </w:rPr>
              <w:t>2.其他法律行政法规禁止公开</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119927EA">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7CE554CD">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13EAE7D0">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78CE3E6E">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08BAFF8C">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2DB570F5">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0DDE4A67">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r>
      <w:tr w14:paraId="04EB06A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14:paraId="48047B8A">
            <w:pPr>
              <w:spacing w:beforeLines="0" w:afterLines="0"/>
              <w:rPr>
                <w:rFonts w:hint="eastAsia" w:ascii="Times New Roman" w:hAnsi="Times New Roman"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14:paraId="43879AF2">
            <w:pPr>
              <w:spacing w:beforeLines="0" w:afterLines="0"/>
              <w:rPr>
                <w:rFonts w:hint="eastAsia" w:ascii="Times New Roman" w:hAnsi="Times New Roman" w:eastAsia="仿宋" w:cs="仿宋"/>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14:paraId="3DB3E98C">
            <w:pPr>
              <w:spacing w:beforeLines="0" w:afterLines="0"/>
              <w:jc w:val="left"/>
              <w:rPr>
                <w:rFonts w:hint="eastAsia" w:ascii="Times New Roman" w:hAnsi="Times New Roman" w:eastAsia="仿宋" w:cs="仿宋"/>
                <w:sz w:val="24"/>
                <w:szCs w:val="24"/>
              </w:rPr>
            </w:pPr>
            <w:r>
              <w:rPr>
                <w:rFonts w:hint="eastAsia" w:ascii="Times New Roman" w:hAnsi="Times New Roman" w:eastAsia="仿宋" w:cs="仿宋"/>
                <w:sz w:val="24"/>
                <w:szCs w:val="24"/>
              </w:rPr>
              <w:t>3.危及“三安全一稳定”</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6170664C">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085E0B07">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509E0136">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2E58582A">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727BF581">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13635C9A">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71C942C9">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r>
      <w:tr w14:paraId="144C1E2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14:paraId="63563901">
            <w:pPr>
              <w:spacing w:beforeLines="0" w:afterLines="0"/>
              <w:rPr>
                <w:rFonts w:hint="eastAsia" w:ascii="Times New Roman" w:hAnsi="Times New Roman"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14:paraId="2F46A28A">
            <w:pPr>
              <w:spacing w:beforeLines="0" w:afterLines="0"/>
              <w:rPr>
                <w:rFonts w:hint="eastAsia" w:ascii="Times New Roman" w:hAnsi="Times New Roman" w:eastAsia="仿宋" w:cs="仿宋"/>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14:paraId="605DD1D6">
            <w:pPr>
              <w:spacing w:beforeLines="0" w:afterLines="0"/>
              <w:jc w:val="left"/>
              <w:rPr>
                <w:rFonts w:hint="eastAsia" w:ascii="Times New Roman" w:hAnsi="Times New Roman" w:eastAsia="仿宋" w:cs="仿宋"/>
                <w:sz w:val="24"/>
                <w:szCs w:val="24"/>
              </w:rPr>
            </w:pPr>
            <w:r>
              <w:rPr>
                <w:rFonts w:hint="eastAsia" w:ascii="Times New Roman" w:hAnsi="Times New Roman" w:eastAsia="仿宋" w:cs="仿宋"/>
                <w:sz w:val="24"/>
                <w:szCs w:val="24"/>
              </w:rPr>
              <w:t>4.保护第三方合法权益</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45762FF4">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1EB18632">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4BDDF356">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7D320502">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030651F8">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30E226BB">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526E83BB">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r>
      <w:tr w14:paraId="2E5A56F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14:paraId="1E4CC04B">
            <w:pPr>
              <w:spacing w:beforeLines="0" w:afterLines="0"/>
              <w:rPr>
                <w:rFonts w:hint="eastAsia" w:ascii="Times New Roman" w:hAnsi="Times New Roman"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14:paraId="02AD7A3F">
            <w:pPr>
              <w:spacing w:beforeLines="0" w:afterLines="0"/>
              <w:rPr>
                <w:rFonts w:hint="eastAsia" w:ascii="Times New Roman" w:hAnsi="Times New Roman" w:eastAsia="仿宋" w:cs="仿宋"/>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14:paraId="79C9A768">
            <w:pPr>
              <w:spacing w:beforeLines="0" w:afterLines="0"/>
              <w:jc w:val="left"/>
              <w:rPr>
                <w:rFonts w:hint="eastAsia" w:ascii="Times New Roman" w:hAnsi="Times New Roman" w:eastAsia="仿宋" w:cs="仿宋"/>
                <w:sz w:val="24"/>
                <w:szCs w:val="24"/>
              </w:rPr>
            </w:pPr>
            <w:r>
              <w:rPr>
                <w:rFonts w:hint="eastAsia" w:ascii="Times New Roman" w:hAnsi="Times New Roman" w:eastAsia="仿宋" w:cs="仿宋"/>
                <w:sz w:val="24"/>
                <w:szCs w:val="24"/>
              </w:rPr>
              <w:t>5.属于三类内部事务信息</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15572D5D">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368A53E5">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2122BCC1">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5795A4E9">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156ADD1D">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6E15D8AE">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5E0FFAEF">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r>
      <w:tr w14:paraId="4E19E58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14:paraId="0BA994EA">
            <w:pPr>
              <w:spacing w:beforeLines="0" w:afterLines="0"/>
              <w:rPr>
                <w:rFonts w:hint="eastAsia" w:ascii="Times New Roman" w:hAnsi="Times New Roman"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14:paraId="3F8C7E5C">
            <w:pPr>
              <w:spacing w:beforeLines="0" w:afterLines="0"/>
              <w:rPr>
                <w:rFonts w:hint="eastAsia" w:ascii="Times New Roman" w:hAnsi="Times New Roman" w:eastAsia="仿宋" w:cs="仿宋"/>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14:paraId="56E4B66B">
            <w:pPr>
              <w:spacing w:beforeLines="0" w:afterLines="0"/>
              <w:jc w:val="left"/>
              <w:rPr>
                <w:rFonts w:hint="eastAsia" w:ascii="Times New Roman" w:hAnsi="Times New Roman" w:eastAsia="仿宋" w:cs="仿宋"/>
                <w:sz w:val="24"/>
                <w:szCs w:val="24"/>
              </w:rPr>
            </w:pPr>
            <w:r>
              <w:rPr>
                <w:rFonts w:hint="eastAsia" w:ascii="Times New Roman" w:hAnsi="Times New Roman" w:eastAsia="仿宋" w:cs="仿宋"/>
                <w:sz w:val="24"/>
                <w:szCs w:val="24"/>
              </w:rPr>
              <w:t>6.属于四类过程性信息</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532E6778">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5D51A161">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4868C0B6">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5BC46F93">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5732B660">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4D550525">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0A9E814D">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r>
      <w:tr w14:paraId="506343A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14:paraId="64897275">
            <w:pPr>
              <w:spacing w:beforeLines="0" w:afterLines="0"/>
              <w:rPr>
                <w:rFonts w:hint="eastAsia" w:ascii="Times New Roman" w:hAnsi="Times New Roman"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14:paraId="626B6B8F">
            <w:pPr>
              <w:spacing w:beforeLines="0" w:afterLines="0"/>
              <w:rPr>
                <w:rFonts w:hint="eastAsia" w:ascii="Times New Roman" w:hAnsi="Times New Roman" w:eastAsia="仿宋" w:cs="仿宋"/>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14:paraId="048EDA1B">
            <w:pPr>
              <w:spacing w:beforeLines="0" w:afterLines="0"/>
              <w:jc w:val="left"/>
              <w:rPr>
                <w:rFonts w:hint="eastAsia" w:ascii="Times New Roman" w:hAnsi="Times New Roman" w:eastAsia="仿宋" w:cs="仿宋"/>
                <w:sz w:val="24"/>
                <w:szCs w:val="24"/>
              </w:rPr>
            </w:pPr>
            <w:r>
              <w:rPr>
                <w:rFonts w:hint="eastAsia" w:ascii="Times New Roman" w:hAnsi="Times New Roman" w:eastAsia="仿宋" w:cs="仿宋"/>
                <w:sz w:val="24"/>
                <w:szCs w:val="24"/>
              </w:rPr>
              <w:t>7.属于行政执法案卷</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34EE888D">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32B45E10">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3367BBF8">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402C6A88">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7BDB6495">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46D94F93">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6177E52A">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r>
      <w:tr w14:paraId="511A093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14:paraId="2E9D0E07">
            <w:pPr>
              <w:spacing w:beforeLines="0" w:afterLines="0"/>
              <w:rPr>
                <w:rFonts w:hint="eastAsia" w:ascii="Times New Roman" w:hAnsi="Times New Roman"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14:paraId="0D49C24E">
            <w:pPr>
              <w:spacing w:beforeLines="0" w:afterLines="0"/>
              <w:rPr>
                <w:rFonts w:hint="eastAsia" w:ascii="Times New Roman" w:hAnsi="Times New Roman" w:eastAsia="仿宋" w:cs="仿宋"/>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14:paraId="3BA6F989">
            <w:pPr>
              <w:spacing w:beforeLines="0" w:afterLines="0"/>
              <w:jc w:val="left"/>
              <w:rPr>
                <w:rFonts w:hint="eastAsia" w:ascii="Times New Roman" w:hAnsi="Times New Roman" w:eastAsia="仿宋" w:cs="仿宋"/>
                <w:sz w:val="24"/>
                <w:szCs w:val="24"/>
              </w:rPr>
            </w:pPr>
            <w:r>
              <w:rPr>
                <w:rFonts w:hint="eastAsia" w:ascii="Times New Roman" w:hAnsi="Times New Roman" w:eastAsia="仿宋" w:cs="仿宋"/>
                <w:sz w:val="24"/>
                <w:szCs w:val="24"/>
              </w:rPr>
              <w:t>8.属于行政查询事项</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683227F2">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75E515C6">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578E94B1">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0A937278">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0476F07A">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24639AAD">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756737DC">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r>
      <w:tr w14:paraId="180AD55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14:paraId="4E30B379">
            <w:pPr>
              <w:spacing w:beforeLines="0" w:afterLines="0"/>
              <w:rPr>
                <w:rFonts w:hint="eastAsia" w:ascii="Times New Roman" w:hAnsi="Times New Roman" w:eastAsia="仿宋" w:cs="仿宋"/>
                <w:sz w:val="24"/>
                <w:szCs w:val="24"/>
              </w:rPr>
            </w:pPr>
          </w:p>
        </w:tc>
        <w:tc>
          <w:tcPr>
            <w:tcW w:w="1694" w:type="dxa"/>
            <w:vMerge w:val="restart"/>
            <w:tcBorders>
              <w:top w:val="nil"/>
              <w:left w:val="nil"/>
              <w:bottom w:val="outset" w:color="auto" w:sz="8" w:space="0"/>
              <w:right w:val="single" w:color="auto" w:sz="8" w:space="0"/>
              <w:tl2br w:val="nil"/>
              <w:tr2bl w:val="nil"/>
            </w:tcBorders>
            <w:noWrap w:val="0"/>
            <w:tcMar>
              <w:left w:w="57" w:type="dxa"/>
              <w:right w:w="57" w:type="dxa"/>
            </w:tcMar>
            <w:vAlign w:val="center"/>
          </w:tcPr>
          <w:p w14:paraId="73BEAD84">
            <w:pPr>
              <w:spacing w:beforeLines="0" w:afterLines="0"/>
              <w:rPr>
                <w:rFonts w:hint="eastAsia" w:ascii="Times New Roman" w:hAnsi="Times New Roman" w:eastAsia="仿宋" w:cs="仿宋"/>
                <w:sz w:val="24"/>
                <w:szCs w:val="24"/>
              </w:rPr>
            </w:pPr>
            <w:r>
              <w:rPr>
                <w:rFonts w:hint="eastAsia" w:ascii="Times New Roman" w:hAnsi="Times New Roman" w:eastAsia="黑体" w:cs="黑体"/>
                <w:sz w:val="24"/>
                <w:szCs w:val="24"/>
              </w:rPr>
              <w:t>（四）无法提供</w:t>
            </w: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14:paraId="4D4655CA">
            <w:pPr>
              <w:spacing w:beforeLines="0" w:afterLines="0"/>
              <w:rPr>
                <w:rFonts w:hint="eastAsia" w:ascii="Times New Roman" w:hAnsi="Times New Roman" w:eastAsia="仿宋" w:cs="仿宋"/>
                <w:sz w:val="24"/>
                <w:szCs w:val="24"/>
              </w:rPr>
            </w:pPr>
            <w:r>
              <w:rPr>
                <w:rFonts w:hint="eastAsia" w:ascii="Times New Roman" w:hAnsi="Times New Roman" w:eastAsia="仿宋" w:cs="仿宋"/>
                <w:sz w:val="24"/>
                <w:szCs w:val="24"/>
              </w:rPr>
              <w:t>1.本机关不掌握相关政府信息</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1761D3BE">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11D069D6">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413C6C0D">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056AFF79">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51E48AF1">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27B23C8D">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3F5F7F42">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r>
      <w:tr w14:paraId="400FC9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14:paraId="75537E0A">
            <w:pPr>
              <w:spacing w:beforeLines="0" w:afterLines="0"/>
              <w:rPr>
                <w:rFonts w:hint="eastAsia" w:ascii="Times New Roman" w:hAnsi="Times New Roman"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14:paraId="40D39A0B">
            <w:pPr>
              <w:spacing w:beforeLines="0" w:afterLines="0"/>
              <w:rPr>
                <w:rFonts w:hint="eastAsia" w:ascii="Times New Roman" w:hAnsi="Times New Roman" w:eastAsia="仿宋" w:cs="仿宋"/>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14:paraId="7321F004">
            <w:pPr>
              <w:spacing w:beforeLines="0" w:afterLines="0"/>
              <w:rPr>
                <w:rFonts w:hint="eastAsia" w:ascii="Times New Roman" w:hAnsi="Times New Roman" w:eastAsia="仿宋" w:cs="仿宋"/>
                <w:sz w:val="24"/>
                <w:szCs w:val="24"/>
              </w:rPr>
            </w:pPr>
            <w:r>
              <w:rPr>
                <w:rFonts w:hint="eastAsia" w:ascii="Times New Roman" w:hAnsi="Times New Roman" w:eastAsia="仿宋" w:cs="仿宋"/>
                <w:sz w:val="24"/>
                <w:szCs w:val="24"/>
              </w:rPr>
              <w:t>2.没有现成信息需要另行制作</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05413147">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1978ADE6">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64E21FC6">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6F200856">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00746632">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61BF5067">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67D69AB2">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r>
      <w:tr w14:paraId="47431F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14:paraId="4EBC2BFD">
            <w:pPr>
              <w:spacing w:beforeLines="0" w:afterLines="0"/>
              <w:rPr>
                <w:rFonts w:hint="eastAsia" w:ascii="Times New Roman" w:hAnsi="Times New Roman"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14:paraId="0B043CA2">
            <w:pPr>
              <w:spacing w:beforeLines="0" w:afterLines="0"/>
              <w:rPr>
                <w:rFonts w:hint="eastAsia" w:ascii="Times New Roman" w:hAnsi="Times New Roman" w:eastAsia="仿宋" w:cs="仿宋"/>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14:paraId="364F647E">
            <w:pPr>
              <w:spacing w:beforeLines="0" w:afterLines="0"/>
              <w:rPr>
                <w:rFonts w:hint="eastAsia" w:ascii="Times New Roman" w:hAnsi="Times New Roman" w:eastAsia="仿宋" w:cs="仿宋"/>
                <w:sz w:val="24"/>
                <w:szCs w:val="24"/>
              </w:rPr>
            </w:pPr>
            <w:r>
              <w:rPr>
                <w:rFonts w:hint="eastAsia" w:ascii="Times New Roman" w:hAnsi="Times New Roman" w:eastAsia="仿宋" w:cs="仿宋"/>
                <w:sz w:val="24"/>
                <w:szCs w:val="24"/>
              </w:rPr>
              <w:t>3.补正后申请内容仍不明确</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31798FE7">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038F5AA6">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3290ED5D">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2596E5DF">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79BF1C2E">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4CCDFB94">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1FF1F040">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r>
      <w:tr w14:paraId="0C01820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14:paraId="767CDE5C">
            <w:pPr>
              <w:spacing w:beforeLines="0" w:afterLines="0"/>
              <w:rPr>
                <w:rFonts w:hint="eastAsia" w:ascii="Times New Roman" w:hAnsi="Times New Roman" w:eastAsia="仿宋" w:cs="仿宋"/>
                <w:sz w:val="24"/>
                <w:szCs w:val="24"/>
              </w:rPr>
            </w:pPr>
          </w:p>
        </w:tc>
        <w:tc>
          <w:tcPr>
            <w:tcW w:w="1694" w:type="dxa"/>
            <w:vMerge w:val="restart"/>
            <w:tcBorders>
              <w:top w:val="nil"/>
              <w:left w:val="nil"/>
              <w:bottom w:val="outset" w:color="auto" w:sz="8" w:space="0"/>
              <w:right w:val="single" w:color="auto" w:sz="8" w:space="0"/>
              <w:tl2br w:val="nil"/>
              <w:tr2bl w:val="nil"/>
            </w:tcBorders>
            <w:noWrap w:val="0"/>
            <w:tcMar>
              <w:left w:w="57" w:type="dxa"/>
              <w:right w:w="57" w:type="dxa"/>
            </w:tcMar>
            <w:vAlign w:val="center"/>
          </w:tcPr>
          <w:p w14:paraId="540057A7">
            <w:pPr>
              <w:spacing w:beforeLines="0" w:afterLines="0"/>
              <w:rPr>
                <w:rFonts w:hint="eastAsia" w:ascii="Times New Roman" w:hAnsi="Times New Roman" w:eastAsia="黑体" w:cs="黑体"/>
                <w:sz w:val="24"/>
                <w:szCs w:val="24"/>
              </w:rPr>
            </w:pPr>
            <w:r>
              <w:rPr>
                <w:rFonts w:hint="eastAsia" w:ascii="Times New Roman" w:hAnsi="Times New Roman" w:eastAsia="黑体" w:cs="黑体"/>
                <w:sz w:val="24"/>
                <w:szCs w:val="24"/>
              </w:rPr>
              <w:t>（五）不予处理</w:t>
            </w: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14:paraId="3B1D43B0">
            <w:pPr>
              <w:spacing w:beforeLines="0" w:afterLines="0"/>
              <w:rPr>
                <w:rFonts w:hint="eastAsia" w:ascii="Times New Roman" w:hAnsi="Times New Roman" w:eastAsia="仿宋" w:cs="仿宋"/>
                <w:sz w:val="24"/>
                <w:szCs w:val="24"/>
              </w:rPr>
            </w:pPr>
            <w:r>
              <w:rPr>
                <w:rFonts w:hint="eastAsia" w:ascii="Times New Roman" w:hAnsi="Times New Roman" w:eastAsia="仿宋" w:cs="仿宋"/>
                <w:sz w:val="24"/>
                <w:szCs w:val="24"/>
              </w:rPr>
              <w:t>1.信访举报投诉类申请</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2CD8B2BB">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0A766ECF">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302F216C">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0EBA5671">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12C7343D">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2A0B4A5D">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0259A91D">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r>
      <w:tr w14:paraId="2C5C30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5"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14:paraId="3EB1817C">
            <w:pPr>
              <w:spacing w:beforeLines="0" w:afterLines="0"/>
              <w:rPr>
                <w:rFonts w:hint="eastAsia" w:ascii="Times New Roman" w:hAnsi="Times New Roman"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14:paraId="78D82A45">
            <w:pPr>
              <w:spacing w:beforeLines="0" w:afterLines="0"/>
              <w:rPr>
                <w:rFonts w:hint="eastAsia" w:ascii="Times New Roman" w:hAnsi="Times New Roman" w:eastAsia="黑体" w:cs="黑体"/>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14:paraId="53984184">
            <w:pPr>
              <w:spacing w:beforeLines="0" w:afterLines="0"/>
              <w:rPr>
                <w:rFonts w:hint="eastAsia" w:ascii="Times New Roman" w:hAnsi="Times New Roman" w:eastAsia="仿宋" w:cs="仿宋"/>
                <w:sz w:val="24"/>
                <w:szCs w:val="24"/>
              </w:rPr>
            </w:pPr>
            <w:r>
              <w:rPr>
                <w:rFonts w:hint="eastAsia" w:ascii="Times New Roman" w:hAnsi="Times New Roman" w:eastAsia="仿宋" w:cs="仿宋"/>
                <w:sz w:val="24"/>
                <w:szCs w:val="24"/>
              </w:rPr>
              <w:t>2.重复申请</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4A6B09F2">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1D80D61E">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14085861">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679D7FED">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581C8C83">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721AE66D">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102A926F">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r>
      <w:tr w14:paraId="2BBD7E5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14:paraId="2258170A">
            <w:pPr>
              <w:spacing w:beforeLines="0" w:afterLines="0"/>
              <w:rPr>
                <w:rFonts w:hint="eastAsia" w:ascii="Times New Roman" w:hAnsi="Times New Roman"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14:paraId="497044E5">
            <w:pPr>
              <w:spacing w:beforeLines="0" w:afterLines="0"/>
              <w:rPr>
                <w:rFonts w:hint="eastAsia" w:ascii="Times New Roman" w:hAnsi="Times New Roman" w:eastAsia="黑体" w:cs="黑体"/>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14:paraId="71C2806C">
            <w:pPr>
              <w:spacing w:beforeLines="0" w:afterLines="0"/>
              <w:rPr>
                <w:rFonts w:hint="eastAsia" w:ascii="Times New Roman" w:hAnsi="Times New Roman" w:eastAsia="仿宋" w:cs="仿宋"/>
                <w:sz w:val="24"/>
                <w:szCs w:val="24"/>
              </w:rPr>
            </w:pPr>
            <w:r>
              <w:rPr>
                <w:rFonts w:hint="eastAsia" w:ascii="Times New Roman" w:hAnsi="Times New Roman" w:eastAsia="仿宋" w:cs="仿宋"/>
                <w:sz w:val="24"/>
                <w:szCs w:val="24"/>
              </w:rPr>
              <w:t>3.要求提供公开出版物</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6878AB6A">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03CDA9A3">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6A4E2986">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79E65129">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1D37E032">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4652385A">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770F6728">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r>
      <w:tr w14:paraId="4F926E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14:paraId="76D7DE57">
            <w:pPr>
              <w:spacing w:beforeLines="0" w:afterLines="0"/>
              <w:rPr>
                <w:rFonts w:hint="eastAsia" w:ascii="Times New Roman" w:hAnsi="Times New Roman"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14:paraId="426373F0">
            <w:pPr>
              <w:spacing w:beforeLines="0" w:afterLines="0"/>
              <w:rPr>
                <w:rFonts w:hint="eastAsia" w:ascii="Times New Roman" w:hAnsi="Times New Roman" w:eastAsia="黑体" w:cs="黑体"/>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14:paraId="5FF080EC">
            <w:pPr>
              <w:spacing w:beforeLines="0" w:afterLines="0"/>
              <w:rPr>
                <w:rFonts w:hint="eastAsia" w:ascii="Times New Roman" w:hAnsi="Times New Roman" w:eastAsia="仿宋" w:cs="仿宋"/>
                <w:sz w:val="24"/>
                <w:szCs w:val="24"/>
              </w:rPr>
            </w:pPr>
            <w:r>
              <w:rPr>
                <w:rFonts w:hint="eastAsia" w:ascii="Times New Roman" w:hAnsi="Times New Roman" w:eastAsia="仿宋" w:cs="仿宋"/>
                <w:sz w:val="24"/>
                <w:szCs w:val="24"/>
              </w:rPr>
              <w:t>4.无正当理由大量反复申请</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3CD67F2B">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7679CBC1">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4F72C150">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68442A02">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1D7BEA93">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76646201">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16E474C6">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r>
      <w:tr w14:paraId="3B61A2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14:paraId="5C9A3A12">
            <w:pPr>
              <w:spacing w:beforeLines="0" w:afterLines="0"/>
              <w:rPr>
                <w:rFonts w:hint="eastAsia" w:ascii="Times New Roman" w:hAnsi="Times New Roman" w:eastAsia="仿宋" w:cs="仿宋"/>
                <w:sz w:val="24"/>
                <w:szCs w:val="24"/>
              </w:rPr>
            </w:pPr>
          </w:p>
        </w:tc>
        <w:tc>
          <w:tcPr>
            <w:tcW w:w="1694" w:type="dxa"/>
            <w:vMerge w:val="continue"/>
            <w:tcBorders>
              <w:top w:val="nil"/>
              <w:left w:val="nil"/>
              <w:bottom w:val="single" w:color="auto" w:sz="4" w:space="0"/>
              <w:right w:val="single" w:color="auto" w:sz="8" w:space="0"/>
              <w:tl2br w:val="nil"/>
              <w:tr2bl w:val="nil"/>
            </w:tcBorders>
            <w:noWrap w:val="0"/>
            <w:tcMar>
              <w:left w:w="57" w:type="dxa"/>
              <w:right w:w="57" w:type="dxa"/>
            </w:tcMar>
            <w:vAlign w:val="center"/>
          </w:tcPr>
          <w:p w14:paraId="493BB24C">
            <w:pPr>
              <w:spacing w:beforeLines="0" w:afterLines="0"/>
              <w:rPr>
                <w:rFonts w:hint="eastAsia" w:ascii="Times New Roman" w:hAnsi="Times New Roman" w:eastAsia="黑体" w:cs="黑体"/>
                <w:sz w:val="24"/>
                <w:szCs w:val="24"/>
              </w:rPr>
            </w:pPr>
          </w:p>
        </w:tc>
        <w:tc>
          <w:tcPr>
            <w:tcW w:w="1755" w:type="dxa"/>
            <w:tcBorders>
              <w:top w:val="nil"/>
              <w:left w:val="nil"/>
              <w:bottom w:val="single" w:color="auto" w:sz="4" w:space="0"/>
              <w:right w:val="single" w:color="auto" w:sz="8" w:space="0"/>
              <w:tl2br w:val="nil"/>
              <w:tr2bl w:val="nil"/>
            </w:tcBorders>
            <w:noWrap w:val="0"/>
            <w:tcMar>
              <w:left w:w="57" w:type="dxa"/>
              <w:right w:w="57" w:type="dxa"/>
            </w:tcMar>
            <w:vAlign w:val="center"/>
          </w:tcPr>
          <w:p w14:paraId="0DC31E11">
            <w:pPr>
              <w:spacing w:beforeLines="0" w:afterLines="0"/>
              <w:rPr>
                <w:rFonts w:hint="eastAsia" w:ascii="Times New Roman" w:hAnsi="Times New Roman" w:eastAsia="仿宋" w:cs="仿宋"/>
                <w:sz w:val="24"/>
                <w:szCs w:val="24"/>
              </w:rPr>
            </w:pPr>
            <w:r>
              <w:rPr>
                <w:rFonts w:hint="eastAsia" w:ascii="Times New Roman" w:hAnsi="Times New Roman" w:eastAsia="仿宋" w:cs="仿宋"/>
                <w:sz w:val="24"/>
                <w:szCs w:val="24"/>
              </w:rPr>
              <w:t>5.要求行政机关确认或重新出具已获取信息</w:t>
            </w:r>
          </w:p>
        </w:tc>
        <w:tc>
          <w:tcPr>
            <w:tcW w:w="840" w:type="dxa"/>
            <w:tcBorders>
              <w:top w:val="nil"/>
              <w:left w:val="nil"/>
              <w:bottom w:val="single" w:color="auto" w:sz="4" w:space="0"/>
              <w:right w:val="single" w:color="auto" w:sz="8" w:space="0"/>
              <w:tl2br w:val="nil"/>
              <w:tr2bl w:val="nil"/>
            </w:tcBorders>
            <w:noWrap w:val="0"/>
            <w:tcMar>
              <w:left w:w="57" w:type="dxa"/>
              <w:right w:w="57" w:type="dxa"/>
            </w:tcMar>
            <w:vAlign w:val="center"/>
          </w:tcPr>
          <w:p w14:paraId="02838EC5">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46" w:type="dxa"/>
            <w:tcBorders>
              <w:top w:val="nil"/>
              <w:left w:val="nil"/>
              <w:bottom w:val="single" w:color="auto" w:sz="4" w:space="0"/>
              <w:right w:val="single" w:color="auto" w:sz="8" w:space="0"/>
              <w:tl2br w:val="nil"/>
              <w:tr2bl w:val="nil"/>
            </w:tcBorders>
            <w:noWrap w:val="0"/>
            <w:tcMar>
              <w:left w:w="57" w:type="dxa"/>
              <w:right w:w="57" w:type="dxa"/>
            </w:tcMar>
            <w:vAlign w:val="center"/>
          </w:tcPr>
          <w:p w14:paraId="17BC1D79">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34" w:type="dxa"/>
            <w:tcBorders>
              <w:top w:val="nil"/>
              <w:left w:val="nil"/>
              <w:bottom w:val="single" w:color="auto" w:sz="4" w:space="0"/>
              <w:right w:val="single" w:color="auto" w:sz="8" w:space="0"/>
              <w:tl2br w:val="nil"/>
              <w:tr2bl w:val="nil"/>
            </w:tcBorders>
            <w:noWrap w:val="0"/>
            <w:tcMar>
              <w:left w:w="57" w:type="dxa"/>
              <w:right w:w="57" w:type="dxa"/>
            </w:tcMar>
            <w:vAlign w:val="center"/>
          </w:tcPr>
          <w:p w14:paraId="01B81318">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946" w:type="dxa"/>
            <w:tcBorders>
              <w:top w:val="nil"/>
              <w:left w:val="nil"/>
              <w:bottom w:val="single" w:color="auto" w:sz="4" w:space="0"/>
              <w:right w:val="single" w:color="auto" w:sz="8" w:space="0"/>
              <w:tl2br w:val="nil"/>
              <w:tr2bl w:val="nil"/>
            </w:tcBorders>
            <w:noWrap w:val="0"/>
            <w:tcMar>
              <w:left w:w="57" w:type="dxa"/>
              <w:right w:w="57" w:type="dxa"/>
            </w:tcMar>
            <w:vAlign w:val="center"/>
          </w:tcPr>
          <w:p w14:paraId="530539AA">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894" w:type="dxa"/>
            <w:tcBorders>
              <w:top w:val="nil"/>
              <w:left w:val="nil"/>
              <w:bottom w:val="single" w:color="auto" w:sz="4" w:space="0"/>
              <w:right w:val="single" w:color="auto" w:sz="8" w:space="0"/>
              <w:tl2br w:val="nil"/>
              <w:tr2bl w:val="nil"/>
            </w:tcBorders>
            <w:noWrap w:val="0"/>
            <w:tcMar>
              <w:left w:w="57" w:type="dxa"/>
              <w:right w:w="57" w:type="dxa"/>
            </w:tcMar>
            <w:vAlign w:val="center"/>
          </w:tcPr>
          <w:p w14:paraId="04A8BE58">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413" w:type="dxa"/>
            <w:tcBorders>
              <w:top w:val="nil"/>
              <w:left w:val="nil"/>
              <w:bottom w:val="single" w:color="auto" w:sz="4" w:space="0"/>
              <w:right w:val="single" w:color="auto" w:sz="8" w:space="0"/>
              <w:tl2br w:val="nil"/>
              <w:tr2bl w:val="nil"/>
            </w:tcBorders>
            <w:noWrap w:val="0"/>
            <w:tcMar>
              <w:left w:w="57" w:type="dxa"/>
              <w:right w:w="57" w:type="dxa"/>
            </w:tcMar>
            <w:vAlign w:val="center"/>
          </w:tcPr>
          <w:p w14:paraId="289BAB74">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600" w:type="dxa"/>
            <w:tcBorders>
              <w:top w:val="nil"/>
              <w:left w:val="nil"/>
              <w:bottom w:val="single" w:color="auto" w:sz="4" w:space="0"/>
              <w:right w:val="single" w:color="auto" w:sz="8" w:space="0"/>
              <w:tl2br w:val="nil"/>
              <w:tr2bl w:val="nil"/>
            </w:tcBorders>
            <w:noWrap w:val="0"/>
            <w:tcMar>
              <w:left w:w="57" w:type="dxa"/>
              <w:right w:w="57" w:type="dxa"/>
            </w:tcMar>
            <w:vAlign w:val="center"/>
          </w:tcPr>
          <w:p w14:paraId="31B9FB62">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r>
      <w:tr w14:paraId="62FA81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43" w:hRule="atLeast"/>
        </w:trPr>
        <w:tc>
          <w:tcPr>
            <w:tcW w:w="465" w:type="dxa"/>
            <w:vMerge w:val="continue"/>
            <w:tcBorders>
              <w:top w:val="nil"/>
              <w:left w:val="single" w:color="auto" w:sz="8" w:space="0"/>
              <w:bottom w:val="outset" w:color="auto" w:sz="8" w:space="0"/>
              <w:right w:val="single" w:color="auto" w:sz="4" w:space="0"/>
              <w:tl2br w:val="nil"/>
              <w:tr2bl w:val="nil"/>
            </w:tcBorders>
            <w:noWrap w:val="0"/>
            <w:tcMar>
              <w:left w:w="57" w:type="dxa"/>
              <w:right w:w="57" w:type="dxa"/>
            </w:tcMar>
            <w:vAlign w:val="center"/>
          </w:tcPr>
          <w:p w14:paraId="2C57934E">
            <w:pPr>
              <w:spacing w:beforeLines="0" w:afterLines="0"/>
              <w:rPr>
                <w:rFonts w:hint="eastAsia" w:ascii="Times New Roman" w:hAnsi="Times New Roman" w:eastAsia="仿宋" w:cs="仿宋"/>
                <w:sz w:val="24"/>
                <w:szCs w:val="24"/>
              </w:rPr>
            </w:pPr>
          </w:p>
        </w:tc>
        <w:tc>
          <w:tcPr>
            <w:tcW w:w="1694" w:type="dxa"/>
            <w:vMerge w:val="restart"/>
            <w:tcBorders>
              <w:top w:val="single" w:color="auto" w:sz="4" w:space="0"/>
              <w:left w:val="single" w:color="auto" w:sz="4" w:space="0"/>
              <w:bottom w:val="single" w:color="auto" w:sz="4" w:space="0"/>
              <w:right w:val="single" w:color="auto" w:sz="8" w:space="0"/>
              <w:tl2br w:val="nil"/>
              <w:tr2bl w:val="nil"/>
            </w:tcBorders>
            <w:noWrap w:val="0"/>
            <w:tcMar>
              <w:left w:w="57" w:type="dxa"/>
              <w:right w:w="57" w:type="dxa"/>
            </w:tcMar>
            <w:vAlign w:val="center"/>
          </w:tcPr>
          <w:p w14:paraId="32DE1121">
            <w:pPr>
              <w:spacing w:beforeLines="0" w:afterLines="0"/>
              <w:rPr>
                <w:rFonts w:hint="eastAsia" w:ascii="Times New Roman" w:hAnsi="Times New Roman" w:eastAsia="黑体" w:cs="黑体"/>
                <w:sz w:val="24"/>
                <w:szCs w:val="24"/>
              </w:rPr>
            </w:pPr>
            <w:r>
              <w:rPr>
                <w:rFonts w:hint="eastAsia" w:ascii="Times New Roman" w:hAnsi="Times New Roman" w:eastAsia="黑体" w:cs="黑体"/>
                <w:sz w:val="24"/>
                <w:szCs w:val="24"/>
              </w:rPr>
              <w:t>（六）其他处理</w:t>
            </w:r>
          </w:p>
        </w:tc>
        <w:tc>
          <w:tcPr>
            <w:tcW w:w="1755" w:type="dxa"/>
            <w:tcBorders>
              <w:top w:val="single" w:color="auto" w:sz="4" w:space="0"/>
              <w:left w:val="nil"/>
              <w:bottom w:val="single" w:color="auto" w:sz="4" w:space="0"/>
              <w:right w:val="single" w:color="auto" w:sz="8" w:space="0"/>
              <w:tl2br w:val="nil"/>
              <w:tr2bl w:val="nil"/>
            </w:tcBorders>
            <w:noWrap w:val="0"/>
            <w:tcMar>
              <w:left w:w="57" w:type="dxa"/>
              <w:right w:w="57" w:type="dxa"/>
            </w:tcMar>
            <w:vAlign w:val="center"/>
          </w:tcPr>
          <w:p w14:paraId="5573D083">
            <w:pPr>
              <w:spacing w:beforeLines="0" w:afterLines="0"/>
              <w:rPr>
                <w:rFonts w:hint="eastAsia" w:ascii="Times New Roman" w:hAnsi="Times New Roman" w:eastAsia="仿宋" w:cs="仿宋"/>
                <w:sz w:val="24"/>
                <w:szCs w:val="24"/>
              </w:rPr>
            </w:pPr>
            <w:r>
              <w:rPr>
                <w:rFonts w:hint="eastAsia" w:ascii="Times New Roman" w:hAnsi="Times New Roman" w:eastAsia="仿宋" w:cs="仿宋"/>
                <w:sz w:val="24"/>
                <w:szCs w:val="24"/>
              </w:rPr>
              <w:t>1.申请人无正当理由逾期不补正、行政机关不再处理其政府信息公开申请</w:t>
            </w:r>
          </w:p>
        </w:tc>
        <w:tc>
          <w:tcPr>
            <w:tcW w:w="840" w:type="dxa"/>
            <w:tcBorders>
              <w:top w:val="single" w:color="auto" w:sz="4" w:space="0"/>
              <w:left w:val="nil"/>
              <w:bottom w:val="single" w:color="auto" w:sz="4" w:space="0"/>
              <w:right w:val="single" w:color="auto" w:sz="8" w:space="0"/>
              <w:tl2br w:val="nil"/>
              <w:tr2bl w:val="nil"/>
            </w:tcBorders>
            <w:noWrap w:val="0"/>
            <w:tcMar>
              <w:left w:w="57" w:type="dxa"/>
              <w:right w:w="57" w:type="dxa"/>
            </w:tcMar>
            <w:vAlign w:val="center"/>
          </w:tcPr>
          <w:p w14:paraId="3FA926FC">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46" w:type="dxa"/>
            <w:tcBorders>
              <w:top w:val="single" w:color="auto" w:sz="4" w:space="0"/>
              <w:left w:val="nil"/>
              <w:bottom w:val="single" w:color="auto" w:sz="4" w:space="0"/>
              <w:right w:val="single" w:color="auto" w:sz="8" w:space="0"/>
              <w:tl2br w:val="nil"/>
              <w:tr2bl w:val="nil"/>
            </w:tcBorders>
            <w:noWrap w:val="0"/>
            <w:tcMar>
              <w:left w:w="57" w:type="dxa"/>
              <w:right w:w="57" w:type="dxa"/>
            </w:tcMar>
            <w:vAlign w:val="center"/>
          </w:tcPr>
          <w:p w14:paraId="47FB4483">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34" w:type="dxa"/>
            <w:tcBorders>
              <w:top w:val="single" w:color="auto" w:sz="4" w:space="0"/>
              <w:left w:val="nil"/>
              <w:bottom w:val="single" w:color="auto" w:sz="4" w:space="0"/>
              <w:right w:val="single" w:color="auto" w:sz="8" w:space="0"/>
              <w:tl2br w:val="nil"/>
              <w:tr2bl w:val="nil"/>
            </w:tcBorders>
            <w:noWrap w:val="0"/>
            <w:tcMar>
              <w:left w:w="57" w:type="dxa"/>
              <w:right w:w="57" w:type="dxa"/>
            </w:tcMar>
            <w:vAlign w:val="center"/>
          </w:tcPr>
          <w:p w14:paraId="3C23EE09">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946" w:type="dxa"/>
            <w:tcBorders>
              <w:top w:val="single" w:color="auto" w:sz="4" w:space="0"/>
              <w:left w:val="nil"/>
              <w:bottom w:val="single" w:color="auto" w:sz="4" w:space="0"/>
              <w:right w:val="single" w:color="auto" w:sz="8" w:space="0"/>
              <w:tl2br w:val="nil"/>
              <w:tr2bl w:val="nil"/>
            </w:tcBorders>
            <w:noWrap w:val="0"/>
            <w:tcMar>
              <w:left w:w="57" w:type="dxa"/>
              <w:right w:w="57" w:type="dxa"/>
            </w:tcMar>
            <w:vAlign w:val="center"/>
          </w:tcPr>
          <w:p w14:paraId="6E37F707">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894" w:type="dxa"/>
            <w:tcBorders>
              <w:top w:val="single" w:color="auto" w:sz="4" w:space="0"/>
              <w:left w:val="nil"/>
              <w:bottom w:val="single" w:color="auto" w:sz="4" w:space="0"/>
              <w:right w:val="single" w:color="auto" w:sz="8" w:space="0"/>
              <w:tl2br w:val="nil"/>
              <w:tr2bl w:val="nil"/>
            </w:tcBorders>
            <w:noWrap w:val="0"/>
            <w:tcMar>
              <w:left w:w="57" w:type="dxa"/>
              <w:right w:w="57" w:type="dxa"/>
            </w:tcMar>
            <w:vAlign w:val="center"/>
          </w:tcPr>
          <w:p w14:paraId="3278B1EE">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413" w:type="dxa"/>
            <w:tcBorders>
              <w:top w:val="single" w:color="auto" w:sz="4" w:space="0"/>
              <w:left w:val="nil"/>
              <w:bottom w:val="single" w:color="auto" w:sz="4" w:space="0"/>
              <w:right w:val="single" w:color="auto" w:sz="8" w:space="0"/>
              <w:tl2br w:val="nil"/>
              <w:tr2bl w:val="nil"/>
            </w:tcBorders>
            <w:noWrap w:val="0"/>
            <w:tcMar>
              <w:left w:w="57" w:type="dxa"/>
              <w:right w:w="57" w:type="dxa"/>
            </w:tcMar>
            <w:vAlign w:val="center"/>
          </w:tcPr>
          <w:p w14:paraId="669D9BFF">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600" w:type="dxa"/>
            <w:tcBorders>
              <w:top w:val="single" w:color="auto" w:sz="4" w:space="0"/>
              <w:left w:val="nil"/>
              <w:bottom w:val="single" w:color="auto" w:sz="4" w:space="0"/>
              <w:right w:val="single" w:color="auto" w:sz="4" w:space="0"/>
              <w:tl2br w:val="nil"/>
              <w:tr2bl w:val="nil"/>
            </w:tcBorders>
            <w:noWrap w:val="0"/>
            <w:tcMar>
              <w:left w:w="57" w:type="dxa"/>
              <w:right w:w="57" w:type="dxa"/>
            </w:tcMar>
            <w:vAlign w:val="center"/>
          </w:tcPr>
          <w:p w14:paraId="0F7742D6">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r>
      <w:tr w14:paraId="62387F6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4" w:space="0"/>
              <w:tl2br w:val="nil"/>
              <w:tr2bl w:val="nil"/>
            </w:tcBorders>
            <w:noWrap w:val="0"/>
            <w:tcMar>
              <w:left w:w="57" w:type="dxa"/>
              <w:right w:w="57" w:type="dxa"/>
            </w:tcMar>
            <w:vAlign w:val="center"/>
          </w:tcPr>
          <w:p w14:paraId="220C7984">
            <w:pPr>
              <w:spacing w:beforeLines="0" w:afterLines="0"/>
              <w:rPr>
                <w:rFonts w:hint="eastAsia" w:ascii="Times New Roman" w:hAnsi="Times New Roman" w:eastAsia="仿宋" w:cs="仿宋"/>
                <w:sz w:val="24"/>
                <w:szCs w:val="24"/>
              </w:rPr>
            </w:pPr>
          </w:p>
        </w:tc>
        <w:tc>
          <w:tcPr>
            <w:tcW w:w="1694" w:type="dxa"/>
            <w:vMerge w:val="continue"/>
            <w:tcBorders>
              <w:top w:val="single" w:color="auto" w:sz="4" w:space="0"/>
              <w:left w:val="single" w:color="auto" w:sz="4" w:space="0"/>
              <w:bottom w:val="outset" w:color="auto" w:sz="8" w:space="0"/>
              <w:right w:val="single" w:color="auto" w:sz="8" w:space="0"/>
              <w:tl2br w:val="nil"/>
              <w:tr2bl w:val="nil"/>
            </w:tcBorders>
            <w:noWrap w:val="0"/>
            <w:tcMar>
              <w:left w:w="57" w:type="dxa"/>
              <w:right w:w="57" w:type="dxa"/>
            </w:tcMar>
            <w:vAlign w:val="center"/>
          </w:tcPr>
          <w:p w14:paraId="29628E20">
            <w:pPr>
              <w:spacing w:beforeLines="0" w:afterLines="0"/>
              <w:rPr>
                <w:rFonts w:hint="eastAsia" w:ascii="Times New Roman" w:hAnsi="Times New Roman" w:eastAsia="仿宋" w:cs="仿宋"/>
                <w:sz w:val="24"/>
                <w:szCs w:val="24"/>
              </w:rPr>
            </w:pPr>
          </w:p>
        </w:tc>
        <w:tc>
          <w:tcPr>
            <w:tcW w:w="1755" w:type="dxa"/>
            <w:tcBorders>
              <w:top w:val="single" w:color="auto" w:sz="4" w:space="0"/>
              <w:left w:val="nil"/>
              <w:bottom w:val="single" w:color="auto" w:sz="8" w:space="0"/>
              <w:right w:val="single" w:color="auto" w:sz="8" w:space="0"/>
              <w:tl2br w:val="nil"/>
              <w:tr2bl w:val="nil"/>
            </w:tcBorders>
            <w:noWrap w:val="0"/>
            <w:tcMar>
              <w:left w:w="57" w:type="dxa"/>
              <w:right w:w="57" w:type="dxa"/>
            </w:tcMar>
            <w:vAlign w:val="center"/>
          </w:tcPr>
          <w:p w14:paraId="6A80A216">
            <w:pPr>
              <w:spacing w:beforeLines="0" w:afterLines="0"/>
              <w:rPr>
                <w:rFonts w:hint="eastAsia" w:ascii="Times New Roman" w:hAnsi="Times New Roman" w:eastAsia="仿宋" w:cs="仿宋"/>
                <w:sz w:val="24"/>
                <w:szCs w:val="24"/>
              </w:rPr>
            </w:pPr>
            <w:r>
              <w:rPr>
                <w:rFonts w:hint="eastAsia" w:ascii="Times New Roman" w:hAnsi="Times New Roman" w:eastAsia="仿宋" w:cs="仿宋"/>
                <w:sz w:val="24"/>
                <w:szCs w:val="24"/>
              </w:rPr>
              <w:t>2.申请人逾期未按收费通知要求缴纳费用、行政机关不再处理其政府信息公开申请</w:t>
            </w:r>
          </w:p>
        </w:tc>
        <w:tc>
          <w:tcPr>
            <w:tcW w:w="840" w:type="dxa"/>
            <w:tcBorders>
              <w:top w:val="single" w:color="auto" w:sz="4" w:space="0"/>
              <w:left w:val="nil"/>
              <w:bottom w:val="single" w:color="auto" w:sz="8" w:space="0"/>
              <w:right w:val="single" w:color="auto" w:sz="8" w:space="0"/>
              <w:tl2br w:val="nil"/>
              <w:tr2bl w:val="nil"/>
            </w:tcBorders>
            <w:noWrap w:val="0"/>
            <w:tcMar>
              <w:left w:w="57" w:type="dxa"/>
              <w:right w:w="57" w:type="dxa"/>
            </w:tcMar>
            <w:vAlign w:val="center"/>
          </w:tcPr>
          <w:p w14:paraId="3C76884B">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46" w:type="dxa"/>
            <w:tcBorders>
              <w:top w:val="single" w:color="auto" w:sz="4" w:space="0"/>
              <w:left w:val="nil"/>
              <w:bottom w:val="single" w:color="auto" w:sz="8" w:space="0"/>
              <w:right w:val="single" w:color="auto" w:sz="8" w:space="0"/>
              <w:tl2br w:val="nil"/>
              <w:tr2bl w:val="nil"/>
            </w:tcBorders>
            <w:noWrap w:val="0"/>
            <w:tcMar>
              <w:left w:w="57" w:type="dxa"/>
              <w:right w:w="57" w:type="dxa"/>
            </w:tcMar>
            <w:vAlign w:val="center"/>
          </w:tcPr>
          <w:p w14:paraId="15552FF0">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34" w:type="dxa"/>
            <w:tcBorders>
              <w:top w:val="single" w:color="auto" w:sz="4" w:space="0"/>
              <w:left w:val="nil"/>
              <w:bottom w:val="single" w:color="auto" w:sz="8" w:space="0"/>
              <w:right w:val="single" w:color="auto" w:sz="8" w:space="0"/>
              <w:tl2br w:val="nil"/>
              <w:tr2bl w:val="nil"/>
            </w:tcBorders>
            <w:noWrap w:val="0"/>
            <w:tcMar>
              <w:left w:w="57" w:type="dxa"/>
              <w:right w:w="57" w:type="dxa"/>
            </w:tcMar>
            <w:vAlign w:val="center"/>
          </w:tcPr>
          <w:p w14:paraId="31168D22">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946" w:type="dxa"/>
            <w:tcBorders>
              <w:top w:val="single" w:color="auto" w:sz="4" w:space="0"/>
              <w:left w:val="nil"/>
              <w:bottom w:val="single" w:color="auto" w:sz="8" w:space="0"/>
              <w:right w:val="single" w:color="auto" w:sz="8" w:space="0"/>
              <w:tl2br w:val="nil"/>
              <w:tr2bl w:val="nil"/>
            </w:tcBorders>
            <w:noWrap w:val="0"/>
            <w:tcMar>
              <w:left w:w="57" w:type="dxa"/>
              <w:right w:w="57" w:type="dxa"/>
            </w:tcMar>
            <w:vAlign w:val="center"/>
          </w:tcPr>
          <w:p w14:paraId="567B6397">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894" w:type="dxa"/>
            <w:tcBorders>
              <w:top w:val="single" w:color="auto" w:sz="4" w:space="0"/>
              <w:left w:val="nil"/>
              <w:bottom w:val="single" w:color="auto" w:sz="8" w:space="0"/>
              <w:right w:val="single" w:color="auto" w:sz="8" w:space="0"/>
              <w:tl2br w:val="nil"/>
              <w:tr2bl w:val="nil"/>
            </w:tcBorders>
            <w:noWrap w:val="0"/>
            <w:tcMar>
              <w:left w:w="57" w:type="dxa"/>
              <w:right w:w="57" w:type="dxa"/>
            </w:tcMar>
            <w:vAlign w:val="center"/>
          </w:tcPr>
          <w:p w14:paraId="136AF096">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413" w:type="dxa"/>
            <w:tcBorders>
              <w:top w:val="single" w:color="auto" w:sz="4" w:space="0"/>
              <w:left w:val="nil"/>
              <w:bottom w:val="single" w:color="auto" w:sz="8" w:space="0"/>
              <w:right w:val="single" w:color="auto" w:sz="8" w:space="0"/>
              <w:tl2br w:val="nil"/>
              <w:tr2bl w:val="nil"/>
            </w:tcBorders>
            <w:noWrap w:val="0"/>
            <w:tcMar>
              <w:left w:w="57" w:type="dxa"/>
              <w:right w:w="57" w:type="dxa"/>
            </w:tcMar>
            <w:vAlign w:val="center"/>
          </w:tcPr>
          <w:p w14:paraId="5ED44B14">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600" w:type="dxa"/>
            <w:tcBorders>
              <w:top w:val="single" w:color="auto" w:sz="4" w:space="0"/>
              <w:left w:val="nil"/>
              <w:bottom w:val="single" w:color="auto" w:sz="8" w:space="0"/>
              <w:right w:val="single" w:color="auto" w:sz="8" w:space="0"/>
              <w:tl2br w:val="nil"/>
              <w:tr2bl w:val="nil"/>
            </w:tcBorders>
            <w:noWrap w:val="0"/>
            <w:tcMar>
              <w:left w:w="57" w:type="dxa"/>
              <w:right w:w="57" w:type="dxa"/>
            </w:tcMar>
            <w:vAlign w:val="center"/>
          </w:tcPr>
          <w:p w14:paraId="115171BD">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r>
      <w:tr w14:paraId="20E363C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4" w:space="0"/>
              <w:tl2br w:val="nil"/>
              <w:tr2bl w:val="nil"/>
            </w:tcBorders>
            <w:noWrap w:val="0"/>
            <w:tcMar>
              <w:left w:w="57" w:type="dxa"/>
              <w:right w:w="57" w:type="dxa"/>
            </w:tcMar>
            <w:vAlign w:val="center"/>
          </w:tcPr>
          <w:p w14:paraId="714793CD">
            <w:pPr>
              <w:spacing w:beforeLines="0" w:afterLines="0"/>
              <w:rPr>
                <w:rFonts w:hint="eastAsia" w:ascii="Times New Roman" w:hAnsi="Times New Roman" w:eastAsia="仿宋" w:cs="仿宋"/>
                <w:sz w:val="24"/>
                <w:szCs w:val="24"/>
              </w:rPr>
            </w:pPr>
          </w:p>
        </w:tc>
        <w:tc>
          <w:tcPr>
            <w:tcW w:w="1694" w:type="dxa"/>
            <w:vMerge w:val="continue"/>
            <w:tcBorders>
              <w:top w:val="outset" w:color="auto" w:sz="8" w:space="0"/>
              <w:left w:val="single" w:color="auto" w:sz="4" w:space="0"/>
              <w:bottom w:val="outset" w:color="auto" w:sz="8" w:space="0"/>
              <w:right w:val="single" w:color="auto" w:sz="8" w:space="0"/>
              <w:tl2br w:val="nil"/>
              <w:tr2bl w:val="nil"/>
            </w:tcBorders>
            <w:noWrap w:val="0"/>
            <w:tcMar>
              <w:left w:w="57" w:type="dxa"/>
              <w:right w:w="57" w:type="dxa"/>
            </w:tcMar>
            <w:vAlign w:val="center"/>
          </w:tcPr>
          <w:p w14:paraId="785A13B2">
            <w:pPr>
              <w:spacing w:beforeLines="0" w:afterLines="0"/>
              <w:rPr>
                <w:rFonts w:hint="eastAsia" w:ascii="Times New Roman" w:hAnsi="Times New Roman" w:eastAsia="仿宋" w:cs="仿宋"/>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1688A406">
            <w:pPr>
              <w:spacing w:beforeLines="0" w:afterLines="0"/>
              <w:rPr>
                <w:rFonts w:hint="eastAsia" w:ascii="Times New Roman" w:hAnsi="Times New Roman" w:eastAsia="仿宋" w:cs="仿宋"/>
                <w:sz w:val="24"/>
                <w:szCs w:val="24"/>
              </w:rPr>
            </w:pPr>
            <w:r>
              <w:rPr>
                <w:rFonts w:hint="eastAsia" w:ascii="Times New Roman" w:hAnsi="Times New Roman" w:eastAsia="仿宋" w:cs="仿宋"/>
                <w:sz w:val="24"/>
                <w:szCs w:val="24"/>
              </w:rPr>
              <w:t>3.其他</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44E41448">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7A6EF7FF">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5B7B249A">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5C12D88D">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7FD40126">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62197F11">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0D9E963B">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r>
      <w:tr w14:paraId="6A0A670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14:paraId="1CDBD7F9">
            <w:pPr>
              <w:spacing w:beforeLines="0" w:afterLines="0"/>
              <w:rPr>
                <w:rFonts w:hint="eastAsia" w:ascii="Times New Roman" w:hAnsi="Times New Roman" w:eastAsia="黑体" w:cs="黑体"/>
                <w:sz w:val="24"/>
                <w:szCs w:val="24"/>
              </w:rPr>
            </w:pPr>
          </w:p>
        </w:tc>
        <w:tc>
          <w:tcPr>
            <w:tcW w:w="3449" w:type="dxa"/>
            <w:gridSpan w:val="2"/>
            <w:tcBorders>
              <w:top w:val="nil"/>
              <w:left w:val="nil"/>
              <w:bottom w:val="single" w:color="auto" w:sz="8" w:space="0"/>
              <w:right w:val="single" w:color="auto" w:sz="8" w:space="0"/>
              <w:tl2br w:val="nil"/>
              <w:tr2bl w:val="nil"/>
            </w:tcBorders>
            <w:noWrap w:val="0"/>
            <w:tcMar>
              <w:left w:w="57" w:type="dxa"/>
              <w:right w:w="57" w:type="dxa"/>
            </w:tcMar>
            <w:vAlign w:val="center"/>
          </w:tcPr>
          <w:p w14:paraId="21895344">
            <w:pPr>
              <w:spacing w:beforeLines="0" w:afterLines="0"/>
              <w:rPr>
                <w:rFonts w:hint="eastAsia" w:ascii="Times New Roman" w:hAnsi="Times New Roman" w:eastAsia="黑体" w:cs="黑体"/>
                <w:sz w:val="24"/>
                <w:szCs w:val="24"/>
              </w:rPr>
            </w:pPr>
            <w:r>
              <w:rPr>
                <w:rFonts w:hint="eastAsia" w:ascii="Times New Roman" w:hAnsi="Times New Roman" w:eastAsia="黑体" w:cs="黑体"/>
                <w:sz w:val="24"/>
                <w:szCs w:val="24"/>
              </w:rPr>
              <w:t>（七）总计</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1BC532B0">
            <w:pPr>
              <w:jc w:val="center"/>
              <w:rPr>
                <w:rFonts w:hint="default" w:ascii="Times New Roman" w:hAnsi="Times New Roman" w:eastAsia="仿宋" w:cs="仿宋"/>
                <w:sz w:val="24"/>
                <w:szCs w:val="24"/>
                <w:lang w:val="en-US"/>
              </w:rPr>
            </w:pPr>
            <w:r>
              <w:rPr>
                <w:rFonts w:hint="eastAsia" w:ascii="Times New Roman" w:hAnsi="Times New Roman" w:eastAsia="仿宋" w:cs="仿宋"/>
                <w:sz w:val="24"/>
                <w:szCs w:val="24"/>
                <w:lang w:val="en-US" w:eastAsia="zh-CN"/>
              </w:rPr>
              <w:t>10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28929B28">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245E2F91">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52A575A3">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1008FA45">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0B9A63E3">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0CF97C5E">
            <w:pPr>
              <w:jc w:val="center"/>
              <w:rPr>
                <w:rFonts w:hint="default" w:ascii="Times New Roman" w:hAnsi="Times New Roman" w:eastAsia="仿宋" w:cs="仿宋"/>
                <w:sz w:val="24"/>
                <w:szCs w:val="24"/>
                <w:lang w:val="en-US"/>
              </w:rPr>
            </w:pPr>
            <w:r>
              <w:rPr>
                <w:rFonts w:hint="eastAsia" w:ascii="Times New Roman" w:hAnsi="Times New Roman" w:eastAsia="仿宋" w:cs="仿宋"/>
                <w:kern w:val="2"/>
                <w:sz w:val="24"/>
                <w:szCs w:val="24"/>
                <w:lang w:val="en-US" w:eastAsia="zh-CN"/>
              </w:rPr>
              <w:t>10</w:t>
            </w:r>
          </w:p>
        </w:tc>
      </w:tr>
      <w:tr w14:paraId="7A311B8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3914" w:type="dxa"/>
            <w:gridSpan w:val="3"/>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14:paraId="3B67CF16">
            <w:pPr>
              <w:spacing w:beforeLines="0" w:afterLines="0"/>
              <w:rPr>
                <w:rFonts w:hint="eastAsia" w:ascii="Times New Roman" w:hAnsi="Times New Roman" w:eastAsia="黑体" w:cs="黑体"/>
                <w:sz w:val="24"/>
                <w:szCs w:val="24"/>
              </w:rPr>
            </w:pPr>
            <w:r>
              <w:rPr>
                <w:rFonts w:hint="eastAsia" w:ascii="Times New Roman" w:hAnsi="Times New Roman" w:eastAsia="黑体" w:cs="黑体"/>
                <w:sz w:val="24"/>
                <w:szCs w:val="24"/>
              </w:rPr>
              <w:t>四、结转下年度继续办理</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33F09F69">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1A0D3016">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738496B5">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39FBF38C">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2F800DF9">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416CA649">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2783C736">
            <w:pPr>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0</w:t>
            </w:r>
          </w:p>
        </w:tc>
      </w:tr>
    </w:tbl>
    <w:p w14:paraId="7ACAB62C">
      <w:pPr>
        <w:rPr>
          <w:rFonts w:hint="eastAsia" w:ascii="Times New Roman" w:hAnsi="Times New Roman" w:eastAsia="黑体" w:cs="黑体"/>
          <w:sz w:val="32"/>
          <w:szCs w:val="32"/>
        </w:rPr>
      </w:pPr>
    </w:p>
    <w:p w14:paraId="42246CAC">
      <w:pPr>
        <w:ind w:firstLine="320" w:firstLineChars="100"/>
        <w:rPr>
          <w:rFonts w:hint="eastAsia" w:ascii="Times New Roman" w:hAnsi="Times New Roman" w:eastAsia="仿宋" w:cs="仿宋"/>
          <w:sz w:val="32"/>
          <w:szCs w:val="32"/>
        </w:rPr>
      </w:pPr>
      <w:r>
        <w:rPr>
          <w:rFonts w:hint="eastAsia" w:ascii="Times New Roman" w:hAnsi="Times New Roman" w:eastAsia="黑体" w:cs="黑体"/>
          <w:sz w:val="32"/>
          <w:szCs w:val="32"/>
        </w:rPr>
        <w:t>四、政府信息公开行政复议、行政诉讼情况</w:t>
      </w:r>
    </w:p>
    <w:tbl>
      <w:tblPr>
        <w:tblStyle w:val="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17A71D6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2FAD6697">
            <w:pPr>
              <w:jc w:val="center"/>
              <w:rPr>
                <w:rFonts w:hint="eastAsia" w:ascii="Times New Roman" w:hAnsi="Times New Roman" w:eastAsia="黑体" w:cs="黑体"/>
                <w:sz w:val="24"/>
                <w:szCs w:val="24"/>
              </w:rPr>
            </w:pPr>
            <w:r>
              <w:rPr>
                <w:rFonts w:hint="eastAsia" w:ascii="Times New Roman" w:hAnsi="Times New Roman" w:eastAsia="黑体" w:cs="黑体"/>
                <w:sz w:val="24"/>
                <w:szCs w:val="24"/>
              </w:rPr>
              <w:t>行政复议</w:t>
            </w:r>
          </w:p>
        </w:tc>
        <w:tc>
          <w:tcPr>
            <w:tcW w:w="6503" w:type="dxa"/>
            <w:gridSpan w:val="10"/>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37BC2827">
            <w:pPr>
              <w:jc w:val="center"/>
              <w:rPr>
                <w:rFonts w:hint="eastAsia" w:ascii="Times New Roman" w:hAnsi="Times New Roman" w:eastAsia="黑体" w:cs="黑体"/>
                <w:sz w:val="24"/>
                <w:szCs w:val="24"/>
              </w:rPr>
            </w:pPr>
            <w:r>
              <w:rPr>
                <w:rFonts w:hint="eastAsia" w:ascii="Times New Roman" w:hAnsi="Times New Roman" w:eastAsia="黑体" w:cs="黑体"/>
                <w:sz w:val="24"/>
                <w:szCs w:val="24"/>
              </w:rPr>
              <w:t>行政诉讼</w:t>
            </w:r>
          </w:p>
        </w:tc>
      </w:tr>
      <w:tr w14:paraId="235BE4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4611BE5E">
            <w:pPr>
              <w:jc w:val="center"/>
              <w:rPr>
                <w:rFonts w:hint="eastAsia" w:ascii="Times New Roman" w:hAnsi="Times New Roman" w:eastAsia="黑体" w:cs="黑体"/>
                <w:sz w:val="24"/>
                <w:szCs w:val="24"/>
              </w:rPr>
            </w:pPr>
            <w:r>
              <w:rPr>
                <w:rFonts w:hint="eastAsia" w:ascii="Times New Roman" w:hAnsi="Times New Roman" w:eastAsia="黑体" w:cs="黑体"/>
                <w:sz w:val="24"/>
                <w:szCs w:val="24"/>
              </w:rPr>
              <w:t>结果维持</w:t>
            </w:r>
          </w:p>
        </w:tc>
        <w:tc>
          <w:tcPr>
            <w:tcW w:w="649" w:type="dxa"/>
            <w:vMerge w:val="restart"/>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753EA88A">
            <w:pPr>
              <w:jc w:val="center"/>
              <w:rPr>
                <w:rFonts w:hint="eastAsia" w:ascii="Times New Roman" w:hAnsi="Times New Roman" w:eastAsia="黑体" w:cs="黑体"/>
                <w:sz w:val="24"/>
                <w:szCs w:val="24"/>
              </w:rPr>
            </w:pPr>
            <w:r>
              <w:rPr>
                <w:rFonts w:hint="eastAsia" w:ascii="Times New Roman" w:hAnsi="Times New Roman" w:eastAsia="黑体" w:cs="黑体"/>
                <w:sz w:val="24"/>
                <w:szCs w:val="24"/>
              </w:rPr>
              <w:t>结果</w:t>
            </w:r>
            <w:r>
              <w:rPr>
                <w:rFonts w:hint="eastAsia" w:ascii="Times New Roman" w:hAnsi="Times New Roman" w:eastAsia="黑体" w:cs="黑体"/>
                <w:sz w:val="24"/>
                <w:szCs w:val="24"/>
              </w:rPr>
              <w:br w:type="textWrapping"/>
            </w:r>
            <w:r>
              <w:rPr>
                <w:rFonts w:hint="eastAsia" w:ascii="Times New Roman" w:hAnsi="Times New Roman" w:eastAsia="黑体" w:cs="黑体"/>
                <w:sz w:val="24"/>
                <w:szCs w:val="24"/>
              </w:rPr>
              <w:t>纠正</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7D00AD90">
            <w:pPr>
              <w:jc w:val="center"/>
              <w:rPr>
                <w:rFonts w:hint="eastAsia" w:ascii="Times New Roman" w:hAnsi="Times New Roman" w:eastAsia="黑体" w:cs="黑体"/>
                <w:sz w:val="24"/>
                <w:szCs w:val="24"/>
              </w:rPr>
            </w:pPr>
            <w:r>
              <w:rPr>
                <w:rFonts w:hint="eastAsia" w:ascii="Times New Roman" w:hAnsi="Times New Roman" w:eastAsia="黑体" w:cs="黑体"/>
                <w:sz w:val="24"/>
                <w:szCs w:val="24"/>
              </w:rPr>
              <w:t>其他</w:t>
            </w:r>
            <w:r>
              <w:rPr>
                <w:rFonts w:hint="eastAsia" w:ascii="Times New Roman" w:hAnsi="Times New Roman" w:eastAsia="黑体" w:cs="黑体"/>
                <w:sz w:val="24"/>
                <w:szCs w:val="24"/>
              </w:rPr>
              <w:br w:type="textWrapping"/>
            </w:r>
            <w:r>
              <w:rPr>
                <w:rFonts w:hint="eastAsia" w:ascii="Times New Roman" w:hAnsi="Times New Roman" w:eastAsia="黑体" w:cs="黑体"/>
                <w:sz w:val="24"/>
                <w:szCs w:val="24"/>
              </w:rPr>
              <w:t>结果</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205BC0BD">
            <w:pPr>
              <w:jc w:val="center"/>
              <w:rPr>
                <w:rFonts w:hint="eastAsia" w:ascii="Times New Roman" w:hAnsi="Times New Roman" w:eastAsia="黑体" w:cs="黑体"/>
                <w:sz w:val="24"/>
                <w:szCs w:val="24"/>
              </w:rPr>
            </w:pPr>
            <w:r>
              <w:rPr>
                <w:rFonts w:hint="eastAsia" w:ascii="Times New Roman" w:hAnsi="Times New Roman" w:eastAsia="黑体" w:cs="黑体"/>
                <w:sz w:val="24"/>
                <w:szCs w:val="24"/>
              </w:rPr>
              <w:t>尚未</w:t>
            </w:r>
            <w:r>
              <w:rPr>
                <w:rFonts w:hint="eastAsia" w:ascii="Times New Roman" w:hAnsi="Times New Roman" w:eastAsia="黑体" w:cs="黑体"/>
                <w:sz w:val="24"/>
                <w:szCs w:val="24"/>
              </w:rPr>
              <w:br w:type="textWrapping"/>
            </w:r>
            <w:r>
              <w:rPr>
                <w:rFonts w:hint="eastAsia" w:ascii="Times New Roman" w:hAnsi="Times New Roman" w:eastAsia="黑体" w:cs="黑体"/>
                <w:sz w:val="24"/>
                <w:szCs w:val="24"/>
              </w:rPr>
              <w:t>审结</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6A0F2733">
            <w:pPr>
              <w:jc w:val="center"/>
              <w:rPr>
                <w:rFonts w:hint="eastAsia" w:ascii="Times New Roman" w:hAnsi="Times New Roman" w:eastAsia="黑体" w:cs="黑体"/>
                <w:sz w:val="24"/>
                <w:szCs w:val="24"/>
              </w:rPr>
            </w:pPr>
            <w:r>
              <w:rPr>
                <w:rFonts w:hint="eastAsia" w:ascii="Times New Roman" w:hAnsi="Times New Roman" w:eastAsia="黑体" w:cs="黑体"/>
                <w:sz w:val="24"/>
                <w:szCs w:val="24"/>
              </w:rPr>
              <w:t>总计</w:t>
            </w:r>
          </w:p>
        </w:tc>
        <w:tc>
          <w:tcPr>
            <w:tcW w:w="3248" w:type="dxa"/>
            <w:gridSpan w:val="5"/>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00926F97">
            <w:pPr>
              <w:jc w:val="center"/>
              <w:rPr>
                <w:rFonts w:hint="eastAsia" w:ascii="Times New Roman" w:hAnsi="Times New Roman" w:eastAsia="黑体" w:cs="黑体"/>
                <w:sz w:val="24"/>
                <w:szCs w:val="24"/>
              </w:rPr>
            </w:pPr>
            <w:r>
              <w:rPr>
                <w:rFonts w:hint="eastAsia" w:ascii="Times New Roman" w:hAnsi="Times New Roman" w:eastAsia="黑体" w:cs="黑体"/>
                <w:sz w:val="24"/>
                <w:szCs w:val="24"/>
              </w:rPr>
              <w:t>未经复议直接起诉</w:t>
            </w:r>
          </w:p>
        </w:tc>
        <w:tc>
          <w:tcPr>
            <w:tcW w:w="3255" w:type="dxa"/>
            <w:gridSpan w:val="5"/>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32A3C267">
            <w:pPr>
              <w:jc w:val="center"/>
              <w:rPr>
                <w:rFonts w:hint="eastAsia" w:ascii="Times New Roman" w:hAnsi="Times New Roman" w:eastAsia="黑体" w:cs="黑体"/>
                <w:sz w:val="24"/>
                <w:szCs w:val="24"/>
              </w:rPr>
            </w:pPr>
            <w:r>
              <w:rPr>
                <w:rFonts w:hint="eastAsia" w:ascii="Times New Roman" w:hAnsi="Times New Roman" w:eastAsia="黑体" w:cs="黑体"/>
                <w:sz w:val="24"/>
                <w:szCs w:val="24"/>
              </w:rPr>
              <w:t>复议后起诉</w:t>
            </w:r>
          </w:p>
        </w:tc>
      </w:tr>
      <w:tr w14:paraId="4ADA656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81" w:hRule="atLeast"/>
          <w:jc w:val="center"/>
        </w:trPr>
        <w:tc>
          <w:tcPr>
            <w:tcW w:w="649" w:type="dxa"/>
            <w:vMerge w:val="continue"/>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70CB4ED5">
            <w:pPr>
              <w:jc w:val="center"/>
              <w:rPr>
                <w:rFonts w:hint="eastAsia" w:ascii="Times New Roman" w:hAnsi="Times New Roman" w:eastAsia="黑体" w:cs="黑体"/>
                <w:sz w:val="24"/>
                <w:szCs w:val="24"/>
              </w:rPr>
            </w:pPr>
          </w:p>
        </w:tc>
        <w:tc>
          <w:tcPr>
            <w:tcW w:w="649" w:type="dxa"/>
            <w:vMerge w:val="continue"/>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0A401EF8">
            <w:pPr>
              <w:jc w:val="center"/>
              <w:rPr>
                <w:rFonts w:hint="eastAsia" w:ascii="Times New Roman" w:hAnsi="Times New Roman" w:eastAsia="黑体" w:cs="黑体"/>
                <w:sz w:val="24"/>
                <w:szCs w:val="24"/>
              </w:rPr>
            </w:p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15EDBFF2">
            <w:pPr>
              <w:jc w:val="center"/>
              <w:rPr>
                <w:rFonts w:hint="eastAsia" w:ascii="Times New Roman" w:hAnsi="Times New Roman" w:eastAsia="黑体" w:cs="黑体"/>
                <w:sz w:val="24"/>
                <w:szCs w:val="24"/>
              </w:rPr>
            </w:p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5535CDE7">
            <w:pPr>
              <w:jc w:val="center"/>
              <w:rPr>
                <w:rFonts w:hint="eastAsia" w:ascii="Times New Roman" w:hAnsi="Times New Roman" w:eastAsia="黑体" w:cs="黑体"/>
                <w:sz w:val="24"/>
                <w:szCs w:val="24"/>
              </w:rPr>
            </w:p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34B233E2">
            <w:pPr>
              <w:jc w:val="center"/>
              <w:rPr>
                <w:rFonts w:hint="eastAsia" w:ascii="Times New Roman" w:hAnsi="Times New Roman" w:eastAsia="黑体" w:cs="黑体"/>
                <w:sz w:val="24"/>
                <w:szCs w:val="24"/>
              </w:rPr>
            </w:pP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4FCBBF57">
            <w:pPr>
              <w:jc w:val="center"/>
              <w:rPr>
                <w:rFonts w:hint="eastAsia" w:ascii="Times New Roman" w:hAnsi="Times New Roman" w:eastAsia="黑体" w:cs="黑体"/>
                <w:sz w:val="24"/>
                <w:szCs w:val="24"/>
              </w:rPr>
            </w:pPr>
            <w:r>
              <w:rPr>
                <w:rFonts w:hint="eastAsia" w:ascii="Times New Roman" w:hAnsi="Times New Roman" w:eastAsia="黑体" w:cs="黑体"/>
                <w:sz w:val="24"/>
                <w:szCs w:val="24"/>
              </w:rPr>
              <w:t>结果</w:t>
            </w:r>
            <w:r>
              <w:rPr>
                <w:rFonts w:hint="eastAsia" w:ascii="Times New Roman" w:hAnsi="Times New Roman" w:eastAsia="黑体" w:cs="黑体"/>
                <w:sz w:val="24"/>
                <w:szCs w:val="24"/>
              </w:rPr>
              <w:br w:type="textWrapping"/>
            </w:r>
            <w:r>
              <w:rPr>
                <w:rFonts w:hint="eastAsia" w:ascii="Times New Roman" w:hAnsi="Times New Roman" w:eastAsia="黑体" w:cs="黑体"/>
                <w:sz w:val="24"/>
                <w:szCs w:val="24"/>
              </w:rPr>
              <w:t>维持</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276CE39B">
            <w:pPr>
              <w:jc w:val="center"/>
              <w:rPr>
                <w:rFonts w:hint="eastAsia" w:ascii="Times New Roman" w:hAnsi="Times New Roman" w:eastAsia="黑体" w:cs="黑体"/>
                <w:sz w:val="24"/>
                <w:szCs w:val="24"/>
              </w:rPr>
            </w:pPr>
            <w:r>
              <w:rPr>
                <w:rFonts w:hint="eastAsia" w:ascii="Times New Roman" w:hAnsi="Times New Roman" w:eastAsia="黑体" w:cs="黑体"/>
                <w:sz w:val="24"/>
                <w:szCs w:val="24"/>
              </w:rPr>
              <w:t>结果</w:t>
            </w:r>
            <w:r>
              <w:rPr>
                <w:rFonts w:hint="eastAsia" w:ascii="Times New Roman" w:hAnsi="Times New Roman" w:eastAsia="黑体" w:cs="黑体"/>
                <w:sz w:val="24"/>
                <w:szCs w:val="24"/>
              </w:rPr>
              <w:br w:type="textWrapping"/>
            </w:r>
            <w:r>
              <w:rPr>
                <w:rFonts w:hint="eastAsia" w:ascii="Times New Roman" w:hAnsi="Times New Roman" w:eastAsia="黑体" w:cs="黑体"/>
                <w:sz w:val="24"/>
                <w:szCs w:val="24"/>
              </w:rPr>
              <w:t>纠正</w:t>
            </w:r>
          </w:p>
        </w:tc>
        <w:tc>
          <w:tcPr>
            <w:tcW w:w="650"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7A5288E5">
            <w:pPr>
              <w:jc w:val="center"/>
              <w:rPr>
                <w:rFonts w:hint="eastAsia" w:ascii="Times New Roman" w:hAnsi="Times New Roman" w:eastAsia="黑体" w:cs="黑体"/>
                <w:sz w:val="24"/>
                <w:szCs w:val="24"/>
              </w:rPr>
            </w:pPr>
            <w:r>
              <w:rPr>
                <w:rFonts w:hint="eastAsia" w:ascii="Times New Roman" w:hAnsi="Times New Roman" w:eastAsia="黑体" w:cs="黑体"/>
                <w:sz w:val="24"/>
                <w:szCs w:val="24"/>
              </w:rPr>
              <w:t>其他</w:t>
            </w:r>
            <w:r>
              <w:rPr>
                <w:rFonts w:hint="eastAsia" w:ascii="Times New Roman" w:hAnsi="Times New Roman" w:eastAsia="黑体" w:cs="黑体"/>
                <w:sz w:val="24"/>
                <w:szCs w:val="24"/>
              </w:rPr>
              <w:br w:type="textWrapping"/>
            </w:r>
            <w:r>
              <w:rPr>
                <w:rFonts w:hint="eastAsia" w:ascii="Times New Roman" w:hAnsi="Times New Roman" w:eastAsia="黑体" w:cs="黑体"/>
                <w:sz w:val="24"/>
                <w:szCs w:val="24"/>
              </w:rPr>
              <w:t>结果</w:t>
            </w:r>
          </w:p>
        </w:tc>
        <w:tc>
          <w:tcPr>
            <w:tcW w:w="650"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0E03D570">
            <w:pPr>
              <w:jc w:val="center"/>
              <w:rPr>
                <w:rFonts w:hint="eastAsia" w:ascii="Times New Roman" w:hAnsi="Times New Roman" w:eastAsia="黑体" w:cs="黑体"/>
                <w:sz w:val="24"/>
                <w:szCs w:val="24"/>
              </w:rPr>
            </w:pPr>
            <w:r>
              <w:rPr>
                <w:rFonts w:hint="eastAsia" w:ascii="Times New Roman" w:hAnsi="Times New Roman" w:eastAsia="黑体" w:cs="黑体"/>
                <w:sz w:val="24"/>
                <w:szCs w:val="24"/>
              </w:rPr>
              <w:t>尚未</w:t>
            </w:r>
            <w:r>
              <w:rPr>
                <w:rFonts w:hint="eastAsia" w:ascii="Times New Roman" w:hAnsi="Times New Roman" w:eastAsia="黑体" w:cs="黑体"/>
                <w:sz w:val="24"/>
                <w:szCs w:val="24"/>
              </w:rPr>
              <w:br w:type="textWrapping"/>
            </w:r>
            <w:r>
              <w:rPr>
                <w:rFonts w:hint="eastAsia" w:ascii="Times New Roman" w:hAnsi="Times New Roman" w:eastAsia="黑体" w:cs="黑体"/>
                <w:sz w:val="24"/>
                <w:szCs w:val="24"/>
              </w:rPr>
              <w:t>审结</w:t>
            </w:r>
          </w:p>
        </w:tc>
        <w:tc>
          <w:tcPr>
            <w:tcW w:w="650"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05F6D3EA">
            <w:pPr>
              <w:jc w:val="center"/>
              <w:rPr>
                <w:rFonts w:hint="eastAsia" w:ascii="Times New Roman" w:hAnsi="Times New Roman" w:eastAsia="黑体" w:cs="黑体"/>
                <w:sz w:val="24"/>
                <w:szCs w:val="24"/>
              </w:rPr>
            </w:pPr>
            <w:r>
              <w:rPr>
                <w:rFonts w:hint="eastAsia" w:ascii="Times New Roman" w:hAnsi="Times New Roman" w:eastAsia="黑体" w:cs="黑体"/>
                <w:sz w:val="24"/>
                <w:szCs w:val="24"/>
              </w:rPr>
              <w:t>总计</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3EC0161E">
            <w:pPr>
              <w:jc w:val="center"/>
              <w:rPr>
                <w:rFonts w:hint="eastAsia" w:ascii="Times New Roman" w:hAnsi="Times New Roman" w:eastAsia="黑体" w:cs="黑体"/>
                <w:sz w:val="24"/>
                <w:szCs w:val="24"/>
              </w:rPr>
            </w:pPr>
            <w:r>
              <w:rPr>
                <w:rFonts w:hint="eastAsia" w:ascii="Times New Roman" w:hAnsi="Times New Roman" w:eastAsia="黑体" w:cs="黑体"/>
                <w:sz w:val="24"/>
                <w:szCs w:val="24"/>
              </w:rPr>
              <w:t>结果</w:t>
            </w:r>
            <w:r>
              <w:rPr>
                <w:rFonts w:hint="eastAsia" w:ascii="Times New Roman" w:hAnsi="Times New Roman" w:eastAsia="黑体" w:cs="黑体"/>
                <w:sz w:val="24"/>
                <w:szCs w:val="24"/>
              </w:rPr>
              <w:br w:type="textWrapping"/>
            </w:r>
            <w:r>
              <w:rPr>
                <w:rFonts w:hint="eastAsia" w:ascii="Times New Roman" w:hAnsi="Times New Roman" w:eastAsia="黑体" w:cs="黑体"/>
                <w:sz w:val="24"/>
                <w:szCs w:val="24"/>
              </w:rPr>
              <w:t>维持</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1EAAAEE8">
            <w:pPr>
              <w:jc w:val="center"/>
              <w:rPr>
                <w:rFonts w:hint="eastAsia" w:ascii="Times New Roman" w:hAnsi="Times New Roman" w:eastAsia="黑体" w:cs="黑体"/>
                <w:sz w:val="24"/>
                <w:szCs w:val="24"/>
              </w:rPr>
            </w:pPr>
            <w:r>
              <w:rPr>
                <w:rFonts w:hint="eastAsia" w:ascii="Times New Roman" w:hAnsi="Times New Roman" w:eastAsia="黑体" w:cs="黑体"/>
                <w:sz w:val="24"/>
                <w:szCs w:val="24"/>
              </w:rPr>
              <w:t>结果</w:t>
            </w:r>
            <w:r>
              <w:rPr>
                <w:rFonts w:hint="eastAsia" w:ascii="Times New Roman" w:hAnsi="Times New Roman" w:eastAsia="黑体" w:cs="黑体"/>
                <w:sz w:val="24"/>
                <w:szCs w:val="24"/>
              </w:rPr>
              <w:br w:type="textWrapping"/>
            </w:r>
            <w:r>
              <w:rPr>
                <w:rFonts w:hint="eastAsia" w:ascii="Times New Roman" w:hAnsi="Times New Roman" w:eastAsia="黑体" w:cs="黑体"/>
                <w:sz w:val="24"/>
                <w:szCs w:val="24"/>
              </w:rPr>
              <w:t>纠正</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162A6772">
            <w:pPr>
              <w:jc w:val="center"/>
              <w:rPr>
                <w:rFonts w:hint="eastAsia" w:ascii="Times New Roman" w:hAnsi="Times New Roman" w:eastAsia="黑体" w:cs="黑体"/>
                <w:sz w:val="24"/>
                <w:szCs w:val="24"/>
              </w:rPr>
            </w:pPr>
            <w:r>
              <w:rPr>
                <w:rFonts w:hint="eastAsia" w:ascii="Times New Roman" w:hAnsi="Times New Roman" w:eastAsia="黑体" w:cs="黑体"/>
                <w:sz w:val="24"/>
                <w:szCs w:val="24"/>
              </w:rPr>
              <w:t>其他</w:t>
            </w:r>
            <w:r>
              <w:rPr>
                <w:rFonts w:hint="eastAsia" w:ascii="Times New Roman" w:hAnsi="Times New Roman" w:eastAsia="黑体" w:cs="黑体"/>
                <w:sz w:val="24"/>
                <w:szCs w:val="24"/>
              </w:rPr>
              <w:br w:type="textWrapping"/>
            </w:r>
            <w:r>
              <w:rPr>
                <w:rFonts w:hint="eastAsia" w:ascii="Times New Roman" w:hAnsi="Times New Roman" w:eastAsia="黑体" w:cs="黑体"/>
                <w:sz w:val="24"/>
                <w:szCs w:val="24"/>
              </w:rPr>
              <w:t>结果</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5C470312">
            <w:pPr>
              <w:jc w:val="center"/>
              <w:rPr>
                <w:rFonts w:hint="eastAsia" w:ascii="Times New Roman" w:hAnsi="Times New Roman" w:eastAsia="黑体" w:cs="黑体"/>
                <w:sz w:val="24"/>
                <w:szCs w:val="24"/>
              </w:rPr>
            </w:pPr>
            <w:r>
              <w:rPr>
                <w:rFonts w:hint="eastAsia" w:ascii="Times New Roman" w:hAnsi="Times New Roman" w:eastAsia="黑体" w:cs="黑体"/>
                <w:sz w:val="24"/>
                <w:szCs w:val="24"/>
              </w:rPr>
              <w:t>尚未</w:t>
            </w:r>
            <w:r>
              <w:rPr>
                <w:rFonts w:hint="eastAsia" w:ascii="Times New Roman" w:hAnsi="Times New Roman" w:eastAsia="黑体" w:cs="黑体"/>
                <w:sz w:val="24"/>
                <w:szCs w:val="24"/>
              </w:rPr>
              <w:br w:type="textWrapping"/>
            </w:r>
            <w:r>
              <w:rPr>
                <w:rFonts w:hint="eastAsia" w:ascii="Times New Roman" w:hAnsi="Times New Roman" w:eastAsia="黑体" w:cs="黑体"/>
                <w:sz w:val="24"/>
                <w:szCs w:val="24"/>
              </w:rPr>
              <w:t>审结</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039C8ABD">
            <w:pPr>
              <w:jc w:val="center"/>
              <w:rPr>
                <w:rFonts w:hint="eastAsia" w:ascii="Times New Roman" w:hAnsi="Times New Roman" w:eastAsia="黑体" w:cs="黑体"/>
                <w:sz w:val="24"/>
                <w:szCs w:val="24"/>
              </w:rPr>
            </w:pPr>
            <w:r>
              <w:rPr>
                <w:rFonts w:hint="eastAsia" w:ascii="Times New Roman" w:hAnsi="Times New Roman" w:eastAsia="黑体" w:cs="黑体"/>
                <w:sz w:val="24"/>
                <w:szCs w:val="24"/>
              </w:rPr>
              <w:t>总计</w:t>
            </w:r>
          </w:p>
        </w:tc>
      </w:tr>
      <w:tr w14:paraId="33E280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5C0055BE">
            <w:pPr>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1</w:t>
            </w:r>
            <w:bookmarkStart w:id="0" w:name="_GoBack"/>
            <w:bookmarkEnd w:id="0"/>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0566F44E">
            <w:pPr>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232828D1">
            <w:pPr>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05E5628E">
            <w:pPr>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561184B9">
            <w:pPr>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1</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7538F829">
            <w:pPr>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7254BB8E">
            <w:pPr>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w:t>
            </w:r>
          </w:p>
        </w:tc>
        <w:tc>
          <w:tcPr>
            <w:tcW w:w="650"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06CC627E">
            <w:pPr>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w:t>
            </w:r>
          </w:p>
        </w:tc>
        <w:tc>
          <w:tcPr>
            <w:tcW w:w="650"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1DC51D84">
            <w:pPr>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w:t>
            </w:r>
          </w:p>
        </w:tc>
        <w:tc>
          <w:tcPr>
            <w:tcW w:w="650"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0F5E571B">
            <w:pPr>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0CB2458F">
            <w:pPr>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25852927">
            <w:pPr>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0787EB85">
            <w:pPr>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3066D844">
            <w:pPr>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762C9CD9">
            <w:pPr>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0</w:t>
            </w:r>
          </w:p>
        </w:tc>
      </w:tr>
    </w:tbl>
    <w:p w14:paraId="343600AC">
      <w:pPr>
        <w:rPr>
          <w:rFonts w:hint="eastAsia" w:ascii="Times New Roman" w:hAnsi="Times New Roman" w:eastAsia="仿宋" w:cs="仿宋"/>
          <w:sz w:val="32"/>
          <w:szCs w:val="32"/>
        </w:rPr>
      </w:pPr>
    </w:p>
    <w:p w14:paraId="561B43C7">
      <w:pPr>
        <w:ind w:firstLine="640" w:firstLineChars="200"/>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五、存在的主要问题及改进情况</w:t>
      </w:r>
    </w:p>
    <w:p w14:paraId="523CB0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caps w:val="0"/>
          <w:color w:val="auto"/>
          <w:spacing w:val="0"/>
          <w:kern w:val="0"/>
          <w:sz w:val="32"/>
          <w:szCs w:val="32"/>
          <w:lang w:val="en-US" w:eastAsia="zh-CN" w:bidi="ar"/>
        </w:rPr>
      </w:pPr>
      <w:r>
        <w:rPr>
          <w:rFonts w:hint="eastAsia" w:ascii="Times New Roman" w:hAnsi="Times New Roman" w:eastAsia="仿宋_GB2312" w:cs="仿宋_GB2312"/>
          <w:i w:val="0"/>
          <w:caps w:val="0"/>
          <w:color w:val="auto"/>
          <w:spacing w:val="0"/>
          <w:kern w:val="0"/>
          <w:sz w:val="32"/>
          <w:szCs w:val="32"/>
          <w:lang w:val="en-US" w:eastAsia="zh-CN" w:bidi="ar"/>
        </w:rPr>
        <w:t>2024年我单位信息公开工作取得了一定成效，但也还存在一些不足，一是工作人员对政府信息公开文件规定不够熟悉，二是政府信息公开形式单一、更新不够及时、内容不够全面。</w:t>
      </w:r>
    </w:p>
    <w:p w14:paraId="689C4334">
      <w:pPr>
        <w:ind w:firstLine="640" w:firstLineChars="200"/>
        <w:rPr>
          <w:rFonts w:hint="default" w:ascii="Times New Roman" w:hAnsi="Times New Roman" w:eastAsia="仿宋_GB2312" w:cs="仿宋_GB2312"/>
          <w:i w:val="0"/>
          <w:caps w:val="0"/>
          <w:color w:val="auto"/>
          <w:spacing w:val="0"/>
          <w:kern w:val="0"/>
          <w:sz w:val="32"/>
          <w:szCs w:val="32"/>
          <w:highlight w:val="none"/>
          <w:lang w:val="en-US" w:eastAsia="zh-CN" w:bidi="ar"/>
        </w:rPr>
      </w:pPr>
      <w:r>
        <w:rPr>
          <w:rFonts w:hint="eastAsia" w:ascii="Times New Roman" w:hAnsi="Times New Roman" w:eastAsia="仿宋_GB2312" w:cs="仿宋_GB2312"/>
          <w:i w:val="0"/>
          <w:caps w:val="0"/>
          <w:color w:val="auto"/>
          <w:spacing w:val="0"/>
          <w:kern w:val="0"/>
          <w:sz w:val="32"/>
          <w:szCs w:val="32"/>
          <w:highlight w:val="none"/>
          <w:lang w:val="en-US" w:eastAsia="zh-CN" w:bidi="ar"/>
        </w:rPr>
        <w:t>针对存在的问题，我局每季度召开一次政务公开工作会议，对存在问题的中心、科室进行通报批评，并让完成质量高的中心、科室传授经验，以促进我局的政务公开工作更好开展。</w:t>
      </w:r>
    </w:p>
    <w:p w14:paraId="1FC89583">
      <w:pPr>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六、其他需要报告的事项</w:t>
      </w:r>
    </w:p>
    <w:p w14:paraId="240D10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仿宋_GB2312"/>
          <w:i w:val="0"/>
          <w:caps w:val="0"/>
          <w:color w:val="auto"/>
          <w:spacing w:val="0"/>
          <w:kern w:val="0"/>
          <w:sz w:val="32"/>
          <w:szCs w:val="32"/>
          <w:lang w:val="en-US" w:eastAsia="zh-CN" w:bidi="ar"/>
        </w:rPr>
      </w:pPr>
      <w:r>
        <w:rPr>
          <w:rFonts w:hint="eastAsia" w:ascii="Times New Roman" w:hAnsi="Times New Roman" w:eastAsia="楷体_GB2312" w:cs="楷体_GB2312"/>
          <w:sz w:val="32"/>
          <w:szCs w:val="32"/>
          <w:lang w:val="en-US" w:eastAsia="zh-CN"/>
        </w:rPr>
        <w:t>（一）收费情况。</w:t>
      </w:r>
      <w:r>
        <w:rPr>
          <w:rFonts w:hint="eastAsia" w:ascii="Times New Roman" w:hAnsi="Times New Roman" w:eastAsia="仿宋_GB2312" w:cs="仿宋_GB2312"/>
          <w:i w:val="0"/>
          <w:caps w:val="0"/>
          <w:color w:val="auto"/>
          <w:spacing w:val="0"/>
          <w:kern w:val="0"/>
          <w:sz w:val="32"/>
          <w:szCs w:val="32"/>
          <w:lang w:val="en-US" w:eastAsia="zh-CN" w:bidi="ar"/>
        </w:rPr>
        <w:t>2024年度，我局无收取政府信息公开信息处理费的情况。</w:t>
      </w:r>
    </w:p>
    <w:p w14:paraId="75BEBC22">
      <w:pPr>
        <w:numPr>
          <w:ilvl w:val="0"/>
          <w:numId w:val="0"/>
        </w:numPr>
        <w:ind w:firstLine="640" w:firstLineChars="200"/>
        <w:rPr>
          <w:rFonts w:hint="eastAsia" w:ascii="Times New Roman" w:hAnsi="Times New Roman" w:eastAsia="仿宋_GB2312" w:cs="仿宋_GB2312"/>
          <w:i w:val="0"/>
          <w:caps w:val="0"/>
          <w:color w:val="auto"/>
          <w:spacing w:val="0"/>
          <w:kern w:val="0"/>
          <w:sz w:val="32"/>
          <w:szCs w:val="32"/>
          <w:lang w:val="en-US" w:eastAsia="zh-CN" w:bidi="ar"/>
        </w:rPr>
      </w:pPr>
      <w:r>
        <w:rPr>
          <w:rFonts w:hint="eastAsia" w:ascii="Times New Roman" w:hAnsi="Times New Roman" w:eastAsia="楷体_GB2312" w:cs="楷体_GB2312"/>
          <w:sz w:val="32"/>
          <w:szCs w:val="32"/>
          <w:lang w:val="en-US" w:eastAsia="zh-CN"/>
        </w:rPr>
        <w:t>（二）提案建议办理情况。</w:t>
      </w:r>
      <w:r>
        <w:rPr>
          <w:rFonts w:hint="eastAsia" w:ascii="Times New Roman" w:hAnsi="Times New Roman" w:eastAsia="仿宋_GB2312" w:cs="仿宋_GB2312"/>
          <w:i w:val="0"/>
          <w:caps w:val="0"/>
          <w:color w:val="auto"/>
          <w:spacing w:val="0"/>
          <w:kern w:val="0"/>
          <w:sz w:val="32"/>
          <w:szCs w:val="32"/>
          <w:lang w:val="en-US" w:eastAsia="zh-CN" w:bidi="ar"/>
        </w:rPr>
        <w:t>2024年，我局共办理</w:t>
      </w:r>
      <w:r>
        <w:rPr>
          <w:rFonts w:hint="eastAsia" w:ascii="Times New Roman" w:hAnsi="Times New Roman" w:eastAsia="仿宋_GB2312" w:cs="仿宋_GB2312"/>
          <w:b w:val="0"/>
          <w:i w:val="0"/>
          <w:caps w:val="0"/>
          <w:color w:val="000000"/>
          <w:spacing w:val="0"/>
          <w:sz w:val="32"/>
          <w:szCs w:val="32"/>
        </w:rPr>
        <w:t>人大代表建议</w:t>
      </w:r>
      <w:r>
        <w:rPr>
          <w:rFonts w:hint="eastAsia" w:ascii="Times New Roman" w:hAnsi="Times New Roman" w:eastAsia="仿宋_GB2312" w:cs="仿宋_GB2312"/>
          <w:b w:val="0"/>
          <w:i w:val="0"/>
          <w:caps w:val="0"/>
          <w:color w:val="000000"/>
          <w:spacing w:val="0"/>
          <w:sz w:val="32"/>
          <w:szCs w:val="32"/>
          <w:lang w:val="en-US" w:eastAsia="zh-CN"/>
        </w:rPr>
        <w:t>3</w:t>
      </w:r>
      <w:r>
        <w:rPr>
          <w:rFonts w:hint="eastAsia" w:ascii="Times New Roman" w:hAnsi="Times New Roman" w:eastAsia="仿宋_GB2312" w:cs="仿宋_GB2312"/>
          <w:b w:val="0"/>
          <w:i w:val="0"/>
          <w:caps w:val="0"/>
          <w:color w:val="000000"/>
          <w:spacing w:val="0"/>
          <w:sz w:val="32"/>
          <w:szCs w:val="32"/>
        </w:rPr>
        <w:t>件，政协委员提案</w:t>
      </w:r>
      <w:r>
        <w:rPr>
          <w:rFonts w:hint="eastAsia" w:ascii="Times New Roman" w:hAnsi="Times New Roman" w:eastAsia="仿宋_GB2312" w:cs="仿宋_GB2312"/>
          <w:b w:val="0"/>
          <w:i w:val="0"/>
          <w:caps w:val="0"/>
          <w:color w:val="000000"/>
          <w:spacing w:val="0"/>
          <w:sz w:val="32"/>
          <w:szCs w:val="32"/>
          <w:lang w:val="en-US" w:eastAsia="zh-CN"/>
        </w:rPr>
        <w:t>13</w:t>
      </w:r>
      <w:r>
        <w:rPr>
          <w:rFonts w:hint="eastAsia" w:ascii="Times New Roman" w:hAnsi="Times New Roman" w:eastAsia="仿宋_GB2312" w:cs="仿宋_GB2312"/>
          <w:b w:val="0"/>
          <w:i w:val="0"/>
          <w:caps w:val="0"/>
          <w:color w:val="000000"/>
          <w:spacing w:val="0"/>
          <w:sz w:val="32"/>
          <w:szCs w:val="32"/>
        </w:rPr>
        <w:t>件。</w:t>
      </w:r>
      <w:r>
        <w:rPr>
          <w:rFonts w:hint="eastAsia" w:ascii="Times New Roman" w:hAnsi="Times New Roman" w:eastAsia="仿宋_GB2312" w:cs="仿宋_GB2312"/>
          <w:i w:val="0"/>
          <w:caps w:val="0"/>
          <w:color w:val="auto"/>
          <w:spacing w:val="0"/>
          <w:kern w:val="0"/>
          <w:sz w:val="32"/>
          <w:szCs w:val="32"/>
          <w:lang w:val="en-US" w:eastAsia="zh-CN" w:bidi="ar"/>
        </w:rPr>
        <w:t>在办理工作中，严格执行一把手负责制，各相关科室和下属单位领导为提案办理的具体责任人，研究明确具体办理措施，层层落实工作责任，做到了人大代表建议和政协提案办理事事有回音，件件有落实。</w:t>
      </w:r>
    </w:p>
    <w:p w14:paraId="733FE4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s="仿宋_GB2312"/>
          <w:i w:val="0"/>
          <w:caps w:val="0"/>
          <w:color w:val="auto"/>
          <w:spacing w:val="0"/>
          <w:kern w:val="0"/>
          <w:sz w:val="32"/>
          <w:szCs w:val="32"/>
          <w:lang w:val="en-US" w:eastAsia="zh-CN" w:bidi="ar"/>
        </w:rPr>
      </w:pPr>
      <w:r>
        <w:rPr>
          <w:rFonts w:hint="eastAsia" w:ascii="Times New Roman" w:hAnsi="Times New Roman" w:eastAsia="楷体_GB2312" w:cs="楷体_GB2312"/>
          <w:sz w:val="32"/>
          <w:szCs w:val="32"/>
          <w:lang w:val="en-US" w:eastAsia="zh-CN"/>
        </w:rPr>
        <w:t>（三）政务公开要点落实情况。</w:t>
      </w:r>
      <w:r>
        <w:rPr>
          <w:rFonts w:hint="eastAsia" w:ascii="Times New Roman" w:hAnsi="Times New Roman" w:eastAsia="仿宋_GB2312" w:cs="仿宋_GB2312"/>
          <w:i w:val="0"/>
          <w:caps w:val="0"/>
          <w:color w:val="auto"/>
          <w:spacing w:val="0"/>
          <w:kern w:val="0"/>
          <w:sz w:val="32"/>
          <w:szCs w:val="32"/>
          <w:lang w:val="en-US" w:eastAsia="zh-CN" w:bidi="ar"/>
        </w:rPr>
        <w:t>一是制定《桓台县住房和城乡建设局政务公开事项标准目录》。组织各单位、各科室结合各自业务实际情况，对公开事项逐项梳理，经过商讨、改进、定稿，在政府门户网站公开。二是规范政务公开。围绕与群众关系密切的行政行为和服务事项，按照“应公开、尽公开”要求全面梳理公开事项，细化公开内容，督促指导各科室和下属事业单位及时按照相关法律法规要求做好主动公开工作，进一步提高基层政务公开的针对性、实效性。</w:t>
      </w:r>
    </w:p>
    <w:p w14:paraId="7576EA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s="仿宋_GB2312"/>
          <w:i w:val="0"/>
          <w:caps w:val="0"/>
          <w:color w:val="auto"/>
          <w:spacing w:val="0"/>
          <w:kern w:val="0"/>
          <w:sz w:val="32"/>
          <w:szCs w:val="32"/>
          <w:lang w:val="en-US" w:eastAsia="zh-CN" w:bidi="ar"/>
        </w:rPr>
      </w:pPr>
      <w:r>
        <w:rPr>
          <w:rFonts w:hint="eastAsia" w:ascii="Times New Roman" w:hAnsi="Times New Roman" w:eastAsia="楷体_GB2312" w:cs="楷体_GB2312"/>
          <w:i w:val="0"/>
          <w:caps w:val="0"/>
          <w:color w:val="auto"/>
          <w:spacing w:val="0"/>
          <w:kern w:val="0"/>
          <w:sz w:val="32"/>
          <w:szCs w:val="32"/>
          <w:lang w:val="en-US" w:eastAsia="zh-CN" w:bidi="ar"/>
        </w:rPr>
        <w:t>（四）政务公开工作创新情况。</w:t>
      </w:r>
      <w:r>
        <w:rPr>
          <w:rFonts w:hint="eastAsia" w:ascii="Times New Roman" w:hAnsi="Times New Roman" w:eastAsia="仿宋_GB2312" w:cs="仿宋_GB2312"/>
          <w:i w:val="0"/>
          <w:caps w:val="0"/>
          <w:color w:val="auto"/>
          <w:spacing w:val="0"/>
          <w:kern w:val="0"/>
          <w:sz w:val="32"/>
          <w:szCs w:val="32"/>
          <w:lang w:val="en-US" w:eastAsia="zh-CN" w:bidi="ar"/>
        </w:rPr>
        <w:t>本年度无政务公开工作创新情况。</w:t>
      </w:r>
    </w:p>
    <w:p w14:paraId="03A3EC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s="仿宋_GB2312"/>
          <w:i w:val="0"/>
          <w:caps w:val="0"/>
          <w:color w:val="auto"/>
          <w:spacing w:val="0"/>
          <w:kern w:val="0"/>
          <w:sz w:val="32"/>
          <w:szCs w:val="32"/>
          <w:lang w:val="en-US" w:eastAsia="zh-CN" w:bidi="ar"/>
        </w:rPr>
      </w:pPr>
    </w:p>
    <w:p w14:paraId="4E690B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s="仿宋_GB2312"/>
          <w:i w:val="0"/>
          <w:caps w:val="0"/>
          <w:color w:val="auto"/>
          <w:spacing w:val="0"/>
          <w:kern w:val="0"/>
          <w:sz w:val="32"/>
          <w:szCs w:val="32"/>
          <w:lang w:val="en-US" w:eastAsia="zh-CN" w:bidi="ar"/>
        </w:rPr>
      </w:pPr>
    </w:p>
    <w:p w14:paraId="48EF26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0" w:firstLineChars="1500"/>
        <w:jc w:val="left"/>
        <w:textAlignment w:val="auto"/>
        <w:rPr>
          <w:rFonts w:hint="eastAsia" w:ascii="Times New Roman" w:hAnsi="Times New Roman" w:eastAsia="仿宋_GB2312" w:cs="仿宋_GB2312"/>
          <w:i w:val="0"/>
          <w:caps w:val="0"/>
          <w:color w:val="auto"/>
          <w:spacing w:val="0"/>
          <w:kern w:val="0"/>
          <w:sz w:val="32"/>
          <w:szCs w:val="32"/>
          <w:lang w:val="en-US" w:eastAsia="zh-CN" w:bidi="ar"/>
        </w:rPr>
      </w:pPr>
      <w:r>
        <w:rPr>
          <w:rFonts w:hint="eastAsia" w:ascii="Times New Roman" w:hAnsi="Times New Roman" w:eastAsia="仿宋_GB2312" w:cs="仿宋_GB2312"/>
          <w:i w:val="0"/>
          <w:caps w:val="0"/>
          <w:color w:val="auto"/>
          <w:spacing w:val="0"/>
          <w:kern w:val="0"/>
          <w:sz w:val="32"/>
          <w:szCs w:val="32"/>
          <w:lang w:val="en-US" w:eastAsia="zh-CN" w:bidi="ar"/>
        </w:rPr>
        <w:t>桓台县住房和城乡建设局</w:t>
      </w:r>
    </w:p>
    <w:p w14:paraId="3C2A86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40" w:firstLineChars="1700"/>
        <w:jc w:val="left"/>
        <w:textAlignment w:val="auto"/>
        <w:rPr>
          <w:rFonts w:hint="default" w:ascii="Times New Roman" w:hAnsi="Times New Roman" w:eastAsia="仿宋_GB2312" w:cs="仿宋_GB2312"/>
          <w:i w:val="0"/>
          <w:caps w:val="0"/>
          <w:color w:val="auto"/>
          <w:spacing w:val="0"/>
          <w:kern w:val="0"/>
          <w:sz w:val="32"/>
          <w:szCs w:val="32"/>
          <w:lang w:val="en-US" w:eastAsia="zh-CN" w:bidi="ar"/>
        </w:rPr>
      </w:pPr>
      <w:r>
        <w:rPr>
          <w:rFonts w:hint="eastAsia" w:ascii="Times New Roman" w:hAnsi="Times New Roman" w:eastAsia="仿宋_GB2312" w:cs="仿宋_GB2312"/>
          <w:i w:val="0"/>
          <w:caps w:val="0"/>
          <w:color w:val="auto"/>
          <w:spacing w:val="0"/>
          <w:kern w:val="0"/>
          <w:sz w:val="32"/>
          <w:szCs w:val="32"/>
          <w:lang w:val="en-US" w:eastAsia="zh-CN" w:bidi="ar"/>
        </w:rPr>
        <w:t>2025年1月3日</w:t>
      </w:r>
    </w:p>
    <w:p w14:paraId="17A62EEE">
      <w:pPr>
        <w:rPr>
          <w:rFonts w:ascii="Times New Roman" w:hAnsi="Times New Roman"/>
        </w:rPr>
      </w:pPr>
    </w:p>
    <w:sectPr>
      <w:footerReference r:id="rId3" w:type="default"/>
      <w:pgSz w:w="11906" w:h="16838"/>
      <w:pgMar w:top="2098" w:right="1474" w:bottom="1984" w:left="1587" w:header="851" w:footer="992" w:gutter="0"/>
      <w:pgNumType w:fmt="decimal" w:start="2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CF383">
    <w:pPr>
      <w:ind w:right="360" w:firstLine="360" w:firstLineChars="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A0280"/>
    <w:multiLevelType w:val="singleLevel"/>
    <w:tmpl w:val="009A0280"/>
    <w:lvl w:ilvl="0" w:tentative="0">
      <w:start w:val="3"/>
      <w:numFmt w:val="chineseCounting"/>
      <w:suff w:val="nothing"/>
      <w:lvlText w:val="%1、"/>
      <w:lvlJc w:val="left"/>
      <w:rPr>
        <w:rFonts w:hint="eastAsia"/>
      </w:rPr>
    </w:lvl>
  </w:abstractNum>
  <w:abstractNum w:abstractNumId="1">
    <w:nsid w:val="5EF3A5E8"/>
    <w:multiLevelType w:val="singleLevel"/>
    <w:tmpl w:val="5EF3A5E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N2M2MjhmN2FjOGJlZTlhZWE2MDJiNDdlYjkyYzYifQ=="/>
  </w:docVars>
  <w:rsids>
    <w:rsidRoot w:val="4A4E46E2"/>
    <w:rsid w:val="1571543C"/>
    <w:rsid w:val="15756734"/>
    <w:rsid w:val="3A5A04CC"/>
    <w:rsid w:val="48AC6673"/>
    <w:rsid w:val="499236D4"/>
    <w:rsid w:val="4A4E46E2"/>
    <w:rsid w:val="718C15FA"/>
    <w:rsid w:val="7434220B"/>
    <w:rsid w:val="75781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2325</Words>
  <Characters>2430</Characters>
  <Lines>0</Lines>
  <Paragraphs>0</Paragraphs>
  <TotalTime>128</TotalTime>
  <ScaleCrop>false</ScaleCrop>
  <LinksUpToDate>false</LinksUpToDate>
  <CharactersWithSpaces>2430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2024-01-05T01:58:00Z</dcterms:created>
  <dc:creator>亮剑</dc:creator>
  <cp:lastModifiedBy>云端小贼</cp:lastModifiedBy>
  <dcterms:modified xsi:type="dcterms:W3CDTF">2025-01-03T07:17:24Z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A58ABC39107E44199A966EB7995AE6C7_13</vt:lpwstr>
  </property>
  <property fmtid="{D5CDD505-2E9C-101B-9397-08002B2CF9AE}" pid="4" name="KSOTemplateDocerSaveRecord">
    <vt:lpwstr>eyJoZGlkIjoiOGYzNmIwZjY5MDU0YjYwZjBhOGI0ZDRkZDk4N2MwOTciLCJ1c2VySWQiOiIxMDIwMjYzNTI0In0=</vt:lpwstr>
  </property>
</Properties>
</file>