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0D330D"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w:t>
      </w:r>
      <w:r w:rsidR="008F01DE">
        <w:rPr>
          <w:rFonts w:ascii="方正小标宋简体" w:eastAsia="方正小标宋简体" w:hAnsi="微软雅黑" w:cs="宋体" w:hint="eastAsia"/>
          <w:color w:val="3D3D3D"/>
          <w:kern w:val="0"/>
          <w:sz w:val="40"/>
          <w:szCs w:val="36"/>
          <w:bdr w:val="none" w:sz="0" w:space="0" w:color="auto" w:frame="1"/>
        </w:rPr>
        <w:t>国土资源</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10790A"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2009</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color w:val="3D3D3D"/>
          <w:sz w:val="25"/>
          <w:szCs w:val="25"/>
        </w:rPr>
      </w:pPr>
      <w:r>
        <w:rPr>
          <w:rFonts w:ascii="仿宋" w:eastAsia="仿宋" w:hAnsi="微软雅黑" w:hint="eastAsia"/>
          <w:color w:val="3D3D3D"/>
          <w:sz w:val="35"/>
          <w:szCs w:val="35"/>
          <w:bdr w:val="none" w:sz="0" w:space="0" w:color="auto" w:frame="1"/>
        </w:rPr>
        <w:br/>
        <w:t>现将2009年桓台县国土资源局政府信息公开工作情况报告如下：</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一、基本情况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 w:eastAsia="楷体" w:hAnsi="微软雅黑" w:hint="eastAsia"/>
          <w:color w:val="3D3D3D"/>
          <w:sz w:val="35"/>
          <w:szCs w:val="35"/>
          <w:bdr w:val="none" w:sz="0" w:space="0" w:color="auto" w:frame="1"/>
        </w:rPr>
        <w:t>（一）加强领导，统一部署。</w:t>
      </w:r>
      <w:r>
        <w:rPr>
          <w:rFonts w:ascii="仿宋" w:eastAsia="仿宋" w:hAnsi="微软雅黑" w:hint="eastAsia"/>
          <w:color w:val="3D3D3D"/>
          <w:sz w:val="35"/>
          <w:szCs w:val="35"/>
          <w:bdr w:val="none" w:sz="0" w:space="0" w:color="auto" w:frame="1"/>
        </w:rPr>
        <w:t>成立了以局长为组长，副局长为副组长，成员为分局、各科室和国土所负责人的政务公开领导小组。</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 w:eastAsia="楷体" w:hAnsi="微软雅黑" w:hint="eastAsia"/>
          <w:color w:val="3D3D3D"/>
          <w:sz w:val="35"/>
          <w:szCs w:val="35"/>
          <w:bdr w:val="none" w:sz="0" w:space="0" w:color="auto" w:frame="1"/>
        </w:rPr>
        <w:t>（二）制定方案，强化落实。</w:t>
      </w:r>
      <w:r>
        <w:rPr>
          <w:rFonts w:ascii="仿宋" w:eastAsia="仿宋" w:hAnsi="微软雅黑" w:hint="eastAsia"/>
          <w:color w:val="3D3D3D"/>
          <w:sz w:val="35"/>
          <w:szCs w:val="35"/>
          <w:bdr w:val="none" w:sz="0" w:space="0" w:color="auto" w:frame="1"/>
        </w:rPr>
        <w:t>为加强桓台县国土资源局政务建设，优化政务环境，转变工作作风，提高工作效率，规范工作程序，方便群众办事，促进依法行政，我局制定了政务信息公开实施方案。确定了政务信息公开的内容、形式及程序。为保障方案落实，特制定了政务信息公开预审制度、政务公开考核评定制度、政务公开工作责任追究制度。</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 w:eastAsia="楷体" w:hAnsi="微软雅黑" w:hint="eastAsia"/>
          <w:color w:val="3D3D3D"/>
          <w:sz w:val="35"/>
          <w:szCs w:val="35"/>
          <w:bdr w:val="none" w:sz="0" w:space="0" w:color="auto" w:frame="1"/>
        </w:rPr>
        <w:t>（三）加强交流、培养人才。</w:t>
      </w:r>
      <w:r>
        <w:rPr>
          <w:rFonts w:ascii="仿宋" w:eastAsia="仿宋" w:hAnsi="微软雅黑" w:hint="eastAsia"/>
          <w:color w:val="3D3D3D"/>
          <w:sz w:val="35"/>
          <w:szCs w:val="35"/>
          <w:bdr w:val="none" w:sz="0" w:space="0" w:color="auto" w:frame="1"/>
        </w:rPr>
        <w:t>政务信息公开应充分重视人才的培养，我局除派人外出考察、学习外，还鼓励职工自学。局里还组织职工每年集中学习两、三次，利用周一例会集中学习，努力提高职工电脑的应用水平。在各大网站提交各类文章、新闻稿件、新闻图片等，是使全局形</w:t>
      </w:r>
      <w:r>
        <w:rPr>
          <w:rFonts w:ascii="仿宋" w:eastAsia="仿宋" w:hAnsi="微软雅黑" w:hint="eastAsia"/>
          <w:color w:val="3D3D3D"/>
          <w:sz w:val="35"/>
          <w:szCs w:val="35"/>
          <w:bdr w:val="none" w:sz="0" w:space="0" w:color="auto" w:frame="1"/>
        </w:rPr>
        <w:lastRenderedPageBreak/>
        <w:t>成了人人参与国土资源信息化建设及网上公开工作的氛围。</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二、主动公开政府信息情况</w:t>
      </w:r>
    </w:p>
    <w:p w:rsidR="0010790A" w:rsidRDefault="0010790A" w:rsidP="0010790A">
      <w:pPr>
        <w:pStyle w:val="2"/>
        <w:shd w:val="clear" w:color="auto" w:fill="FFFFFF"/>
        <w:spacing w:before="0" w:beforeAutospacing="0" w:after="0" w:afterAutospacing="0"/>
        <w:ind w:firstLine="720"/>
        <w:rPr>
          <w:rFonts w:ascii="微软雅黑" w:eastAsia="微软雅黑" w:hAnsi="微软雅黑" w:hint="eastAsia"/>
          <w:color w:val="3D3D3D"/>
          <w:sz w:val="30"/>
          <w:szCs w:val="30"/>
        </w:rPr>
      </w:pPr>
      <w:r>
        <w:rPr>
          <w:rFonts w:ascii="楷体" w:eastAsia="楷体" w:hAnsi="微软雅黑" w:hint="eastAsia"/>
          <w:color w:val="3D3D3D"/>
          <w:sz w:val="35"/>
          <w:szCs w:val="35"/>
          <w:bdr w:val="none" w:sz="0" w:space="0" w:color="auto" w:frame="1"/>
        </w:rPr>
        <w:t>（一）编制、公布和更新政府信息公开指南、政府信息公开目录及政府信息公开年度报告</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1、根据县政府信息公开相关文件精神，在信息公开网站显著位置编制、公布和更新了《桓台县国土资源局政府信息公开指南》。</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2、政府信息公开目录。按照《条例》要求，在信息公开网站显著位置编制、公布和更新了《桓台县国土资源局政府信息公开目录》。对政府信息由近及远进行梳理、及时明确政府信息的公开属性，将政府信息分为主动公开、依申请公开、不予公开三类。明确依申请公开的受理机构和程序，按规定受理、审核、处理、答复；依申请公开相关数据。截至2009年12月31日，全局主动公开政府信息公开总数132条,全文电子化达100%。在主动公开的信息中，局领导信息、职责分工、部门内设机构等信息3条，占总体比例的2.3%；行政业务信息 91 条，占总体的比例为68.9%；政策法规类的信息38条，占总体的比例为28.8%。</w:t>
      </w:r>
    </w:p>
    <w:p w:rsidR="0010790A" w:rsidRDefault="0010790A" w:rsidP="0010790A">
      <w:pPr>
        <w:pStyle w:val="2"/>
        <w:shd w:val="clear" w:color="auto" w:fill="FFFFFF"/>
        <w:spacing w:before="0" w:beforeAutospacing="0" w:after="0" w:afterAutospacing="0"/>
        <w:ind w:firstLine="720"/>
        <w:rPr>
          <w:rFonts w:ascii="微软雅黑" w:eastAsia="微软雅黑" w:hAnsi="微软雅黑" w:hint="eastAsia"/>
          <w:color w:val="3D3D3D"/>
          <w:sz w:val="30"/>
          <w:szCs w:val="30"/>
        </w:rPr>
      </w:pPr>
      <w:r>
        <w:rPr>
          <w:rFonts w:ascii="楷体" w:eastAsia="楷体" w:hAnsi="微软雅黑" w:hint="eastAsia"/>
          <w:color w:val="3D3D3D"/>
          <w:sz w:val="35"/>
          <w:szCs w:val="35"/>
          <w:bdr w:val="none" w:sz="0" w:space="0" w:color="auto" w:frame="1"/>
        </w:rPr>
        <w:t>（二）政府信息公开情况。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1、编制、发布了桓台县国土资源局机构职能，提供了局领导班子成员信息及分管工作内容；分局、各科室、</w:t>
      </w:r>
      <w:r>
        <w:rPr>
          <w:rFonts w:ascii="仿宋" w:eastAsia="仿宋" w:hAnsi="微软雅黑" w:hint="eastAsia"/>
          <w:color w:val="3D3D3D"/>
          <w:sz w:val="35"/>
          <w:szCs w:val="35"/>
          <w:bdr w:val="none" w:sz="0" w:space="0" w:color="auto" w:frame="1"/>
        </w:rPr>
        <w:lastRenderedPageBreak/>
        <w:t>国土所名称、职责及联系方式。按《淄博市政府信息公开目录编制规范》中法律依据类要求，发布了涉及国土资源管理现行有效的法律法规及政策文件。设置了工作动态信息栏目，为公众提供及时、准确的涉及国土资源管理的，与公众切身利益相关的工作动态信息。</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2、桓台县国土资源政府信息公开站内信息检索功能正常使用，页面美观、简洁、大方，信息内容显示规范、严谨。</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3、我局政府信息公开与实施的四项制度相结合，在网上宣传、制定相应的规章制度，及时通报四项制度实施的情况，包括承诺书、承诺事项在网上发布等。</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4、建立桓台县国土资源局信息网站，利用网络推进依法行政，实现土地使用权登记程序、建设用地申报程序、收费依据和项目行政许可事项及行政许可承接科室等内容在政府信息公开门户网站向社会公开发布，方便群众浏览查阅，及时了解国土资源信息。</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5、为更好的实现国土资源网上政务信息公开，为了使网站内容更加丰富多彩和新颖有特色，我们网站在内容方面开辟了多个栏目，内容有：单位简介、机构职能、办事指南、工作动态、政策法规、执法监察等。</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三、依申请公开政府信息情况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lastRenderedPageBreak/>
        <w:t>我局高度重视依申请公开工作。建立了依申请公开的受理、办理和答复机制，公民、法人和其他组织根据自身情况，可以通过书面或口头形式向国土部门申请获取相关政府信息。2009年，我局没有收到依申请公开事项的申请。</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四、咨询处理情况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本年度咨询共计受理73件，其中，电话查询32件、现场咨询41件，主要涉及办事程序、机构及收费情况，都已现场或书面答复。</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五、行政复议、行政诉讼及申诉的情况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按照《条例》要求，在信息公开网站显著位置编制、公布和更新了《桓台县国土资源局政府信息公开目录》。对政府信息由近及远进行梳理、及时明确政府信息的公开属性，将政府信息分为主动公开、依申请公开、不予公开三类。明确依申请公开的受理机构和程序，按规定受理、审核、处理、答复；依申请公开相关数据。本年度我局政府信息公开没有引发举报、投诉、行政复议和行政诉讼等事件。</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六、政府信息收费和减免的情况</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 w:eastAsia="仿宋" w:hAnsi="微软雅黑" w:hint="eastAsia"/>
          <w:color w:val="3D3D3D"/>
          <w:sz w:val="35"/>
          <w:szCs w:val="35"/>
          <w:bdr w:val="none" w:sz="0" w:space="0" w:color="auto" w:frame="1"/>
        </w:rPr>
        <w:t>本年度政府信息公开工作没有发生相关收费和减免情况。</w:t>
      </w:r>
    </w:p>
    <w:p w:rsidR="0010790A" w:rsidRDefault="0010790A" w:rsidP="0010790A">
      <w:pPr>
        <w:pStyle w:val="1"/>
        <w:shd w:val="clear" w:color="auto" w:fill="FFFFFF"/>
        <w:spacing w:before="0" w:beforeAutospacing="0" w:after="0" w:afterAutospacing="0"/>
        <w:rPr>
          <w:rFonts w:ascii="微软雅黑" w:eastAsia="微软雅黑" w:hAnsi="微软雅黑" w:hint="eastAsia"/>
          <w:color w:val="3D3D3D"/>
          <w:sz w:val="36"/>
          <w:szCs w:val="36"/>
        </w:rPr>
      </w:pPr>
      <w:r>
        <w:rPr>
          <w:rFonts w:ascii="黑体" w:eastAsia="黑体" w:hAnsi="微软雅黑" w:hint="eastAsia"/>
          <w:color w:val="3D3D3D"/>
          <w:sz w:val="35"/>
          <w:szCs w:val="35"/>
          <w:bdr w:val="none" w:sz="0" w:space="0" w:color="auto" w:frame="1"/>
        </w:rPr>
        <w:t>七、存在的主要问题及改进措施</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 w:eastAsia="楷体" w:hAnsi="微软雅黑" w:hint="eastAsia"/>
          <w:color w:val="3D3D3D"/>
          <w:sz w:val="35"/>
          <w:szCs w:val="35"/>
          <w:bdr w:val="none" w:sz="0" w:space="0" w:color="auto" w:frame="1"/>
        </w:rPr>
        <w:lastRenderedPageBreak/>
        <w:t>（一）信息公开宣传力度不够。</w:t>
      </w:r>
      <w:r>
        <w:rPr>
          <w:rFonts w:ascii="仿宋" w:eastAsia="仿宋" w:hAnsi="微软雅黑" w:hint="eastAsia"/>
          <w:color w:val="3D3D3D"/>
          <w:sz w:val="35"/>
          <w:szCs w:val="35"/>
          <w:bdr w:val="none" w:sz="0" w:space="0" w:color="auto" w:frame="1"/>
        </w:rPr>
        <w:t>信息公开涉及内容不够全面，我局通过政府简讯、报刊、广播、电视等其他公开方式公开政府信息还不够完善，今后在这一方面要进一步完善，利用多种媒体和宣传渠道发布公开信息，提高广大人民群众对我局有关信息的知晓率，更好的服务于社会。</w:t>
      </w:r>
    </w:p>
    <w:p w:rsidR="0010790A" w:rsidRDefault="0010790A" w:rsidP="0010790A">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 w:eastAsia="楷体" w:hAnsi="微软雅黑" w:hint="eastAsia"/>
          <w:color w:val="3D3D3D"/>
          <w:sz w:val="35"/>
          <w:szCs w:val="35"/>
          <w:bdr w:val="none" w:sz="0" w:space="0" w:color="auto" w:frame="1"/>
        </w:rPr>
        <w:t>（二）信息来源渠道还较狭窄。</w:t>
      </w:r>
      <w:r>
        <w:rPr>
          <w:rFonts w:ascii="仿宋" w:eastAsia="仿宋" w:hAnsi="微软雅黑" w:hint="eastAsia"/>
          <w:color w:val="3D3D3D"/>
          <w:sz w:val="35"/>
          <w:szCs w:val="35"/>
          <w:bdr w:val="none" w:sz="0" w:space="0" w:color="auto" w:frame="1"/>
        </w:rPr>
        <w:t>今后要充分利用各种渠道收集可利用的各种信息资源，发挥信息资源共享力度，制定一套适应我局的信息管理制度，进一步明确责任，保障信息的及时发布</w:t>
      </w:r>
    </w:p>
    <w:p w:rsidR="00260565" w:rsidRPr="0010790A" w:rsidRDefault="00260565" w:rsidP="0010790A">
      <w:pPr>
        <w:pStyle w:val="a7"/>
        <w:spacing w:before="0" w:beforeAutospacing="0" w:after="0" w:afterAutospacing="0"/>
        <w:ind w:firstLine="720"/>
        <w:rPr>
          <w:sz w:val="28"/>
          <w:szCs w:val="28"/>
        </w:rPr>
      </w:pPr>
    </w:p>
    <w:sectPr w:rsidR="00260565" w:rsidRPr="0010790A"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14" w:rsidRDefault="00AB5C14" w:rsidP="00200950">
      <w:r>
        <w:separator/>
      </w:r>
    </w:p>
  </w:endnote>
  <w:endnote w:type="continuationSeparator" w:id="1">
    <w:p w:rsidR="00AB5C14" w:rsidRDefault="00AB5C14"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DC25E8">
        <w:pPr>
          <w:pStyle w:val="a5"/>
          <w:jc w:val="center"/>
        </w:pPr>
        <w:fldSimple w:instr=" PAGE   \* MERGEFORMAT ">
          <w:r w:rsidR="0010790A" w:rsidRPr="0010790A">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14" w:rsidRDefault="00AB5C14" w:rsidP="00200950">
      <w:r>
        <w:separator/>
      </w:r>
    </w:p>
  </w:footnote>
  <w:footnote w:type="continuationSeparator" w:id="1">
    <w:p w:rsidR="00AB5C14" w:rsidRDefault="00AB5C14"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55FCA"/>
    <w:rsid w:val="00086878"/>
    <w:rsid w:val="00087FF0"/>
    <w:rsid w:val="000D330D"/>
    <w:rsid w:val="0010790A"/>
    <w:rsid w:val="00141092"/>
    <w:rsid w:val="001510BE"/>
    <w:rsid w:val="00184B51"/>
    <w:rsid w:val="001C0CD2"/>
    <w:rsid w:val="001E4F2E"/>
    <w:rsid w:val="00200950"/>
    <w:rsid w:val="00216261"/>
    <w:rsid w:val="00260565"/>
    <w:rsid w:val="00270C0E"/>
    <w:rsid w:val="00295B69"/>
    <w:rsid w:val="002A188B"/>
    <w:rsid w:val="002B6F68"/>
    <w:rsid w:val="003208AE"/>
    <w:rsid w:val="0033167D"/>
    <w:rsid w:val="0038358B"/>
    <w:rsid w:val="00383BF4"/>
    <w:rsid w:val="00395A58"/>
    <w:rsid w:val="003B4E0B"/>
    <w:rsid w:val="003D7EB2"/>
    <w:rsid w:val="003F1881"/>
    <w:rsid w:val="00405DB6"/>
    <w:rsid w:val="00420F86"/>
    <w:rsid w:val="00481ED7"/>
    <w:rsid w:val="00482069"/>
    <w:rsid w:val="004B3E12"/>
    <w:rsid w:val="004C5793"/>
    <w:rsid w:val="004D2882"/>
    <w:rsid w:val="00503902"/>
    <w:rsid w:val="005977BF"/>
    <w:rsid w:val="005D34BD"/>
    <w:rsid w:val="00615186"/>
    <w:rsid w:val="00697EE4"/>
    <w:rsid w:val="00714451"/>
    <w:rsid w:val="00717EE3"/>
    <w:rsid w:val="00732D81"/>
    <w:rsid w:val="00733F31"/>
    <w:rsid w:val="00741A40"/>
    <w:rsid w:val="00746739"/>
    <w:rsid w:val="007611C0"/>
    <w:rsid w:val="007F43FC"/>
    <w:rsid w:val="00811C33"/>
    <w:rsid w:val="00830EA7"/>
    <w:rsid w:val="00885BBC"/>
    <w:rsid w:val="00892DC4"/>
    <w:rsid w:val="008F01DE"/>
    <w:rsid w:val="009126C7"/>
    <w:rsid w:val="00920A8C"/>
    <w:rsid w:val="00935E77"/>
    <w:rsid w:val="009564CB"/>
    <w:rsid w:val="0096093C"/>
    <w:rsid w:val="00967F39"/>
    <w:rsid w:val="00997D4F"/>
    <w:rsid w:val="009B1C9F"/>
    <w:rsid w:val="009F370F"/>
    <w:rsid w:val="00A26C3A"/>
    <w:rsid w:val="00A43170"/>
    <w:rsid w:val="00A87B55"/>
    <w:rsid w:val="00A93492"/>
    <w:rsid w:val="00AA541D"/>
    <w:rsid w:val="00AB0BD0"/>
    <w:rsid w:val="00AB5C14"/>
    <w:rsid w:val="00AC222F"/>
    <w:rsid w:val="00AD49B5"/>
    <w:rsid w:val="00B50D39"/>
    <w:rsid w:val="00B95D24"/>
    <w:rsid w:val="00BF42A9"/>
    <w:rsid w:val="00C0526F"/>
    <w:rsid w:val="00C61A42"/>
    <w:rsid w:val="00C762CA"/>
    <w:rsid w:val="00CA24FE"/>
    <w:rsid w:val="00D201BD"/>
    <w:rsid w:val="00D33F3A"/>
    <w:rsid w:val="00D3447D"/>
    <w:rsid w:val="00D7593B"/>
    <w:rsid w:val="00D7673F"/>
    <w:rsid w:val="00DC25E8"/>
    <w:rsid w:val="00DD69A7"/>
    <w:rsid w:val="00E03F11"/>
    <w:rsid w:val="00E04258"/>
    <w:rsid w:val="00E41925"/>
    <w:rsid w:val="00E41C6D"/>
    <w:rsid w:val="00E54DB6"/>
    <w:rsid w:val="00E637D9"/>
    <w:rsid w:val="00E82A61"/>
    <w:rsid w:val="00EA3993"/>
    <w:rsid w:val="00EF0A90"/>
    <w:rsid w:val="00F01D6C"/>
    <w:rsid w:val="00F024ED"/>
    <w:rsid w:val="00F028F3"/>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paragraph" w:styleId="1">
    <w:name w:val="heading 1"/>
    <w:basedOn w:val="a"/>
    <w:link w:val="1Char"/>
    <w:uiPriority w:val="9"/>
    <w:qFormat/>
    <w:rsid w:val="001079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079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 w:type="character" w:customStyle="1" w:styleId="1Char">
    <w:name w:val="标题 1 Char"/>
    <w:basedOn w:val="a0"/>
    <w:link w:val="1"/>
    <w:uiPriority w:val="9"/>
    <w:rsid w:val="0010790A"/>
    <w:rPr>
      <w:rFonts w:ascii="宋体" w:eastAsia="宋体" w:hAnsi="宋体" w:cs="宋体"/>
      <w:b/>
      <w:bCs/>
      <w:kern w:val="36"/>
      <w:sz w:val="48"/>
      <w:szCs w:val="48"/>
    </w:rPr>
  </w:style>
  <w:style w:type="character" w:customStyle="1" w:styleId="2Char">
    <w:name w:val="标题 2 Char"/>
    <w:basedOn w:val="a0"/>
    <w:link w:val="2"/>
    <w:uiPriority w:val="9"/>
    <w:rsid w:val="0010790A"/>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68909070">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473985464">
      <w:bodyDiv w:val="1"/>
      <w:marLeft w:val="0"/>
      <w:marRight w:val="0"/>
      <w:marTop w:val="0"/>
      <w:marBottom w:val="0"/>
      <w:divBdr>
        <w:top w:val="none" w:sz="0" w:space="0" w:color="auto"/>
        <w:left w:val="none" w:sz="0" w:space="0" w:color="auto"/>
        <w:bottom w:val="none" w:sz="0" w:space="0" w:color="auto"/>
        <w:right w:val="none" w:sz="0" w:space="0" w:color="auto"/>
      </w:divBdr>
    </w:div>
    <w:div w:id="577328942">
      <w:bodyDiv w:val="1"/>
      <w:marLeft w:val="0"/>
      <w:marRight w:val="0"/>
      <w:marTop w:val="0"/>
      <w:marBottom w:val="0"/>
      <w:divBdr>
        <w:top w:val="none" w:sz="0" w:space="0" w:color="auto"/>
        <w:left w:val="none" w:sz="0" w:space="0" w:color="auto"/>
        <w:bottom w:val="none" w:sz="0" w:space="0" w:color="auto"/>
        <w:right w:val="none" w:sz="0" w:space="0" w:color="auto"/>
      </w:divBdr>
    </w:div>
    <w:div w:id="593518194">
      <w:bodyDiv w:val="1"/>
      <w:marLeft w:val="0"/>
      <w:marRight w:val="0"/>
      <w:marTop w:val="0"/>
      <w:marBottom w:val="0"/>
      <w:divBdr>
        <w:top w:val="none" w:sz="0" w:space="0" w:color="auto"/>
        <w:left w:val="none" w:sz="0" w:space="0" w:color="auto"/>
        <w:bottom w:val="none" w:sz="0" w:space="0" w:color="auto"/>
        <w:right w:val="none" w:sz="0" w:space="0" w:color="auto"/>
      </w:divBdr>
    </w:div>
    <w:div w:id="1226792850">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296</Words>
  <Characters>1689</Characters>
  <Application>Microsoft Office Word</Application>
  <DocSecurity>0</DocSecurity>
  <Lines>14</Lines>
  <Paragraphs>3</Paragraphs>
  <ScaleCrop>false</ScaleCrop>
  <Company>P R C</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2020-11-30T06:26:00Z</dcterms:created>
  <dcterms:modified xsi:type="dcterms:W3CDTF">2020-11-30T06:26:00Z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