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 w:line="435" w:lineRule="atLeast"/>
        <w:jc w:val="center"/>
        <w:rPr>
          <w:rFonts w:ascii="方正小标宋简体" w:hAnsi="微软雅黑" w:eastAsia="方正小标宋简体" w:cs="宋体"/>
          <w:color w:val="3D3D3D"/>
          <w:kern w:val="0"/>
          <w:sz w:val="40"/>
          <w:szCs w:val="36"/>
        </w:rPr>
      </w:pPr>
      <w:r>
        <w:rPr>
          <w:rFonts w:hint="eastAsia" w:ascii="方正小标宋简体" w:hAnsi="微软雅黑" w:eastAsia="方正小标宋简体" w:cs="宋体"/>
          <w:color w:val="3D3D3D"/>
          <w:kern w:val="0"/>
          <w:sz w:val="40"/>
          <w:szCs w:val="36"/>
        </w:rPr>
        <w:t>桓台县规划局</w:t>
      </w:r>
    </w:p>
    <w:p>
      <w:pPr>
        <w:widowControl/>
        <w:shd w:val="clear" w:color="auto" w:fill="FFFFFF"/>
        <w:spacing w:beforeAutospacing="1" w:afterAutospacing="1" w:line="435" w:lineRule="atLeast"/>
        <w:jc w:val="center"/>
        <w:rPr>
          <w:rFonts w:ascii="微软雅黑" w:hAnsi="微软雅黑" w:eastAsia="微软雅黑" w:cs="宋体"/>
          <w:color w:val="3D3D3D"/>
          <w:kern w:val="0"/>
          <w:sz w:val="24"/>
          <w:szCs w:val="23"/>
        </w:rPr>
      </w:pPr>
      <w:r>
        <w:rPr>
          <w:rFonts w:hint="eastAsia" w:ascii="方正小标宋简体" w:hAnsi="微软雅黑" w:eastAsia="方正小标宋简体" w:cs="宋体"/>
          <w:color w:val="3D3D3D"/>
          <w:kern w:val="0"/>
          <w:sz w:val="40"/>
          <w:szCs w:val="36"/>
        </w:rPr>
        <w:t>2011年政府信息公开工作年度报告</w:t>
      </w:r>
    </w:p>
    <w:p>
      <w:pPr>
        <w:pStyle w:val="5"/>
        <w:spacing w:before="0" w:beforeAutospacing="0" w:after="0" w:afterAutospacing="0"/>
        <w:ind w:firstLine="720"/>
        <w:rPr>
          <w:rFonts w:ascii="微软雅黑" w:hAnsi="微软雅黑" w:eastAsia="微软雅黑"/>
        </w:rPr>
      </w:pPr>
      <w:r>
        <w:rPr>
          <w:rFonts w:hint="eastAsia" w:ascii="仿宋_GB2312" w:hAnsi="微软雅黑" w:eastAsia="仿宋_GB2312"/>
          <w:sz w:val="35"/>
          <w:szCs w:val="35"/>
        </w:rPr>
        <w:t>2011年，桓台县规划局按照《中华人民共和国政府信息公开条例》的要求，积极开展政府信息公开工作，在县委、县政府的领导下，坚持和完善规划信息公开制度，建立健全规划公示、公告、重大建设项目公告制度，关注舆情民意，加大新闻发布力度，不断提高城乡规划工作的开放性和透明度，推进城乡规划行政管理领域的政务公开。 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</w:rPr>
      </w:pPr>
      <w:r>
        <w:rPr>
          <w:rFonts w:hint="eastAsia" w:ascii="仿宋_GB2312" w:hAnsi="微软雅黑" w:eastAsia="仿宋_GB2312"/>
          <w:sz w:val="35"/>
          <w:szCs w:val="35"/>
        </w:rPr>
        <w:t>一、2011年度政府信息公开工作基本情况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</w:rPr>
      </w:pPr>
      <w:r>
        <w:rPr>
          <w:rFonts w:hint="eastAsia" w:ascii="仿宋_GB2312" w:hAnsi="微软雅黑" w:eastAsia="仿宋_GB2312"/>
          <w:sz w:val="35"/>
          <w:szCs w:val="35"/>
        </w:rPr>
        <w:t>（一）加强组织领导。及时调整桓台县规划局政府信息公开领导小组，领导和指导局机关政府信息公开工作，确定责任领导一名；确定局行政许可科为政府信息公开工作监督机构，负责监督政府信息公开的落实情况；指定了一名专职工作人员为政府信息公开工作联络员。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</w:rPr>
      </w:pPr>
      <w:r>
        <w:rPr>
          <w:rFonts w:hint="eastAsia" w:ascii="仿宋_GB2312" w:hAnsi="微软雅黑" w:eastAsia="仿宋_GB2312"/>
          <w:sz w:val="35"/>
          <w:szCs w:val="35"/>
        </w:rPr>
        <w:t>（二）建立健全制度。按要求修编了《桓台县规划局政府信息公开指南》、《桓台县规划局政府信息公开目录》和《桓台县规划局政府信息公开制度》，发布了政府信息公开相关各项格式文书，建立健全了相关各项工作机制，制定了政府信息公开办理流程。通过以上工作，保证了政府信息公开工作依法、有序开展。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</w:rPr>
      </w:pPr>
      <w:r>
        <w:rPr>
          <w:rFonts w:hint="eastAsia" w:ascii="仿宋_GB2312" w:hAnsi="微软雅黑" w:eastAsia="仿宋_GB2312"/>
          <w:sz w:val="35"/>
          <w:szCs w:val="35"/>
        </w:rPr>
        <w:t>（三）强化教育培训。将《中华人民共和国政府信息公开条例》列入桓台县规划局业务理论学习年度计划，收集整理相关资料组织机关干部学习。积极参加政府信息公开工作培训，并在内部组织了政府信息公开工作学习，深入学习政府信息公开工作操作细则和相关制度。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</w:rPr>
      </w:pPr>
      <w:r>
        <w:rPr>
          <w:rFonts w:hint="eastAsia" w:ascii="仿宋_GB2312" w:hAnsi="微软雅黑" w:eastAsia="仿宋_GB2312"/>
          <w:sz w:val="35"/>
          <w:szCs w:val="35"/>
        </w:rPr>
        <w:t>二、主动公开政府信息情况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</w:rPr>
      </w:pPr>
      <w:r>
        <w:rPr>
          <w:rFonts w:hint="eastAsia" w:ascii="仿宋_GB2312" w:hAnsi="微软雅黑" w:eastAsia="仿宋_GB2312"/>
          <w:sz w:val="35"/>
          <w:szCs w:val="35"/>
        </w:rPr>
        <w:t> 桓台县规划局政府信息公开内容主要包括机构职能、办事指南、规划项目公示、行政许可事项公布、法律依据、便民服务承诺等，主要媒介是局机关公示栏、报纸、桓台政务网等，局机关由专人负责公开信息的更新与维护。2011年，根据政</w:t>
      </w:r>
      <w:r>
        <w:rPr>
          <w:rFonts w:hint="eastAsia" w:ascii="仿宋_GB2312" w:hAnsi="微软雅黑" w:eastAsia="仿宋_GB2312"/>
          <w:sz w:val="35"/>
          <w:szCs w:val="35"/>
          <w:lang w:eastAsia="zh-CN"/>
        </w:rPr>
        <w:t>府</w:t>
      </w:r>
      <w:bookmarkStart w:id="0" w:name="_GoBack"/>
      <w:bookmarkEnd w:id="0"/>
      <w:r>
        <w:rPr>
          <w:rFonts w:hint="eastAsia" w:ascii="仿宋_GB2312" w:hAnsi="微软雅黑" w:eastAsia="仿宋_GB2312"/>
          <w:sz w:val="35"/>
          <w:szCs w:val="35"/>
        </w:rPr>
        <w:t>信息公开条例及时调整更新规划信息，回答网民对规划的疑问，今年共办理县长信箱、网上咨询20件，办理和回复率达到100%，有力推进了桓台县规划局政务公开。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</w:rPr>
      </w:pPr>
      <w:r>
        <w:rPr>
          <w:rFonts w:hint="eastAsia" w:ascii="仿宋_GB2312" w:hAnsi="微软雅黑" w:eastAsia="仿宋_GB2312"/>
          <w:sz w:val="35"/>
          <w:szCs w:val="35"/>
        </w:rPr>
        <w:t> 针对规划信息公开的特殊性，桓台县规划局把信息公开工作做在审批过程当中，做在规划公示当中，通过每年大量的规划批前公示与批后公布，提高了市民群众的参与度与支持度。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</w:rPr>
      </w:pPr>
      <w:r>
        <w:rPr>
          <w:rFonts w:hint="eastAsia" w:ascii="仿宋_GB2312" w:hAnsi="微软雅黑" w:eastAsia="仿宋_GB2312"/>
          <w:sz w:val="35"/>
          <w:szCs w:val="35"/>
        </w:rPr>
        <w:t> 三、依申请公开政府信息情况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</w:rPr>
      </w:pPr>
      <w:r>
        <w:rPr>
          <w:rFonts w:hint="eastAsia" w:ascii="仿宋_GB2312" w:hAnsi="微软雅黑" w:eastAsia="仿宋_GB2312"/>
          <w:sz w:val="35"/>
          <w:szCs w:val="35"/>
        </w:rPr>
        <w:t> 根据有关制度要求，桓台县规划局设置了窗口接件、科室审核、分管领导审批、定期报备的工作制度。配置了专门工作人员负责信息公开工作，无收费项目，本年度未收到政府信息公开申请，未出现不予公开的情况。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</w:rPr>
      </w:pPr>
      <w:r>
        <w:rPr>
          <w:rFonts w:hint="eastAsia" w:ascii="仿宋_GB2312" w:hAnsi="微软雅黑" w:eastAsia="仿宋_GB2312"/>
          <w:sz w:val="35"/>
          <w:szCs w:val="35"/>
        </w:rPr>
        <w:t> 四、行政复议和诉讼情况 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</w:rPr>
      </w:pPr>
      <w:r>
        <w:rPr>
          <w:rFonts w:hint="eastAsia" w:ascii="仿宋_GB2312" w:hAnsi="微软雅黑" w:eastAsia="仿宋_GB2312"/>
          <w:sz w:val="35"/>
          <w:szCs w:val="35"/>
        </w:rPr>
        <w:t> 2011年度，未出现因政府信息公开申请行政复议、提起行政诉讼的情况。</w:t>
      </w:r>
    </w:p>
    <w:p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596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258"/>
    <w:rsid w:val="00024810"/>
    <w:rsid w:val="000414C6"/>
    <w:rsid w:val="00050AF3"/>
    <w:rsid w:val="000538D2"/>
    <w:rsid w:val="00055FCA"/>
    <w:rsid w:val="00086878"/>
    <w:rsid w:val="00087FF0"/>
    <w:rsid w:val="000D330D"/>
    <w:rsid w:val="00141092"/>
    <w:rsid w:val="001510BE"/>
    <w:rsid w:val="00184B51"/>
    <w:rsid w:val="001C0CD2"/>
    <w:rsid w:val="001E4F2E"/>
    <w:rsid w:val="00200950"/>
    <w:rsid w:val="00216261"/>
    <w:rsid w:val="00260565"/>
    <w:rsid w:val="00270C0E"/>
    <w:rsid w:val="00295B69"/>
    <w:rsid w:val="002A188B"/>
    <w:rsid w:val="002B6F68"/>
    <w:rsid w:val="003208AE"/>
    <w:rsid w:val="0033167D"/>
    <w:rsid w:val="0038358B"/>
    <w:rsid w:val="00383BF4"/>
    <w:rsid w:val="003B4E0B"/>
    <w:rsid w:val="003D7EB2"/>
    <w:rsid w:val="003F1881"/>
    <w:rsid w:val="00405DB6"/>
    <w:rsid w:val="00420F86"/>
    <w:rsid w:val="00481ED7"/>
    <w:rsid w:val="00482069"/>
    <w:rsid w:val="004B3E12"/>
    <w:rsid w:val="004D2882"/>
    <w:rsid w:val="00503902"/>
    <w:rsid w:val="005977BF"/>
    <w:rsid w:val="005D34BD"/>
    <w:rsid w:val="00615186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11C33"/>
    <w:rsid w:val="00830EA7"/>
    <w:rsid w:val="00892DC4"/>
    <w:rsid w:val="009126C7"/>
    <w:rsid w:val="00920A8C"/>
    <w:rsid w:val="00935E77"/>
    <w:rsid w:val="009564CB"/>
    <w:rsid w:val="0096093C"/>
    <w:rsid w:val="00967F39"/>
    <w:rsid w:val="00997D4F"/>
    <w:rsid w:val="009B1C9F"/>
    <w:rsid w:val="009F370F"/>
    <w:rsid w:val="00A26C3A"/>
    <w:rsid w:val="00A43170"/>
    <w:rsid w:val="00A93492"/>
    <w:rsid w:val="00AA541D"/>
    <w:rsid w:val="00AB0BD0"/>
    <w:rsid w:val="00AC222F"/>
    <w:rsid w:val="00AD49B5"/>
    <w:rsid w:val="00B50D39"/>
    <w:rsid w:val="00B95D24"/>
    <w:rsid w:val="00BF42A9"/>
    <w:rsid w:val="00C0526F"/>
    <w:rsid w:val="00C61A42"/>
    <w:rsid w:val="00C762CA"/>
    <w:rsid w:val="00CA24FE"/>
    <w:rsid w:val="00D201BD"/>
    <w:rsid w:val="00D33F3A"/>
    <w:rsid w:val="00D3447D"/>
    <w:rsid w:val="00D7593B"/>
    <w:rsid w:val="00D7673F"/>
    <w:rsid w:val="00DD69A7"/>
    <w:rsid w:val="00E03F11"/>
    <w:rsid w:val="00E04258"/>
    <w:rsid w:val="00E41925"/>
    <w:rsid w:val="00E41C6D"/>
    <w:rsid w:val="00E54DB6"/>
    <w:rsid w:val="00E637D9"/>
    <w:rsid w:val="00E82A61"/>
    <w:rsid w:val="00EA3993"/>
    <w:rsid w:val="00EF0A90"/>
    <w:rsid w:val="00F01D6C"/>
    <w:rsid w:val="00F024ED"/>
    <w:rsid w:val="00F028F3"/>
    <w:rsid w:val="00FA3378"/>
    <w:rsid w:val="00FE3091"/>
    <w:rsid w:val="025B6802"/>
    <w:rsid w:val="4DE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152</Words>
  <Characters>868</Characters>
  <Lines>7</Lines>
  <Paragraphs>2</Paragraphs>
  <TotalTime>0</TotalTime>
  <ScaleCrop>false</ScaleCrop>
  <LinksUpToDate>false</LinksUpToDate>
  <CharactersWithSpaces>1018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2020-11-30T06:21:00Z</dcterms:created>
  <dc:creator>China</dc:creator>
  <cp:lastModifiedBy>Invictus</cp:lastModifiedBy>
  <dcterms:modified xsi:type="dcterms:W3CDTF">2022-03-17T03:22:14Z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35566B41315447E2A559D7783DFDEB70</vt:lpwstr>
  </property>
</Properties>
</file>