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方正小标宋简体" w:hAnsi="微软雅黑" w:eastAsia="方正小标宋简体" w:cs="宋体"/>
          <w:color w:val="3D3D3D"/>
          <w:kern w:val="0"/>
          <w:sz w:val="40"/>
          <w:szCs w:val="36"/>
        </w:rPr>
      </w:pPr>
      <w:r>
        <w:rPr>
          <w:rFonts w:hint="eastAsia" w:ascii="方正小标宋简体" w:hAnsi="微软雅黑" w:eastAsia="方正小标宋简体" w:cs="宋体"/>
          <w:color w:val="3D3D3D"/>
          <w:kern w:val="0"/>
          <w:sz w:val="40"/>
          <w:szCs w:val="36"/>
        </w:rPr>
        <w:t>桓台县规划局</w:t>
      </w:r>
    </w:p>
    <w:p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微软雅黑" w:hAnsi="微软雅黑" w:eastAsia="微软雅黑" w:cs="宋体"/>
          <w:color w:val="3D3D3D"/>
          <w:kern w:val="0"/>
          <w:sz w:val="24"/>
          <w:szCs w:val="23"/>
        </w:rPr>
      </w:pPr>
      <w:r>
        <w:rPr>
          <w:rFonts w:hint="eastAsia" w:ascii="方正小标宋简体" w:hAnsi="微软雅黑" w:eastAsia="方正小标宋简体" w:cs="宋体"/>
          <w:color w:val="3D3D3D"/>
          <w:kern w:val="0"/>
          <w:sz w:val="40"/>
          <w:szCs w:val="36"/>
        </w:rPr>
        <w:t>2011年政府信息公开工作年度报告</w:t>
      </w:r>
    </w:p>
    <w:p>
      <w:pPr>
        <w:pStyle w:val="5"/>
        <w:spacing w:before="0" w:beforeAutospacing="0" w:after="0" w:afterAutospacing="0"/>
        <w:ind w:firstLine="720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2011年，桓台县规划局按照《中华人民共和国政府信息公开条例》的要求，积极开展政府信息公开工作，在县委、县政府的领导下，坚持和完善规划信息公开制度，建立健全规划公示、公告、重大建设项目公告制度，关注舆情民意，加大新闻发布力度，不断提高城乡规划工作的开放性和透明度，推进城乡规划行政管理领域的政务公开。 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一、2011年度政府信息公开工作基本情况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（一）加强组织领导。及时调整桓台县规划局政府信息公开领导小组，领导和指导局机关政府信息公开工作，确定责任领导一名；确定局行政许可科为政府信息公开工作监督机构，负责监督政府信息公开的落实情况；指定了一名专职工作人员为政府信息公开工作联络员。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（二）建立健全制度。按要求修编了《桓台县规划局政府信息公开指南》、《桓台县规划局政府信息公开目录》和《桓台县规划局政府信息公开制度》，发布了政府信息公开相关各项格式文书，建立健全了相关各项工作机制，制定了政府信息公开办理流程。通过以上工作，保证了政府信息公开工作依法、有序开展。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（三）强化教育培训。将《中华人民共和国政府信息公开条例》列入桓台县规划局业务理论学习年度计划，收集整理相关资料组织机关干部学习。积极参加政府信息公开工作培训，并在内部组织了政府信息公开工作学习，深入学习政府信息公开工作操作细则和相关制度。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二、主动公开政府信息情况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 桓台县规划局政府信息公开内容主要包括机构职能、办事指南、规划项目公示、行政许可事项公布、法律依据、便民服务承诺等，主要媒介是局机关公示栏、报纸、桓台政务网等，局机关由专人负责公开信息的更新与维护。2011年，根据政</w:t>
      </w:r>
      <w:r>
        <w:rPr>
          <w:rFonts w:hint="eastAsia" w:ascii="仿宋_GB2312" w:hAnsi="微软雅黑" w:eastAsia="仿宋_GB2312"/>
          <w:sz w:val="35"/>
          <w:szCs w:val="35"/>
          <w:lang w:eastAsia="zh-CN"/>
        </w:rPr>
        <w:t>府</w:t>
      </w:r>
      <w:bookmarkStart w:id="0" w:name="_GoBack"/>
      <w:bookmarkEnd w:id="0"/>
      <w:r>
        <w:rPr>
          <w:rFonts w:hint="eastAsia" w:ascii="仿宋_GB2312" w:hAnsi="微软雅黑" w:eastAsia="仿宋_GB2312"/>
          <w:sz w:val="35"/>
          <w:szCs w:val="35"/>
        </w:rPr>
        <w:t>信息公开条例及时调整更新规划信息，回答网民对规划的疑问，今年共办理县长信箱、网上咨询20件，办理和回复率达到100%，有力推进了桓台县规划局政务公开。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 针对规划信息公开的特殊性，桓台县规划局把信息公开工作做在审批过程当中，做在规划公示当中，通过每年大量的规划批前公示与批后公布，提高了市民群众的参与度与支持度。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 三、依申请公开政府信息情况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 根据有关制度要求，桓台县规划局设置了窗口接件、科室审核、分管领导审批、定期报备的工作制度。配置了专门工作人员负责信息公开工作，无收费项目，本年度未收到政府信息公开申请，未出现不予公开的情况。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 四、行政复议和诉讼情况 </w:t>
      </w:r>
    </w:p>
    <w:p>
      <w:pPr>
        <w:pStyle w:val="5"/>
        <w:spacing w:before="0" w:beforeAutospacing="0" w:after="0" w:afterAutospacing="0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sz w:val="35"/>
          <w:szCs w:val="35"/>
        </w:rPr>
        <w:t> 2011年度，未出现因政府信息公开申请行政复议、提起行政诉讼的情况。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59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258"/>
    <w:rsid w:val="00024810"/>
    <w:rsid w:val="000414C6"/>
    <w:rsid w:val="00050AF3"/>
    <w:rsid w:val="000538D2"/>
    <w:rsid w:val="00055FCA"/>
    <w:rsid w:val="00086878"/>
    <w:rsid w:val="00087FF0"/>
    <w:rsid w:val="000D330D"/>
    <w:rsid w:val="00141092"/>
    <w:rsid w:val="001510BE"/>
    <w:rsid w:val="00184B51"/>
    <w:rsid w:val="001C0CD2"/>
    <w:rsid w:val="001E4F2E"/>
    <w:rsid w:val="00200950"/>
    <w:rsid w:val="00216261"/>
    <w:rsid w:val="00260565"/>
    <w:rsid w:val="00270C0E"/>
    <w:rsid w:val="00295B69"/>
    <w:rsid w:val="002A188B"/>
    <w:rsid w:val="002B6F68"/>
    <w:rsid w:val="003208AE"/>
    <w:rsid w:val="0033167D"/>
    <w:rsid w:val="0038358B"/>
    <w:rsid w:val="00383BF4"/>
    <w:rsid w:val="003B4E0B"/>
    <w:rsid w:val="003D7EB2"/>
    <w:rsid w:val="003F1881"/>
    <w:rsid w:val="00405DB6"/>
    <w:rsid w:val="00420F86"/>
    <w:rsid w:val="00481ED7"/>
    <w:rsid w:val="00482069"/>
    <w:rsid w:val="004B3E12"/>
    <w:rsid w:val="004D2882"/>
    <w:rsid w:val="00503902"/>
    <w:rsid w:val="005977BF"/>
    <w:rsid w:val="005D34BD"/>
    <w:rsid w:val="00615186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11C33"/>
    <w:rsid w:val="00830EA7"/>
    <w:rsid w:val="00892DC4"/>
    <w:rsid w:val="009126C7"/>
    <w:rsid w:val="00920A8C"/>
    <w:rsid w:val="00935E77"/>
    <w:rsid w:val="009564CB"/>
    <w:rsid w:val="0096093C"/>
    <w:rsid w:val="00967F39"/>
    <w:rsid w:val="00997D4F"/>
    <w:rsid w:val="009B1C9F"/>
    <w:rsid w:val="009F370F"/>
    <w:rsid w:val="00A26C3A"/>
    <w:rsid w:val="00A43170"/>
    <w:rsid w:val="00A93492"/>
    <w:rsid w:val="00AA541D"/>
    <w:rsid w:val="00AB0BD0"/>
    <w:rsid w:val="00AC222F"/>
    <w:rsid w:val="00AD49B5"/>
    <w:rsid w:val="00B50D39"/>
    <w:rsid w:val="00B95D24"/>
    <w:rsid w:val="00BF42A9"/>
    <w:rsid w:val="00C0526F"/>
    <w:rsid w:val="00C61A42"/>
    <w:rsid w:val="00C762CA"/>
    <w:rsid w:val="00CA24FE"/>
    <w:rsid w:val="00D201BD"/>
    <w:rsid w:val="00D33F3A"/>
    <w:rsid w:val="00D3447D"/>
    <w:rsid w:val="00D7593B"/>
    <w:rsid w:val="00D7673F"/>
    <w:rsid w:val="00DD69A7"/>
    <w:rsid w:val="00E03F11"/>
    <w:rsid w:val="00E04258"/>
    <w:rsid w:val="00E41925"/>
    <w:rsid w:val="00E41C6D"/>
    <w:rsid w:val="00E54DB6"/>
    <w:rsid w:val="00E637D9"/>
    <w:rsid w:val="00E82A61"/>
    <w:rsid w:val="00EA3993"/>
    <w:rsid w:val="00EF0A90"/>
    <w:rsid w:val="00F01D6C"/>
    <w:rsid w:val="00F024ED"/>
    <w:rsid w:val="00F028F3"/>
    <w:rsid w:val="00FA3378"/>
    <w:rsid w:val="00FE3091"/>
    <w:rsid w:val="025B6802"/>
    <w:rsid w:val="4DE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2020-11-30T06:21:00Z</dcterms:created>
  <dc:creator>China</dc:creator>
  <cp:lastModifiedBy>Invictus</cp:lastModifiedBy>
  <dcterms:modified xsi:type="dcterms:W3CDTF">2022-03-17T03:22:14Z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35566B41315447E2A559D7783DFDEB70</vt:lpwstr>
  </property>
</Properties>
</file>