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方正小标宋简体" w:hAnsi="微软雅黑" w:eastAsia="方正小标宋简体" w:cs="宋体"/>
          <w:color w:val="3D3D3D"/>
          <w:kern w:val="0"/>
          <w:sz w:val="40"/>
          <w:szCs w:val="36"/>
        </w:rPr>
      </w:pPr>
      <w:r>
        <w:rPr>
          <w:rFonts w:hint="eastAsia" w:ascii="方正小标宋简体" w:hAnsi="微软雅黑" w:eastAsia="方正小标宋简体" w:cs="宋体"/>
          <w:color w:val="3D3D3D"/>
          <w:kern w:val="0"/>
          <w:sz w:val="40"/>
          <w:szCs w:val="36"/>
        </w:rPr>
        <w:t>桓台县规划局</w:t>
      </w:r>
    </w:p>
    <w:p>
      <w:pPr>
        <w:widowControl/>
        <w:shd w:val="clear" w:color="auto" w:fill="FFFFFF"/>
        <w:spacing w:beforeAutospacing="1" w:afterAutospacing="1" w:line="435" w:lineRule="atLeast"/>
        <w:jc w:val="center"/>
        <w:rPr>
          <w:rFonts w:ascii="微软雅黑" w:hAnsi="微软雅黑" w:eastAsia="微软雅黑" w:cs="宋体"/>
          <w:color w:val="3D3D3D"/>
          <w:kern w:val="0"/>
          <w:sz w:val="24"/>
          <w:szCs w:val="23"/>
        </w:rPr>
      </w:pPr>
      <w:r>
        <w:rPr>
          <w:rFonts w:hint="eastAsia" w:ascii="方正小标宋简体" w:hAnsi="微软雅黑" w:eastAsia="方正小标宋简体" w:cs="宋体"/>
          <w:color w:val="3D3D3D"/>
          <w:kern w:val="0"/>
          <w:sz w:val="40"/>
          <w:szCs w:val="36"/>
        </w:rPr>
        <w:t>2016年政府信息公开工作年度报告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根据《中华人民共和国政府信息公开条例》规定和市县有关通知精神要求，规划局认真执行政府信息公开相关制度，按时公示、发布相关数据，及时回应群众关切问题，各项工作平稳进行。现将县规划局2016年度政府信息公开工作报告如下：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黑体" w:hAnsi="微软雅黑" w:eastAsia="黑体"/>
          <w:color w:val="3D3D3D"/>
          <w:spacing w:val="17"/>
          <w:sz w:val="35"/>
          <w:szCs w:val="35"/>
        </w:rPr>
        <w:t>一、基本情况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2016年，我局认真按照国家、省、市和县里有关推行政务公开的要求和部署，把政务公开政府服务工作纳入重要的议事日程，按照公开、公正、规范、高效、便民、廉政、勤政的基本要求，坚持依法公开、真实公正、讲求实效、利于监督的原则，结合我局工作实际，积极推进我局政务公开工作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1、加强组织领导，落实信息公开要求。及时根据人员及分工变动调整信息公开领导小组，指定专职工作人员为政府信息公开工作联络员。实行统一领导，建立多方参与、密切配合、齐抓共管、合理运行的有效机制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 2、建立健全制度。按要求修编了《桓台县规划局政府信息公开指南》、《桓台县规划局政府信息公开目录》和《桓台县规划局政府信息公开制度》，发布了政府信息公开相关各项格式文书，建立健全了相关各项工作机制，制定了政府信息公开办理流程。通过以上工作，保证了政府信息公开工作依法、有序开展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3、严密审查，确保公开信息准确安全。所有需要公开的信息都经过保密审查，各科室负责人为保密审查小组成员，负责对日常公开的信息进行审核，以保障所公开信息的准确性、安全性。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4、丰富公开形式。我局将信息公开的内容和速率作为信息公开工作的核心，严格按照相关工作要求，通过政府网站、桓台行政服务中心网站、桓台大众、公告牌等形式，安排专人负责公开信息的编辑、审核，有效保证了信息更新速率和数量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黑体" w:hAnsi="微软雅黑" w:eastAsia="黑体"/>
          <w:color w:val="3D3D3D"/>
          <w:spacing w:val="17"/>
          <w:sz w:val="35"/>
          <w:szCs w:val="35"/>
        </w:rPr>
        <w:t>二、主动公开政府信息情况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 桓台县规划局政府信息公开内容主要包括机构职能、办事指南、规划项目公示、行政许可事项公布、法律依据、便民服务承诺等，主要媒介是局机关公示栏、报纸、桓台政务网等，局机关由专人负责公开信息的更新与维护。今年以来，根据政</w:t>
      </w: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  <w:lang w:eastAsia="zh-CN"/>
        </w:rPr>
        <w:t>府</w:t>
      </w:r>
      <w:bookmarkStart w:id="0" w:name="_GoBack"/>
      <w:bookmarkEnd w:id="0"/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信息公开条例及时调整更新规划信息，回答网民对规划的疑问。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针对规划信息公开的特殊性，桓台县规划局把信息公开工作做在审批过程当中，做在规划公示当中，通过每年大量的规划批前公示与批后公布，提高了市民群众的参与度与支持度。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黑体" w:hAnsi="微软雅黑" w:eastAsia="黑体"/>
          <w:color w:val="3D3D3D"/>
          <w:spacing w:val="17"/>
          <w:sz w:val="35"/>
          <w:szCs w:val="35"/>
        </w:rPr>
        <w:t>三、依申请公开政府信息情况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根据有关制度要求，我局设置了窗口接件、科室审核、分管领导审批、定期报备的工作制度。信息公开接待窗口设置在县政务服务中心规划局服务窗口，配置了专门工作人员。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黑体" w:hAnsi="微软雅黑" w:eastAsia="黑体"/>
          <w:color w:val="3D3D3D"/>
          <w:spacing w:val="17"/>
          <w:sz w:val="35"/>
          <w:szCs w:val="35"/>
        </w:rPr>
        <w:t>四、政府信息公开咨询处理情况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 2016年度我局未收到任何形式的有关信息公开方面的咨询。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黑体" w:hAnsi="微软雅黑" w:eastAsia="黑体"/>
          <w:color w:val="3D3D3D"/>
          <w:spacing w:val="17"/>
          <w:sz w:val="35"/>
          <w:szCs w:val="35"/>
        </w:rPr>
        <w:t>五、政府信息公开复议、诉讼情况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我局2016年度没有发生针对本单位有关政府信息公开事务的行政复议案件，没有发生针对本单位有关政府信息公开事务的行政诉讼案件，也没有收到各类针对本单位政府信息公开事务有关的申诉案件（包括信访、举控）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黑体" w:hAnsi="微软雅黑" w:eastAsia="黑体"/>
          <w:color w:val="3D3D3D"/>
          <w:spacing w:val="17"/>
          <w:sz w:val="35"/>
          <w:szCs w:val="35"/>
        </w:rPr>
        <w:t>六、工作人员、政府支出与收费情况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（一）工作人员情况。我局从事政府信息公开工作的全职人员1人。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（二）对公民、法人和其他组织的收费及减免情况。因国家有关主管部门尚未出台政府信息公开收费项目具体标准，我局实行免费提供政府信息公开。    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黑体" w:hAnsi="微软雅黑" w:eastAsia="黑体"/>
          <w:color w:val="3D3D3D"/>
          <w:spacing w:val="17"/>
          <w:sz w:val="35"/>
          <w:szCs w:val="35"/>
        </w:rPr>
        <w:t>七、存在主要问题和改进措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目前我局信息公开工作才刚起步，面向社会宣传力度不够。工作机制还不够完善，主动公开的意识还有待进一步加强，还存在信息发布量少等问题。</w:t>
      </w:r>
    </w:p>
    <w:p>
      <w:pPr>
        <w:pStyle w:val="5"/>
        <w:shd w:val="clear" w:color="auto" w:fill="FFFFFF"/>
        <w:spacing w:before="0" w:beforeAutospacing="0" w:after="0" w:afterAutospacing="0" w:line="636" w:lineRule="atLeast"/>
        <w:ind w:firstLine="770"/>
        <w:rPr>
          <w:rFonts w:hint="eastAsia" w:ascii="微软雅黑" w:hAnsi="微软雅黑" w:eastAsia="微软雅黑"/>
          <w:color w:val="3D3D3D"/>
          <w:sz w:val="25"/>
          <w:szCs w:val="25"/>
        </w:rPr>
      </w:pPr>
      <w:r>
        <w:rPr>
          <w:rFonts w:hint="eastAsia" w:ascii="仿宋_GB2312" w:hAnsi="微软雅黑" w:eastAsia="仿宋_GB2312"/>
          <w:color w:val="3D3D3D"/>
          <w:spacing w:val="17"/>
          <w:sz w:val="35"/>
          <w:szCs w:val="35"/>
        </w:rPr>
        <w:t>今后我局将重点做好以下几方面工作：一是利用多种媒体和宣传渠道发布公开信息，提高信息的知晓率，更好地服务于社会；二是鼓励广大干部、群众积极参与信息发布的监督，建立长效的监督管理机制；三是继续加大社会广泛关注的城乡规划热点、难点问题的信息公开力度；四是完善城乡规划信息公开目录，增强公开的有效性、科学性和合理性，方便群众查询和使用。</w:t>
      </w:r>
    </w:p>
    <w:p>
      <w:pPr>
        <w:pStyle w:val="5"/>
        <w:spacing w:before="0" w:beforeAutospacing="0" w:after="0" w:afterAutospacing="0" w:line="620" w:lineRule="atLeast"/>
        <w:ind w:firstLine="720"/>
        <w:rPr>
          <w:sz w:val="28"/>
          <w:szCs w:val="28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596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258"/>
    <w:rsid w:val="00024810"/>
    <w:rsid w:val="000414C6"/>
    <w:rsid w:val="00050AF3"/>
    <w:rsid w:val="00086878"/>
    <w:rsid w:val="00087FF0"/>
    <w:rsid w:val="001510BE"/>
    <w:rsid w:val="00184B51"/>
    <w:rsid w:val="001C0CD2"/>
    <w:rsid w:val="001E4F2E"/>
    <w:rsid w:val="00200950"/>
    <w:rsid w:val="00216261"/>
    <w:rsid w:val="00260565"/>
    <w:rsid w:val="00270C0E"/>
    <w:rsid w:val="002A188B"/>
    <w:rsid w:val="002B6F68"/>
    <w:rsid w:val="003208AE"/>
    <w:rsid w:val="0033167D"/>
    <w:rsid w:val="00383BF4"/>
    <w:rsid w:val="003B4E0B"/>
    <w:rsid w:val="003D7EB2"/>
    <w:rsid w:val="003F1881"/>
    <w:rsid w:val="00405DB6"/>
    <w:rsid w:val="00420F86"/>
    <w:rsid w:val="00481ED7"/>
    <w:rsid w:val="00482069"/>
    <w:rsid w:val="004D2882"/>
    <w:rsid w:val="005977BF"/>
    <w:rsid w:val="00615186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11C33"/>
    <w:rsid w:val="00892DC4"/>
    <w:rsid w:val="009126C7"/>
    <w:rsid w:val="00920A8C"/>
    <w:rsid w:val="00935E77"/>
    <w:rsid w:val="0096093C"/>
    <w:rsid w:val="00967F39"/>
    <w:rsid w:val="00997D4F"/>
    <w:rsid w:val="009B1C9F"/>
    <w:rsid w:val="009F370F"/>
    <w:rsid w:val="00A43170"/>
    <w:rsid w:val="00A93492"/>
    <w:rsid w:val="00AA541D"/>
    <w:rsid w:val="00AB0BD0"/>
    <w:rsid w:val="00AC222F"/>
    <w:rsid w:val="00AD49B5"/>
    <w:rsid w:val="00B50D39"/>
    <w:rsid w:val="00B95D24"/>
    <w:rsid w:val="00BF42A9"/>
    <w:rsid w:val="00C0526F"/>
    <w:rsid w:val="00C61A42"/>
    <w:rsid w:val="00C762CA"/>
    <w:rsid w:val="00CA24FE"/>
    <w:rsid w:val="00D201BD"/>
    <w:rsid w:val="00D33F3A"/>
    <w:rsid w:val="00D7593B"/>
    <w:rsid w:val="00D7673F"/>
    <w:rsid w:val="00DD69A7"/>
    <w:rsid w:val="00E03F11"/>
    <w:rsid w:val="00E04258"/>
    <w:rsid w:val="00E41925"/>
    <w:rsid w:val="00E41C6D"/>
    <w:rsid w:val="00E54DB6"/>
    <w:rsid w:val="00E82A61"/>
    <w:rsid w:val="00EA3993"/>
    <w:rsid w:val="00EF0A90"/>
    <w:rsid w:val="00F01D6C"/>
    <w:rsid w:val="00FA3378"/>
    <w:rsid w:val="00FE3091"/>
    <w:rsid w:val="4DE93206"/>
    <w:rsid w:val="7757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231</Words>
  <Characters>1319</Characters>
  <Lines>10</Lines>
  <Paragraphs>3</Paragraphs>
  <TotalTime>0</TotalTime>
  <ScaleCrop>false</ScaleCrop>
  <LinksUpToDate>false</LinksUpToDate>
  <CharactersWithSpaces>1547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2020-11-30T05:59:00Z</dcterms:created>
  <dc:creator>China</dc:creator>
  <cp:lastModifiedBy>Invictus</cp:lastModifiedBy>
  <dcterms:modified xsi:type="dcterms:W3CDTF">2022-03-17T03:15:19Z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BA7312288A9540B08E183EC96A97B097</vt:lpwstr>
  </property>
</Properties>
</file>