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2C" w:rsidRDefault="009D2B2C">
      <w:pPr>
        <w:spacing w:before="57"/>
        <w:ind w:left="695" w:right="714" w:firstLine="1040"/>
        <w:jc w:val="center"/>
        <w:rPr>
          <w:rFonts w:eastAsia="微软雅黑" w:cs="Times New Roman"/>
          <w:sz w:val="52"/>
          <w:szCs w:val="20"/>
          <w:lang w:val="en-US"/>
        </w:rPr>
      </w:pPr>
    </w:p>
    <w:p w:rsidR="009D2B2C" w:rsidRDefault="005C6373">
      <w:pPr>
        <w:adjustRightInd/>
        <w:snapToGrid/>
        <w:ind w:firstLineChars="0" w:firstLine="0"/>
        <w:jc w:val="center"/>
        <w:rPr>
          <w:rFonts w:eastAsia="微软雅黑" w:cs="Times New Roman"/>
          <w:sz w:val="72"/>
        </w:rPr>
      </w:pPr>
      <w:r>
        <w:rPr>
          <w:rFonts w:eastAsia="微软雅黑" w:cs="Times New Roman"/>
          <w:sz w:val="72"/>
        </w:rPr>
        <w:t>建设项目环境影响报告表</w:t>
      </w:r>
    </w:p>
    <w:p w:rsidR="009D2B2C" w:rsidRDefault="005C6373">
      <w:pPr>
        <w:adjustRightInd/>
        <w:snapToGrid/>
        <w:ind w:firstLineChars="0" w:firstLine="0"/>
        <w:jc w:val="center"/>
        <w:rPr>
          <w:rFonts w:eastAsia="楷体" w:cs="Times New Roman"/>
          <w:sz w:val="56"/>
          <w:szCs w:val="28"/>
        </w:rPr>
      </w:pPr>
      <w:r>
        <w:rPr>
          <w:rFonts w:eastAsia="楷体" w:cs="Times New Roman"/>
          <w:sz w:val="56"/>
          <w:szCs w:val="28"/>
        </w:rPr>
        <w:t>（污染影响类）</w:t>
      </w:r>
    </w:p>
    <w:p w:rsidR="009D2B2C" w:rsidRDefault="009D2B2C">
      <w:pPr>
        <w:pStyle w:val="a4"/>
        <w:ind w:firstLine="960"/>
        <w:rPr>
          <w:rFonts w:ascii="Times New Roman" w:hAnsi="Times New Roman" w:cs="Times New Roman"/>
          <w:sz w:val="48"/>
        </w:rPr>
      </w:pPr>
    </w:p>
    <w:p w:rsidR="009D2B2C" w:rsidRDefault="009D2B2C">
      <w:pPr>
        <w:pStyle w:val="a4"/>
        <w:ind w:firstLine="960"/>
        <w:rPr>
          <w:rFonts w:ascii="Times New Roman" w:hAnsi="Times New Roman" w:cs="Times New Roman"/>
          <w:sz w:val="48"/>
        </w:rPr>
      </w:pPr>
    </w:p>
    <w:p w:rsidR="009D2B2C" w:rsidRDefault="009D2B2C">
      <w:pPr>
        <w:pStyle w:val="5"/>
        <w:numPr>
          <w:ilvl w:val="0"/>
          <w:numId w:val="0"/>
        </w:numPr>
        <w:ind w:leftChars="200" w:left="480"/>
      </w:pPr>
    </w:p>
    <w:p w:rsidR="009D2B2C" w:rsidRDefault="005C6373">
      <w:pPr>
        <w:pStyle w:val="a4"/>
        <w:tabs>
          <w:tab w:val="left" w:pos="5888"/>
        </w:tabs>
        <w:spacing w:line="480" w:lineRule="auto"/>
        <w:ind w:firstLine="960"/>
        <w:rPr>
          <w:rFonts w:ascii="Times New Roman" w:hAnsi="Times New Roman" w:cs="Times New Roman"/>
          <w:sz w:val="48"/>
        </w:rPr>
      </w:pPr>
      <w:r>
        <w:rPr>
          <w:rFonts w:ascii="Times New Roman" w:hAnsi="Times New Roman" w:cs="Times New Roman" w:hint="eastAsia"/>
          <w:sz w:val="48"/>
        </w:rPr>
        <w:tab/>
      </w:r>
    </w:p>
    <w:p w:rsidR="009D2B2C" w:rsidRDefault="005C6373">
      <w:pPr>
        <w:pStyle w:val="a4"/>
        <w:spacing w:line="480" w:lineRule="auto"/>
        <w:ind w:leftChars="300" w:left="2220" w:rightChars="300" w:right="720" w:hangingChars="500" w:hanging="1500"/>
        <w:rPr>
          <w:rFonts w:ascii="Times New Roman" w:hAnsi="Times New Roman" w:cs="Times New Roman"/>
          <w:sz w:val="30"/>
          <w:szCs w:val="30"/>
          <w:u w:val="single"/>
          <w:lang w:val="en-US"/>
        </w:rPr>
      </w:pPr>
      <w:r>
        <w:rPr>
          <w:rFonts w:ascii="Times New Roman" w:hAnsi="Times New Roman" w:cs="Times New Roman"/>
          <w:sz w:val="30"/>
          <w:szCs w:val="30"/>
          <w:lang w:val="en-US"/>
        </w:rPr>
        <w:t>项目名称：</w:t>
      </w:r>
      <w:r>
        <w:rPr>
          <w:rFonts w:ascii="Times New Roman" w:hAnsi="Times New Roman" w:cs="Times New Roman" w:hint="eastAsia"/>
          <w:sz w:val="30"/>
          <w:szCs w:val="30"/>
          <w:u w:val="single"/>
          <w:lang w:val="en-US"/>
        </w:rPr>
        <w:t xml:space="preserve">      </w:t>
      </w:r>
      <w:r>
        <w:rPr>
          <w:rFonts w:ascii="Times New Roman" w:hAnsi="Times New Roman" w:cs="Times New Roman" w:hint="eastAsia"/>
          <w:sz w:val="30"/>
          <w:szCs w:val="30"/>
          <w:u w:val="single"/>
          <w:lang w:val="en-US"/>
        </w:rPr>
        <w:t>年产</w:t>
      </w:r>
      <w:r>
        <w:rPr>
          <w:rFonts w:ascii="Times New Roman" w:hAnsi="Times New Roman" w:cs="Times New Roman" w:hint="eastAsia"/>
          <w:sz w:val="30"/>
          <w:szCs w:val="30"/>
          <w:u w:val="single"/>
          <w:lang w:val="en-US"/>
        </w:rPr>
        <w:t>10</w:t>
      </w:r>
      <w:r>
        <w:rPr>
          <w:rFonts w:ascii="Times New Roman" w:hAnsi="Times New Roman" w:cs="Times New Roman" w:hint="eastAsia"/>
          <w:sz w:val="30"/>
          <w:szCs w:val="30"/>
          <w:u w:val="single"/>
          <w:lang w:val="en-US"/>
        </w:rPr>
        <w:t>万套智能家具建设项目</w:t>
      </w:r>
    </w:p>
    <w:p w:rsidR="009D2B2C" w:rsidRDefault="005C6373">
      <w:pPr>
        <w:pStyle w:val="a4"/>
        <w:spacing w:line="480" w:lineRule="auto"/>
        <w:ind w:leftChars="300" w:left="720" w:rightChars="300" w:right="720" w:firstLineChars="0" w:firstLine="0"/>
        <w:rPr>
          <w:rFonts w:ascii="Times New Roman" w:hAnsi="Times New Roman" w:cs="Times New Roman"/>
          <w:sz w:val="30"/>
          <w:szCs w:val="30"/>
          <w:lang w:val="en-US"/>
        </w:rPr>
      </w:pPr>
      <w:r>
        <w:rPr>
          <w:rFonts w:ascii="Times New Roman" w:hAnsi="Times New Roman" w:cs="Times New Roman"/>
          <w:sz w:val="30"/>
          <w:szCs w:val="30"/>
          <w:lang w:val="en-US"/>
        </w:rPr>
        <w:t>建设单位：</w:t>
      </w:r>
      <w:r>
        <w:rPr>
          <w:rFonts w:ascii="Times New Roman" w:hAnsi="Times New Roman" w:cs="Times New Roman" w:hint="eastAsia"/>
          <w:sz w:val="30"/>
          <w:szCs w:val="30"/>
          <w:u w:val="single"/>
          <w:lang w:val="en-US"/>
        </w:rPr>
        <w:t xml:space="preserve">     </w:t>
      </w:r>
      <w:r>
        <w:rPr>
          <w:rFonts w:ascii="Times New Roman" w:hAnsi="Times New Roman" w:cs="Times New Roman" w:hint="eastAsia"/>
          <w:sz w:val="30"/>
          <w:szCs w:val="30"/>
          <w:u w:val="single"/>
          <w:lang w:val="en-US"/>
        </w:rPr>
        <w:t>淄博佰仕智能家居有限公司</w:t>
      </w:r>
      <w:r>
        <w:rPr>
          <w:rFonts w:ascii="Times New Roman" w:hAnsi="Times New Roman" w:cs="Times New Roman" w:hint="eastAsia"/>
          <w:sz w:val="30"/>
          <w:szCs w:val="30"/>
          <w:u w:val="single"/>
          <w:lang w:val="en-US"/>
        </w:rPr>
        <w:t xml:space="preserve">     </w:t>
      </w:r>
    </w:p>
    <w:p w:rsidR="009D2B2C" w:rsidRDefault="005C6373">
      <w:pPr>
        <w:pStyle w:val="a4"/>
        <w:spacing w:line="480" w:lineRule="auto"/>
        <w:ind w:leftChars="300" w:left="720" w:rightChars="300" w:right="720" w:firstLineChars="0" w:firstLine="0"/>
        <w:rPr>
          <w:rFonts w:ascii="Times New Roman" w:hAnsi="Times New Roman" w:cs="Times New Roman"/>
          <w:sz w:val="30"/>
          <w:szCs w:val="30"/>
          <w:lang w:val="en-US"/>
        </w:rPr>
      </w:pPr>
      <w:r>
        <w:rPr>
          <w:rFonts w:ascii="Times New Roman" w:hAnsi="Times New Roman" w:cs="Times New Roman"/>
          <w:sz w:val="30"/>
          <w:szCs w:val="30"/>
          <w:lang w:val="en-US"/>
        </w:rPr>
        <w:t>编制日期：</w:t>
      </w:r>
      <w:r>
        <w:rPr>
          <w:rFonts w:ascii="Times New Roman" w:hAnsi="Times New Roman" w:cs="Times New Roman"/>
          <w:sz w:val="30"/>
          <w:szCs w:val="30"/>
          <w:u w:val="single"/>
          <w:lang w:val="en-US"/>
        </w:rPr>
        <w:t>202</w:t>
      </w:r>
      <w:r>
        <w:rPr>
          <w:rFonts w:ascii="Times New Roman" w:hAnsi="Times New Roman" w:cs="Times New Roman" w:hint="eastAsia"/>
          <w:sz w:val="30"/>
          <w:szCs w:val="30"/>
          <w:u w:val="single"/>
          <w:lang w:val="en-US"/>
        </w:rPr>
        <w:t>4</w:t>
      </w:r>
      <w:r>
        <w:rPr>
          <w:rFonts w:ascii="Times New Roman" w:hAnsi="Times New Roman" w:cs="Times New Roman"/>
          <w:sz w:val="30"/>
          <w:szCs w:val="30"/>
          <w:u w:val="single"/>
          <w:lang w:val="en-US"/>
        </w:rPr>
        <w:t>年</w:t>
      </w:r>
      <w:r>
        <w:rPr>
          <w:rFonts w:ascii="Times New Roman" w:hAnsi="Times New Roman" w:cs="Times New Roman" w:hint="eastAsia"/>
          <w:sz w:val="30"/>
          <w:szCs w:val="30"/>
          <w:u w:val="single"/>
          <w:lang w:val="en-US"/>
        </w:rPr>
        <w:t>2</w:t>
      </w:r>
      <w:r>
        <w:rPr>
          <w:rFonts w:ascii="Times New Roman" w:hAnsi="Times New Roman" w:cs="Times New Roman"/>
          <w:sz w:val="30"/>
          <w:szCs w:val="30"/>
          <w:u w:val="single"/>
          <w:lang w:val="en-US"/>
        </w:rPr>
        <w:t>月</w:t>
      </w:r>
      <w:r>
        <w:rPr>
          <w:rFonts w:ascii="Times New Roman" w:hAnsi="Times New Roman" w:cs="Times New Roman"/>
          <w:sz w:val="30"/>
          <w:szCs w:val="30"/>
          <w:u w:val="single"/>
          <w:lang w:val="en-US"/>
        </w:rPr>
        <w:t xml:space="preserve"> </w:t>
      </w:r>
    </w:p>
    <w:p w:rsidR="009D2B2C" w:rsidRDefault="009D2B2C">
      <w:pPr>
        <w:adjustRightInd/>
        <w:snapToGrid/>
        <w:spacing w:before="50"/>
        <w:ind w:left="697" w:right="714" w:firstLineChars="0" w:firstLine="0"/>
        <w:jc w:val="center"/>
        <w:rPr>
          <w:rFonts w:eastAsia="楷体" w:cs="Times New Roman"/>
          <w:sz w:val="40"/>
          <w:szCs w:val="24"/>
        </w:rPr>
      </w:pPr>
    </w:p>
    <w:p w:rsidR="009D2B2C" w:rsidRDefault="009D2B2C">
      <w:pPr>
        <w:pStyle w:val="21"/>
        <w:ind w:left="480" w:firstLine="480"/>
      </w:pPr>
    </w:p>
    <w:p w:rsidR="009D2B2C" w:rsidRDefault="009D2B2C" w:rsidP="0061366A">
      <w:pPr>
        <w:ind w:firstLine="480"/>
      </w:pPr>
    </w:p>
    <w:p w:rsidR="009D2B2C" w:rsidRDefault="009D2B2C" w:rsidP="0061366A">
      <w:pPr>
        <w:pStyle w:val="21"/>
        <w:ind w:left="480" w:firstLine="480"/>
      </w:pPr>
    </w:p>
    <w:p w:rsidR="009D2B2C" w:rsidRDefault="009D2B2C" w:rsidP="0061366A">
      <w:pPr>
        <w:ind w:firstLine="480"/>
      </w:pPr>
    </w:p>
    <w:p w:rsidR="009D2B2C" w:rsidRDefault="009D2B2C" w:rsidP="0061366A">
      <w:pPr>
        <w:ind w:firstLine="480"/>
      </w:pPr>
    </w:p>
    <w:p w:rsidR="009D2B2C" w:rsidRDefault="005C6373">
      <w:pPr>
        <w:adjustRightInd/>
        <w:snapToGrid/>
        <w:spacing w:before="50"/>
        <w:ind w:left="697" w:right="714" w:firstLineChars="0" w:firstLine="0"/>
        <w:jc w:val="center"/>
        <w:rPr>
          <w:rFonts w:eastAsia="楷体" w:cs="Times New Roman"/>
          <w:sz w:val="40"/>
          <w:szCs w:val="24"/>
        </w:rPr>
      </w:pPr>
      <w:r>
        <w:rPr>
          <w:rFonts w:eastAsia="楷体" w:cs="Times New Roman"/>
          <w:sz w:val="40"/>
          <w:szCs w:val="24"/>
        </w:rPr>
        <w:t>中华人民共和国生态环境部制</w:t>
      </w:r>
    </w:p>
    <w:p w:rsidR="009D2B2C" w:rsidRDefault="009D2B2C" w:rsidP="0061366A">
      <w:pPr>
        <w:pStyle w:val="21"/>
        <w:ind w:left="480" w:firstLine="480"/>
      </w:pPr>
    </w:p>
    <w:p w:rsidR="009D2B2C" w:rsidRDefault="009D2B2C" w:rsidP="0061366A">
      <w:pPr>
        <w:ind w:firstLine="480"/>
        <w:sectPr w:rsidR="009D2B2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9D2B2C" w:rsidRDefault="005C6373">
      <w:pPr>
        <w:pStyle w:val="ad"/>
        <w:spacing w:before="0" w:beforeAutospacing="0" w:after="0" w:afterAutospacing="0"/>
        <w:ind w:firstLineChars="0" w:firstLine="0"/>
        <w:jc w:val="center"/>
        <w:outlineLvl w:val="0"/>
        <w:rPr>
          <w:b/>
          <w:bCs/>
          <w:snapToGrid w:val="0"/>
          <w:sz w:val="30"/>
          <w:szCs w:val="30"/>
        </w:rPr>
      </w:pPr>
      <w:r>
        <w:rPr>
          <w:rFonts w:hint="eastAsia"/>
          <w:b/>
          <w:bCs/>
          <w:snapToGrid w:val="0"/>
          <w:sz w:val="30"/>
          <w:szCs w:val="30"/>
        </w:rPr>
        <w:lastRenderedPageBreak/>
        <w:t>一、建设项目基本情况表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3"/>
        <w:gridCol w:w="1006"/>
        <w:gridCol w:w="2003"/>
        <w:gridCol w:w="1804"/>
        <w:gridCol w:w="2992"/>
      </w:tblGrid>
      <w:tr w:rsidR="009D2B2C">
        <w:trPr>
          <w:trHeight w:val="497"/>
          <w:jc w:val="center"/>
        </w:trPr>
        <w:tc>
          <w:tcPr>
            <w:tcW w:w="922" w:type="pct"/>
            <w:gridSpan w:val="2"/>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建设项目名称</w:t>
            </w:r>
          </w:p>
        </w:tc>
        <w:tc>
          <w:tcPr>
            <w:tcW w:w="4077" w:type="pct"/>
            <w:gridSpan w:val="3"/>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rPr>
            </w:pPr>
            <w:r>
              <w:rPr>
                <w:rFonts w:cs="Times New Roman"/>
                <w:sz w:val="21"/>
                <w:szCs w:val="21"/>
                <w:lang w:val="en-US"/>
              </w:rPr>
              <w:t>年产</w:t>
            </w:r>
            <w:r>
              <w:rPr>
                <w:rFonts w:cs="Times New Roman"/>
                <w:sz w:val="21"/>
                <w:szCs w:val="21"/>
                <w:lang w:val="en-US"/>
              </w:rPr>
              <w:t>10</w:t>
            </w:r>
            <w:r>
              <w:rPr>
                <w:rFonts w:cs="Times New Roman"/>
                <w:sz w:val="21"/>
                <w:szCs w:val="21"/>
                <w:lang w:val="en-US"/>
              </w:rPr>
              <w:t>万套智能家具建设项目</w:t>
            </w:r>
          </w:p>
        </w:tc>
      </w:tr>
      <w:tr w:rsidR="009D2B2C">
        <w:trPr>
          <w:trHeight w:val="497"/>
          <w:jc w:val="center"/>
        </w:trPr>
        <w:tc>
          <w:tcPr>
            <w:tcW w:w="922" w:type="pct"/>
            <w:gridSpan w:val="2"/>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项目代码</w:t>
            </w:r>
          </w:p>
        </w:tc>
        <w:tc>
          <w:tcPr>
            <w:tcW w:w="4077" w:type="pct"/>
            <w:gridSpan w:val="3"/>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2111-370321-89-01-330480</w:t>
            </w:r>
          </w:p>
        </w:tc>
      </w:tr>
      <w:tr w:rsidR="009D2B2C">
        <w:trPr>
          <w:trHeight w:val="497"/>
          <w:jc w:val="center"/>
        </w:trPr>
        <w:tc>
          <w:tcPr>
            <w:tcW w:w="922" w:type="pct"/>
            <w:gridSpan w:val="2"/>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建设单位联系人</w:t>
            </w:r>
          </w:p>
        </w:tc>
        <w:tc>
          <w:tcPr>
            <w:tcW w:w="1201" w:type="pct"/>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任志光</w:t>
            </w:r>
          </w:p>
        </w:tc>
        <w:tc>
          <w:tcPr>
            <w:tcW w:w="1082"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联系方式</w:t>
            </w:r>
          </w:p>
        </w:tc>
        <w:tc>
          <w:tcPr>
            <w:tcW w:w="1794" w:type="pct"/>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13869326447</w:t>
            </w:r>
          </w:p>
        </w:tc>
      </w:tr>
      <w:tr w:rsidR="009D2B2C">
        <w:trPr>
          <w:trHeight w:val="497"/>
          <w:jc w:val="center"/>
        </w:trPr>
        <w:tc>
          <w:tcPr>
            <w:tcW w:w="922" w:type="pct"/>
            <w:gridSpan w:val="2"/>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建设地点</w:t>
            </w:r>
          </w:p>
        </w:tc>
        <w:tc>
          <w:tcPr>
            <w:tcW w:w="4077" w:type="pct"/>
            <w:gridSpan w:val="3"/>
            <w:tcMar>
              <w:top w:w="16" w:type="dxa"/>
              <w:left w:w="16" w:type="dxa"/>
              <w:right w:w="16" w:type="dxa"/>
            </w:tcMar>
            <w:vAlign w:val="center"/>
          </w:tcPr>
          <w:p w:rsidR="009D2B2C" w:rsidRDefault="005C6373">
            <w:pPr>
              <w:spacing w:line="240" w:lineRule="auto"/>
              <w:ind w:firstLineChars="0" w:firstLine="0"/>
              <w:jc w:val="center"/>
              <w:rPr>
                <w:rFonts w:cs="Times New Roman" w:hint="eastAsia"/>
                <w:sz w:val="21"/>
                <w:szCs w:val="21"/>
                <w:lang w:val="en-US"/>
              </w:rPr>
            </w:pPr>
            <w:r>
              <w:rPr>
                <w:rFonts w:cs="Times New Roman"/>
                <w:sz w:val="21"/>
                <w:szCs w:val="21"/>
                <w:lang w:val="en-US"/>
              </w:rPr>
              <w:t>山东省淄博市桓台县索镇王徐路</w:t>
            </w:r>
            <w:r>
              <w:rPr>
                <w:rFonts w:cs="Times New Roman"/>
                <w:sz w:val="21"/>
                <w:szCs w:val="21"/>
                <w:lang w:val="en-US"/>
              </w:rPr>
              <w:t>1077</w:t>
            </w:r>
            <w:r>
              <w:rPr>
                <w:rFonts w:cs="Times New Roman"/>
                <w:sz w:val="21"/>
                <w:szCs w:val="21"/>
                <w:lang w:val="en-US"/>
              </w:rPr>
              <w:t>号</w:t>
            </w:r>
          </w:p>
          <w:p w:rsidR="0061366A" w:rsidRPr="0061366A" w:rsidRDefault="0061366A">
            <w:pPr>
              <w:spacing w:line="240" w:lineRule="auto"/>
              <w:ind w:firstLineChars="0" w:firstLine="0"/>
              <w:jc w:val="center"/>
              <w:rPr>
                <w:rFonts w:cs="Times New Roman"/>
                <w:sz w:val="21"/>
                <w:szCs w:val="21"/>
                <w:lang w:val="en-US"/>
              </w:rPr>
            </w:pPr>
          </w:p>
        </w:tc>
      </w:tr>
      <w:tr w:rsidR="009D2B2C">
        <w:trPr>
          <w:trHeight w:val="497"/>
          <w:jc w:val="center"/>
        </w:trPr>
        <w:tc>
          <w:tcPr>
            <w:tcW w:w="922" w:type="pct"/>
            <w:gridSpan w:val="2"/>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地理坐标</w:t>
            </w:r>
          </w:p>
        </w:tc>
        <w:tc>
          <w:tcPr>
            <w:tcW w:w="4077" w:type="pct"/>
            <w:gridSpan w:val="3"/>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w:t>
            </w:r>
            <w:r>
              <w:rPr>
                <w:rFonts w:cs="Times New Roman"/>
                <w:sz w:val="21"/>
                <w:szCs w:val="21"/>
              </w:rPr>
              <w:t xml:space="preserve">36°58′46.501″N </w:t>
            </w:r>
            <w:r>
              <w:rPr>
                <w:rFonts w:cs="Times New Roman"/>
                <w:sz w:val="21"/>
                <w:szCs w:val="21"/>
              </w:rPr>
              <w:t>，</w:t>
            </w:r>
            <w:r>
              <w:rPr>
                <w:rFonts w:cs="Times New Roman"/>
                <w:sz w:val="21"/>
                <w:szCs w:val="21"/>
              </w:rPr>
              <w:t>118°6′43.292″E</w:t>
            </w:r>
            <w:r>
              <w:rPr>
                <w:rFonts w:cs="Times New Roman"/>
                <w:sz w:val="21"/>
                <w:szCs w:val="21"/>
              </w:rPr>
              <w:t>）</w:t>
            </w:r>
          </w:p>
        </w:tc>
      </w:tr>
      <w:tr w:rsidR="009D2B2C">
        <w:trPr>
          <w:trHeight w:val="1026"/>
          <w:jc w:val="center"/>
        </w:trPr>
        <w:tc>
          <w:tcPr>
            <w:tcW w:w="922" w:type="pct"/>
            <w:gridSpan w:val="2"/>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国民经济</w:t>
            </w:r>
          </w:p>
          <w:p w:rsidR="009D2B2C" w:rsidRDefault="005C6373">
            <w:pPr>
              <w:spacing w:line="240" w:lineRule="auto"/>
              <w:ind w:firstLineChars="0" w:firstLine="0"/>
              <w:jc w:val="center"/>
              <w:rPr>
                <w:rFonts w:cs="Times New Roman"/>
                <w:sz w:val="21"/>
                <w:szCs w:val="21"/>
              </w:rPr>
            </w:pPr>
            <w:r>
              <w:rPr>
                <w:rFonts w:cs="Times New Roman"/>
                <w:sz w:val="21"/>
                <w:szCs w:val="21"/>
              </w:rPr>
              <w:t>行业类别</w:t>
            </w:r>
          </w:p>
        </w:tc>
        <w:tc>
          <w:tcPr>
            <w:tcW w:w="1201" w:type="pct"/>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C2190</w:t>
            </w:r>
            <w:r>
              <w:rPr>
                <w:rFonts w:cs="Times New Roman"/>
                <w:sz w:val="21"/>
                <w:szCs w:val="21"/>
              </w:rPr>
              <w:t>其他家具制造</w:t>
            </w:r>
          </w:p>
        </w:tc>
        <w:tc>
          <w:tcPr>
            <w:tcW w:w="1082" w:type="pct"/>
            <w:vAlign w:val="center"/>
          </w:tcPr>
          <w:p w:rsidR="009D2B2C" w:rsidRDefault="005C6373">
            <w:pPr>
              <w:spacing w:line="240" w:lineRule="auto"/>
              <w:ind w:firstLineChars="0" w:firstLine="0"/>
              <w:jc w:val="center"/>
              <w:rPr>
                <w:rFonts w:cs="Times New Roman"/>
                <w:sz w:val="21"/>
                <w:szCs w:val="21"/>
              </w:rPr>
            </w:pPr>
            <w:bookmarkStart w:id="0" w:name="_Hlk49843745"/>
            <w:r>
              <w:rPr>
                <w:rFonts w:cs="Times New Roman"/>
                <w:sz w:val="21"/>
                <w:szCs w:val="21"/>
              </w:rPr>
              <w:t>建设项目</w:t>
            </w:r>
          </w:p>
          <w:p w:rsidR="009D2B2C" w:rsidRDefault="005C6373">
            <w:pPr>
              <w:spacing w:line="240" w:lineRule="auto"/>
              <w:ind w:firstLineChars="0" w:firstLine="0"/>
              <w:jc w:val="center"/>
              <w:rPr>
                <w:rFonts w:cs="Times New Roman"/>
                <w:sz w:val="21"/>
                <w:szCs w:val="21"/>
              </w:rPr>
            </w:pPr>
            <w:r>
              <w:rPr>
                <w:rFonts w:cs="Times New Roman"/>
                <w:sz w:val="21"/>
                <w:szCs w:val="21"/>
              </w:rPr>
              <w:t>行业类别</w:t>
            </w:r>
            <w:bookmarkEnd w:id="0"/>
          </w:p>
        </w:tc>
        <w:tc>
          <w:tcPr>
            <w:tcW w:w="1794" w:type="pct"/>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其他家具制造</w:t>
            </w:r>
            <w:r>
              <w:rPr>
                <w:rFonts w:cs="Times New Roman"/>
                <w:sz w:val="21"/>
                <w:szCs w:val="21"/>
                <w:lang w:val="en-US"/>
              </w:rPr>
              <w:t>219</w:t>
            </w:r>
          </w:p>
        </w:tc>
      </w:tr>
      <w:tr w:rsidR="009D2B2C">
        <w:trPr>
          <w:trHeight w:val="90"/>
          <w:jc w:val="center"/>
        </w:trPr>
        <w:tc>
          <w:tcPr>
            <w:tcW w:w="922" w:type="pct"/>
            <w:gridSpan w:val="2"/>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建设性质</w:t>
            </w:r>
          </w:p>
        </w:tc>
        <w:tc>
          <w:tcPr>
            <w:tcW w:w="1201" w:type="pct"/>
            <w:tcMar>
              <w:top w:w="16" w:type="dxa"/>
              <w:left w:w="16" w:type="dxa"/>
              <w:right w:w="16" w:type="dxa"/>
            </w:tcMar>
            <w:vAlign w:val="center"/>
          </w:tcPr>
          <w:p w:rsidR="009D2B2C" w:rsidRDefault="005C6373">
            <w:pPr>
              <w:spacing w:line="240" w:lineRule="auto"/>
              <w:ind w:firstLineChars="0" w:firstLine="0"/>
              <w:jc w:val="left"/>
              <w:rPr>
                <w:rFonts w:cs="Times New Roman"/>
                <w:sz w:val="21"/>
                <w:szCs w:val="21"/>
              </w:rPr>
            </w:pPr>
            <w:r>
              <w:rPr>
                <w:rFonts w:cs="Times New Roman"/>
                <w:sz w:val="21"/>
                <w:szCs w:val="21"/>
              </w:rPr>
              <w:sym w:font="Wingdings 2" w:char="0052"/>
            </w:r>
            <w:r>
              <w:rPr>
                <w:rFonts w:cs="Times New Roman"/>
                <w:sz w:val="21"/>
                <w:szCs w:val="21"/>
              </w:rPr>
              <w:t>新建（迁建）</w:t>
            </w:r>
          </w:p>
          <w:p w:rsidR="009D2B2C" w:rsidRDefault="005C6373">
            <w:pPr>
              <w:spacing w:line="240" w:lineRule="auto"/>
              <w:ind w:firstLineChars="0" w:firstLine="0"/>
              <w:jc w:val="left"/>
              <w:rPr>
                <w:rFonts w:cs="Times New Roman"/>
                <w:sz w:val="21"/>
                <w:szCs w:val="21"/>
              </w:rPr>
            </w:pPr>
            <w:r>
              <w:rPr>
                <w:rFonts w:cs="Times New Roman"/>
                <w:sz w:val="21"/>
                <w:szCs w:val="21"/>
              </w:rPr>
              <w:sym w:font="Wingdings 2" w:char="00A3"/>
            </w:r>
            <w:r>
              <w:rPr>
                <w:rFonts w:cs="Times New Roman"/>
                <w:sz w:val="21"/>
                <w:szCs w:val="21"/>
              </w:rPr>
              <w:t>改建</w:t>
            </w:r>
          </w:p>
          <w:p w:rsidR="009D2B2C" w:rsidRDefault="005C6373">
            <w:pPr>
              <w:spacing w:line="240" w:lineRule="auto"/>
              <w:ind w:firstLineChars="0" w:firstLine="0"/>
              <w:jc w:val="left"/>
              <w:rPr>
                <w:rFonts w:cs="Times New Roman"/>
                <w:sz w:val="21"/>
                <w:szCs w:val="21"/>
              </w:rPr>
            </w:pPr>
            <w:r>
              <w:rPr>
                <w:rFonts w:cs="Times New Roman"/>
                <w:sz w:val="21"/>
                <w:szCs w:val="21"/>
              </w:rPr>
              <w:sym w:font="Wingdings 2" w:char="00A3"/>
            </w:r>
            <w:r>
              <w:rPr>
                <w:rFonts w:cs="Times New Roman"/>
                <w:sz w:val="21"/>
                <w:szCs w:val="21"/>
              </w:rPr>
              <w:t>扩建</w:t>
            </w:r>
          </w:p>
          <w:p w:rsidR="009D2B2C" w:rsidRDefault="005C6373">
            <w:pPr>
              <w:spacing w:line="240" w:lineRule="auto"/>
              <w:ind w:firstLineChars="0" w:firstLine="0"/>
              <w:jc w:val="left"/>
              <w:rPr>
                <w:rFonts w:cs="Times New Roman"/>
                <w:sz w:val="21"/>
                <w:szCs w:val="21"/>
              </w:rPr>
            </w:pPr>
            <w:r>
              <w:rPr>
                <w:rFonts w:cs="Times New Roman"/>
                <w:sz w:val="21"/>
                <w:szCs w:val="21"/>
              </w:rPr>
              <w:sym w:font="Wingdings 2" w:char="00A3"/>
            </w:r>
            <w:r>
              <w:rPr>
                <w:rFonts w:cs="Times New Roman"/>
                <w:sz w:val="21"/>
                <w:szCs w:val="21"/>
              </w:rPr>
              <w:t>技术改造</w:t>
            </w:r>
          </w:p>
        </w:tc>
        <w:tc>
          <w:tcPr>
            <w:tcW w:w="1082"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建设项目</w:t>
            </w:r>
          </w:p>
          <w:p w:rsidR="009D2B2C" w:rsidRDefault="005C6373">
            <w:pPr>
              <w:spacing w:line="240" w:lineRule="auto"/>
              <w:ind w:firstLineChars="0" w:firstLine="0"/>
              <w:jc w:val="center"/>
              <w:rPr>
                <w:rFonts w:cs="Times New Roman"/>
                <w:sz w:val="21"/>
                <w:szCs w:val="21"/>
              </w:rPr>
            </w:pPr>
            <w:r>
              <w:rPr>
                <w:rFonts w:cs="Times New Roman"/>
                <w:sz w:val="21"/>
                <w:szCs w:val="21"/>
              </w:rPr>
              <w:t>申报情形</w:t>
            </w:r>
          </w:p>
        </w:tc>
        <w:tc>
          <w:tcPr>
            <w:tcW w:w="1794" w:type="pct"/>
            <w:vAlign w:val="center"/>
          </w:tcPr>
          <w:p w:rsidR="009D2B2C" w:rsidRDefault="005C6373">
            <w:pPr>
              <w:spacing w:line="240" w:lineRule="auto"/>
              <w:ind w:firstLineChars="0" w:firstLine="0"/>
              <w:jc w:val="left"/>
              <w:rPr>
                <w:rFonts w:cs="Times New Roman"/>
                <w:sz w:val="21"/>
                <w:szCs w:val="21"/>
              </w:rPr>
            </w:pPr>
            <w:r>
              <w:rPr>
                <w:rFonts w:cs="Times New Roman"/>
                <w:sz w:val="21"/>
                <w:szCs w:val="21"/>
              </w:rPr>
              <w:sym w:font="Wingdings 2" w:char="0052"/>
            </w:r>
            <w:r>
              <w:rPr>
                <w:rFonts w:cs="Times New Roman"/>
                <w:sz w:val="21"/>
                <w:szCs w:val="21"/>
              </w:rPr>
              <w:t>首次申报项目</w:t>
            </w:r>
            <w:r>
              <w:rPr>
                <w:rFonts w:cs="Times New Roman"/>
                <w:sz w:val="21"/>
                <w:szCs w:val="21"/>
              </w:rPr>
              <w:t xml:space="preserve">             </w:t>
            </w:r>
          </w:p>
          <w:p w:rsidR="009D2B2C" w:rsidRDefault="005C6373">
            <w:pPr>
              <w:spacing w:line="240" w:lineRule="auto"/>
              <w:ind w:firstLineChars="0" w:firstLine="0"/>
              <w:jc w:val="left"/>
              <w:rPr>
                <w:rFonts w:cs="Times New Roman"/>
                <w:sz w:val="21"/>
                <w:szCs w:val="21"/>
              </w:rPr>
            </w:pPr>
            <w:r>
              <w:rPr>
                <w:rFonts w:cs="Times New Roman"/>
                <w:sz w:val="21"/>
                <w:szCs w:val="21"/>
              </w:rPr>
              <w:sym w:font="Wingdings 2" w:char="00A3"/>
            </w:r>
            <w:r>
              <w:rPr>
                <w:rFonts w:cs="Times New Roman"/>
                <w:sz w:val="21"/>
                <w:szCs w:val="21"/>
              </w:rPr>
              <w:t>不予批准后再次申报项目</w:t>
            </w:r>
          </w:p>
          <w:p w:rsidR="009D2B2C" w:rsidRDefault="005C6373">
            <w:pPr>
              <w:spacing w:line="240" w:lineRule="auto"/>
              <w:ind w:firstLineChars="0" w:firstLine="0"/>
              <w:jc w:val="left"/>
              <w:rPr>
                <w:rFonts w:cs="Times New Roman"/>
                <w:sz w:val="21"/>
                <w:szCs w:val="21"/>
              </w:rPr>
            </w:pPr>
            <w:r>
              <w:rPr>
                <w:rFonts w:cs="Times New Roman"/>
                <w:sz w:val="21"/>
                <w:szCs w:val="21"/>
              </w:rPr>
              <w:sym w:font="Wingdings 2" w:char="00A3"/>
            </w:r>
            <w:r>
              <w:rPr>
                <w:rFonts w:cs="Times New Roman"/>
                <w:sz w:val="21"/>
                <w:szCs w:val="21"/>
              </w:rPr>
              <w:t>超五年重新审核项目</w:t>
            </w:r>
            <w:r>
              <w:rPr>
                <w:rFonts w:cs="Times New Roman"/>
                <w:sz w:val="21"/>
                <w:szCs w:val="21"/>
              </w:rPr>
              <w:t xml:space="preserve">     </w:t>
            </w:r>
          </w:p>
          <w:p w:rsidR="009D2B2C" w:rsidRDefault="005C6373">
            <w:pPr>
              <w:spacing w:line="240" w:lineRule="auto"/>
              <w:ind w:firstLineChars="0" w:firstLine="0"/>
              <w:jc w:val="left"/>
              <w:rPr>
                <w:rFonts w:cs="Times New Roman"/>
                <w:sz w:val="21"/>
                <w:szCs w:val="21"/>
              </w:rPr>
            </w:pPr>
            <w:r>
              <w:rPr>
                <w:rFonts w:cs="Times New Roman"/>
                <w:sz w:val="21"/>
                <w:szCs w:val="21"/>
              </w:rPr>
              <w:sym w:font="Wingdings 2" w:char="00A3"/>
            </w:r>
            <w:r>
              <w:rPr>
                <w:rFonts w:cs="Times New Roman"/>
                <w:sz w:val="21"/>
                <w:szCs w:val="21"/>
              </w:rPr>
              <w:t>重大变动重新报批项目</w:t>
            </w:r>
          </w:p>
        </w:tc>
      </w:tr>
      <w:tr w:rsidR="009D2B2C">
        <w:trPr>
          <w:trHeight w:val="851"/>
          <w:jc w:val="center"/>
        </w:trPr>
        <w:tc>
          <w:tcPr>
            <w:tcW w:w="922" w:type="pct"/>
            <w:gridSpan w:val="2"/>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项目</w:t>
            </w:r>
            <w:r>
              <w:rPr>
                <w:rFonts w:cs="Times New Roman" w:hint="eastAsia"/>
                <w:sz w:val="21"/>
                <w:szCs w:val="21"/>
                <w:lang w:val="en-US"/>
              </w:rPr>
              <w:t>备案</w:t>
            </w:r>
            <w:r>
              <w:rPr>
                <w:rFonts w:cs="Times New Roman"/>
                <w:sz w:val="21"/>
                <w:szCs w:val="21"/>
              </w:rPr>
              <w:t>部门（选填）</w:t>
            </w:r>
          </w:p>
        </w:tc>
        <w:tc>
          <w:tcPr>
            <w:tcW w:w="1201" w:type="pct"/>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rPr>
            </w:pPr>
            <w:r>
              <w:rPr>
                <w:rFonts w:cs="Times New Roman"/>
                <w:bCs/>
                <w:sz w:val="21"/>
                <w:szCs w:val="21"/>
              </w:rPr>
              <w:t>桓台县行政审批服务局</w:t>
            </w:r>
          </w:p>
        </w:tc>
        <w:tc>
          <w:tcPr>
            <w:tcW w:w="1082"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项目</w:t>
            </w:r>
            <w:r>
              <w:rPr>
                <w:rFonts w:cs="Times New Roman" w:hint="eastAsia"/>
                <w:sz w:val="21"/>
                <w:szCs w:val="21"/>
                <w:lang w:val="en-US"/>
              </w:rPr>
              <w:t>备案</w:t>
            </w:r>
            <w:r>
              <w:rPr>
                <w:rFonts w:cs="Times New Roman"/>
                <w:sz w:val="21"/>
                <w:szCs w:val="21"/>
              </w:rPr>
              <w:t>文号</w:t>
            </w:r>
          </w:p>
          <w:p w:rsidR="009D2B2C" w:rsidRDefault="005C6373">
            <w:pPr>
              <w:spacing w:line="240" w:lineRule="auto"/>
              <w:ind w:firstLineChars="0" w:firstLine="0"/>
              <w:jc w:val="center"/>
              <w:rPr>
                <w:rFonts w:cs="Times New Roman"/>
                <w:sz w:val="21"/>
                <w:szCs w:val="21"/>
              </w:rPr>
            </w:pPr>
            <w:r>
              <w:rPr>
                <w:rFonts w:cs="Times New Roman"/>
                <w:sz w:val="21"/>
                <w:szCs w:val="21"/>
              </w:rPr>
              <w:t>（选填）</w:t>
            </w:r>
          </w:p>
        </w:tc>
        <w:tc>
          <w:tcPr>
            <w:tcW w:w="1794"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lang w:val="en-US"/>
              </w:rPr>
              <w:t>2111-370321-89-01-330480</w:t>
            </w:r>
          </w:p>
        </w:tc>
      </w:tr>
      <w:tr w:rsidR="009D2B2C">
        <w:trPr>
          <w:trHeight w:val="497"/>
          <w:jc w:val="center"/>
        </w:trPr>
        <w:tc>
          <w:tcPr>
            <w:tcW w:w="922" w:type="pct"/>
            <w:gridSpan w:val="2"/>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总投资（万元）</w:t>
            </w:r>
          </w:p>
        </w:tc>
        <w:tc>
          <w:tcPr>
            <w:tcW w:w="1201" w:type="pct"/>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31500</w:t>
            </w:r>
          </w:p>
        </w:tc>
        <w:tc>
          <w:tcPr>
            <w:tcW w:w="1082" w:type="pct"/>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环保投资（万元）</w:t>
            </w:r>
          </w:p>
        </w:tc>
        <w:tc>
          <w:tcPr>
            <w:tcW w:w="1794" w:type="pct"/>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100</w:t>
            </w:r>
          </w:p>
        </w:tc>
      </w:tr>
      <w:tr w:rsidR="009D2B2C">
        <w:trPr>
          <w:trHeight w:val="90"/>
          <w:jc w:val="center"/>
        </w:trPr>
        <w:tc>
          <w:tcPr>
            <w:tcW w:w="922" w:type="pct"/>
            <w:gridSpan w:val="2"/>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环保投资占比（</w:t>
            </w:r>
            <w:r>
              <w:rPr>
                <w:rFonts w:cs="Times New Roman"/>
                <w:sz w:val="21"/>
                <w:szCs w:val="21"/>
              </w:rPr>
              <w:t>%</w:t>
            </w:r>
            <w:r>
              <w:rPr>
                <w:rFonts w:cs="Times New Roman"/>
                <w:sz w:val="21"/>
                <w:szCs w:val="21"/>
              </w:rPr>
              <w:t>）</w:t>
            </w:r>
          </w:p>
        </w:tc>
        <w:tc>
          <w:tcPr>
            <w:tcW w:w="1201" w:type="pct"/>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0.32</w:t>
            </w:r>
          </w:p>
        </w:tc>
        <w:tc>
          <w:tcPr>
            <w:tcW w:w="1082" w:type="pct"/>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施工工期</w:t>
            </w:r>
          </w:p>
        </w:tc>
        <w:tc>
          <w:tcPr>
            <w:tcW w:w="1794" w:type="pct"/>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12</w:t>
            </w:r>
            <w:r>
              <w:rPr>
                <w:rFonts w:cs="Times New Roman"/>
                <w:sz w:val="21"/>
                <w:szCs w:val="21"/>
                <w:lang w:val="en-US"/>
              </w:rPr>
              <w:t>个月</w:t>
            </w:r>
          </w:p>
        </w:tc>
      </w:tr>
      <w:tr w:rsidR="009D2B2C">
        <w:trPr>
          <w:trHeight w:val="669"/>
          <w:jc w:val="center"/>
        </w:trPr>
        <w:tc>
          <w:tcPr>
            <w:tcW w:w="922" w:type="pct"/>
            <w:gridSpan w:val="2"/>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是否开工建设</w:t>
            </w:r>
          </w:p>
        </w:tc>
        <w:tc>
          <w:tcPr>
            <w:tcW w:w="1201" w:type="pct"/>
            <w:tcMar>
              <w:top w:w="16" w:type="dxa"/>
              <w:left w:w="16" w:type="dxa"/>
              <w:right w:w="16" w:type="dxa"/>
            </w:tcMar>
            <w:vAlign w:val="center"/>
          </w:tcPr>
          <w:p w:rsidR="009D2B2C" w:rsidRDefault="005C6373">
            <w:pPr>
              <w:spacing w:line="240" w:lineRule="auto"/>
              <w:ind w:firstLineChars="0" w:firstLine="0"/>
              <w:rPr>
                <w:rFonts w:cs="Times New Roman"/>
                <w:sz w:val="21"/>
                <w:szCs w:val="21"/>
              </w:rPr>
            </w:pPr>
            <w:r>
              <w:rPr>
                <w:rFonts w:cs="Times New Roman"/>
                <w:sz w:val="21"/>
                <w:szCs w:val="21"/>
              </w:rPr>
              <w:sym w:font="Wingdings 2" w:char="F052"/>
            </w:r>
            <w:r>
              <w:rPr>
                <w:rFonts w:cs="Times New Roman"/>
                <w:sz w:val="21"/>
                <w:szCs w:val="21"/>
              </w:rPr>
              <w:t>否</w:t>
            </w:r>
          </w:p>
          <w:p w:rsidR="009D2B2C" w:rsidRDefault="005C6373">
            <w:pPr>
              <w:spacing w:line="240" w:lineRule="auto"/>
              <w:ind w:firstLineChars="0" w:firstLine="0"/>
              <w:rPr>
                <w:rFonts w:cs="Times New Roman"/>
                <w:sz w:val="21"/>
                <w:szCs w:val="21"/>
              </w:rPr>
            </w:pPr>
            <w:r>
              <w:rPr>
                <w:rFonts w:cs="Times New Roman"/>
                <w:sz w:val="21"/>
                <w:szCs w:val="21"/>
              </w:rPr>
              <w:sym w:font="Wingdings 2" w:char="00A3"/>
            </w:r>
            <w:r>
              <w:rPr>
                <w:rFonts w:cs="Times New Roman"/>
                <w:sz w:val="21"/>
                <w:szCs w:val="21"/>
              </w:rPr>
              <w:t>是：</w:t>
            </w:r>
          </w:p>
        </w:tc>
        <w:tc>
          <w:tcPr>
            <w:tcW w:w="1082" w:type="pct"/>
            <w:tcMar>
              <w:top w:w="16" w:type="dxa"/>
              <w:left w:w="16" w:type="dxa"/>
              <w:right w:w="16" w:type="dxa"/>
            </w:tcMar>
            <w:vAlign w:val="center"/>
          </w:tcPr>
          <w:p w:rsidR="009D2B2C" w:rsidRDefault="005C6373">
            <w:pPr>
              <w:spacing w:line="240" w:lineRule="auto"/>
              <w:ind w:firstLineChars="0" w:firstLine="0"/>
              <w:jc w:val="center"/>
              <w:rPr>
                <w:rFonts w:cs="Times New Roman"/>
                <w:sz w:val="21"/>
                <w:szCs w:val="21"/>
              </w:rPr>
            </w:pPr>
            <w:r>
              <w:rPr>
                <w:rFonts w:cs="Times New Roman"/>
                <w:spacing w:val="-6"/>
                <w:sz w:val="21"/>
                <w:szCs w:val="21"/>
              </w:rPr>
              <w:t>用地面积（</w:t>
            </w:r>
            <w:r>
              <w:rPr>
                <w:rFonts w:cs="Times New Roman"/>
                <w:spacing w:val="-6"/>
                <w:sz w:val="21"/>
                <w:szCs w:val="21"/>
              </w:rPr>
              <w:t>m</w:t>
            </w:r>
            <w:r>
              <w:rPr>
                <w:rFonts w:cs="Times New Roman"/>
                <w:spacing w:val="-6"/>
                <w:sz w:val="21"/>
                <w:szCs w:val="21"/>
                <w:vertAlign w:val="superscript"/>
              </w:rPr>
              <w:t>2</w:t>
            </w:r>
            <w:r>
              <w:rPr>
                <w:rFonts w:cs="Times New Roman"/>
                <w:spacing w:val="-6"/>
                <w:sz w:val="21"/>
                <w:szCs w:val="21"/>
              </w:rPr>
              <w:t>）</w:t>
            </w:r>
          </w:p>
        </w:tc>
        <w:tc>
          <w:tcPr>
            <w:tcW w:w="1794" w:type="pct"/>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66667</w:t>
            </w:r>
          </w:p>
        </w:tc>
      </w:tr>
      <w:tr w:rsidR="009D2B2C">
        <w:tblPrEx>
          <w:tblCellMar>
            <w:left w:w="108" w:type="dxa"/>
            <w:right w:w="108" w:type="dxa"/>
          </w:tblCellMar>
        </w:tblPrEx>
        <w:trPr>
          <w:trHeight w:val="1021"/>
          <w:jc w:val="center"/>
        </w:trPr>
        <w:tc>
          <w:tcPr>
            <w:tcW w:w="319" w:type="pct"/>
            <w:vAlign w:val="center"/>
          </w:tcPr>
          <w:p w:rsidR="009D2B2C" w:rsidRDefault="005C6373">
            <w:pPr>
              <w:spacing w:line="240" w:lineRule="auto"/>
              <w:ind w:firstLineChars="0" w:firstLine="0"/>
              <w:jc w:val="center"/>
              <w:rPr>
                <w:rFonts w:cs="Times New Roman"/>
              </w:rPr>
            </w:pPr>
            <w:r>
              <w:rPr>
                <w:rFonts w:cs="Times New Roman"/>
              </w:rPr>
              <w:t>专项评价设置情况</w:t>
            </w:r>
          </w:p>
        </w:tc>
        <w:tc>
          <w:tcPr>
            <w:tcW w:w="4680" w:type="pct"/>
            <w:gridSpan w:val="4"/>
            <w:vAlign w:val="center"/>
          </w:tcPr>
          <w:p w:rsidR="009D2B2C" w:rsidRDefault="005C6373">
            <w:pPr>
              <w:pStyle w:val="af6"/>
              <w:spacing w:line="240" w:lineRule="auto"/>
              <w:ind w:firstLineChars="0" w:firstLine="0"/>
              <w:rPr>
                <w:rFonts w:cs="Times New Roman"/>
                <w:b/>
                <w:bCs/>
                <w:color w:val="auto"/>
                <w:sz w:val="21"/>
                <w:lang w:val="en-US"/>
              </w:rPr>
            </w:pPr>
            <w:r>
              <w:rPr>
                <w:rFonts w:cs="Times New Roman"/>
                <w:b/>
                <w:bCs/>
                <w:color w:val="auto"/>
                <w:sz w:val="21"/>
                <w:lang w:val="en-US"/>
              </w:rPr>
              <w:t>表</w:t>
            </w:r>
            <w:r>
              <w:rPr>
                <w:rFonts w:cs="Times New Roman"/>
                <w:b/>
                <w:bCs/>
                <w:color w:val="auto"/>
                <w:sz w:val="21"/>
                <w:lang w:val="en-US"/>
              </w:rPr>
              <w:t>1</w:t>
            </w:r>
            <w:r>
              <w:rPr>
                <w:rFonts w:cs="Times New Roman" w:hint="eastAsia"/>
                <w:b/>
                <w:bCs/>
                <w:color w:val="auto"/>
                <w:sz w:val="21"/>
                <w:lang w:val="en-US"/>
              </w:rPr>
              <w:t>-1</w:t>
            </w:r>
            <w:r>
              <w:rPr>
                <w:rFonts w:cs="Times New Roman"/>
                <w:b/>
                <w:bCs/>
                <w:color w:val="auto"/>
                <w:sz w:val="21"/>
                <w:lang w:val="en-US"/>
              </w:rPr>
              <w:t>本项目专项设置情况一览表</w:t>
            </w:r>
          </w:p>
          <w:tbl>
            <w:tblPr>
              <w:tblStyle w:val="af0"/>
              <w:tblW w:w="5000" w:type="pct"/>
              <w:tblLayout w:type="fixed"/>
              <w:tblLook w:val="04A0"/>
            </w:tblPr>
            <w:tblGrid>
              <w:gridCol w:w="737"/>
              <w:gridCol w:w="2586"/>
              <w:gridCol w:w="3597"/>
              <w:gridCol w:w="659"/>
            </w:tblGrid>
            <w:tr w:rsidR="009D2B2C">
              <w:trPr>
                <w:trHeight w:val="397"/>
              </w:trPr>
              <w:tc>
                <w:tcPr>
                  <w:tcW w:w="486" w:type="pct"/>
                  <w:vAlign w:val="center"/>
                </w:tcPr>
                <w:p w:rsidR="009D2B2C" w:rsidRDefault="005C6373">
                  <w:pPr>
                    <w:wordWrap w:val="0"/>
                    <w:spacing w:line="240" w:lineRule="auto"/>
                    <w:ind w:firstLineChars="0" w:firstLine="0"/>
                    <w:jc w:val="center"/>
                    <w:rPr>
                      <w:rFonts w:cs="Times New Roman"/>
                      <w:b/>
                      <w:bCs/>
                      <w:sz w:val="21"/>
                      <w:szCs w:val="21"/>
                    </w:rPr>
                  </w:pPr>
                  <w:r>
                    <w:rPr>
                      <w:rFonts w:cs="Times New Roman"/>
                      <w:b/>
                      <w:bCs/>
                      <w:sz w:val="21"/>
                      <w:szCs w:val="21"/>
                    </w:rPr>
                    <w:t>专项评价的类别</w:t>
                  </w:r>
                </w:p>
              </w:tc>
              <w:tc>
                <w:tcPr>
                  <w:tcW w:w="1705" w:type="pct"/>
                  <w:vAlign w:val="center"/>
                </w:tcPr>
                <w:p w:rsidR="009D2B2C" w:rsidRDefault="005C6373">
                  <w:pPr>
                    <w:wordWrap w:val="0"/>
                    <w:spacing w:line="240" w:lineRule="auto"/>
                    <w:ind w:firstLineChars="0" w:firstLine="0"/>
                    <w:jc w:val="center"/>
                    <w:rPr>
                      <w:rFonts w:cs="Times New Roman"/>
                      <w:b/>
                      <w:bCs/>
                      <w:sz w:val="21"/>
                      <w:szCs w:val="21"/>
                    </w:rPr>
                  </w:pPr>
                  <w:r>
                    <w:rPr>
                      <w:rFonts w:cs="Times New Roman"/>
                      <w:b/>
                      <w:bCs/>
                      <w:sz w:val="21"/>
                      <w:szCs w:val="21"/>
                    </w:rPr>
                    <w:t>设置原则</w:t>
                  </w:r>
                </w:p>
              </w:tc>
              <w:tc>
                <w:tcPr>
                  <w:tcW w:w="2372" w:type="pct"/>
                  <w:vAlign w:val="center"/>
                </w:tcPr>
                <w:p w:rsidR="009D2B2C" w:rsidRDefault="005C6373">
                  <w:pPr>
                    <w:wordWrap w:val="0"/>
                    <w:spacing w:line="240" w:lineRule="auto"/>
                    <w:ind w:firstLineChars="0" w:firstLine="0"/>
                    <w:jc w:val="center"/>
                    <w:rPr>
                      <w:rFonts w:cs="Times New Roman"/>
                      <w:b/>
                      <w:bCs/>
                      <w:sz w:val="21"/>
                      <w:szCs w:val="21"/>
                    </w:rPr>
                  </w:pPr>
                  <w:r>
                    <w:rPr>
                      <w:rFonts w:cs="Times New Roman"/>
                      <w:b/>
                      <w:bCs/>
                      <w:sz w:val="21"/>
                      <w:szCs w:val="21"/>
                    </w:rPr>
                    <w:t>本项目情况</w:t>
                  </w:r>
                </w:p>
              </w:tc>
              <w:tc>
                <w:tcPr>
                  <w:tcW w:w="435" w:type="pct"/>
                  <w:vAlign w:val="center"/>
                </w:tcPr>
                <w:p w:rsidR="009D2B2C" w:rsidRDefault="005C6373">
                  <w:pPr>
                    <w:wordWrap w:val="0"/>
                    <w:spacing w:line="240" w:lineRule="auto"/>
                    <w:ind w:firstLineChars="0" w:firstLine="0"/>
                    <w:jc w:val="center"/>
                    <w:rPr>
                      <w:rFonts w:cs="Times New Roman"/>
                      <w:b/>
                      <w:bCs/>
                      <w:sz w:val="21"/>
                      <w:szCs w:val="21"/>
                    </w:rPr>
                  </w:pPr>
                  <w:r>
                    <w:rPr>
                      <w:rFonts w:cs="Times New Roman"/>
                      <w:b/>
                      <w:bCs/>
                      <w:sz w:val="21"/>
                      <w:szCs w:val="21"/>
                    </w:rPr>
                    <w:t>是否设置专项</w:t>
                  </w:r>
                </w:p>
              </w:tc>
            </w:tr>
            <w:tr w:rsidR="009D2B2C">
              <w:trPr>
                <w:trHeight w:val="397"/>
              </w:trPr>
              <w:tc>
                <w:tcPr>
                  <w:tcW w:w="486" w:type="pct"/>
                  <w:vAlign w:val="center"/>
                </w:tcPr>
                <w:p w:rsidR="009D2B2C" w:rsidRDefault="005C6373">
                  <w:pPr>
                    <w:wordWrap w:val="0"/>
                    <w:spacing w:line="240" w:lineRule="auto"/>
                    <w:ind w:firstLineChars="0" w:firstLine="0"/>
                    <w:jc w:val="center"/>
                    <w:rPr>
                      <w:rFonts w:cs="Times New Roman"/>
                      <w:sz w:val="21"/>
                      <w:szCs w:val="21"/>
                    </w:rPr>
                  </w:pPr>
                  <w:r>
                    <w:rPr>
                      <w:rFonts w:cs="Times New Roman"/>
                      <w:sz w:val="21"/>
                      <w:szCs w:val="21"/>
                    </w:rPr>
                    <w:t>大气</w:t>
                  </w:r>
                </w:p>
              </w:tc>
              <w:tc>
                <w:tcPr>
                  <w:tcW w:w="1705" w:type="pct"/>
                  <w:vAlign w:val="center"/>
                </w:tcPr>
                <w:p w:rsidR="009D2B2C" w:rsidRDefault="005C6373">
                  <w:pPr>
                    <w:widowControl/>
                    <w:wordWrap w:val="0"/>
                    <w:spacing w:line="240" w:lineRule="auto"/>
                    <w:ind w:firstLineChars="0" w:firstLine="0"/>
                    <w:rPr>
                      <w:rFonts w:cs="Times New Roman"/>
                      <w:sz w:val="21"/>
                      <w:szCs w:val="21"/>
                    </w:rPr>
                  </w:pPr>
                  <w:r>
                    <w:rPr>
                      <w:rFonts w:cs="Times New Roman"/>
                      <w:sz w:val="21"/>
                      <w:szCs w:val="21"/>
                      <w:lang w:val="en-US"/>
                    </w:rPr>
                    <w:t>排放废气含有毒有害污染物、二噁英、苯并</w:t>
                  </w:r>
                  <w:r>
                    <w:rPr>
                      <w:rFonts w:cs="Times New Roman"/>
                      <w:sz w:val="21"/>
                      <w:szCs w:val="21"/>
                      <w:lang w:val="en-US"/>
                    </w:rPr>
                    <w:t>[</w:t>
                  </w:r>
                  <w:r>
                    <w:rPr>
                      <w:rFonts w:cs="Times New Roman"/>
                      <w:i/>
                      <w:iCs/>
                      <w:sz w:val="21"/>
                      <w:szCs w:val="21"/>
                      <w:lang w:val="en-US"/>
                    </w:rPr>
                    <w:t>a</w:t>
                  </w:r>
                  <w:r>
                    <w:rPr>
                      <w:rFonts w:cs="Times New Roman"/>
                      <w:sz w:val="21"/>
                      <w:szCs w:val="21"/>
                      <w:lang w:val="en-US"/>
                    </w:rPr>
                    <w:t>]</w:t>
                  </w:r>
                  <w:r>
                    <w:rPr>
                      <w:rFonts w:cs="Times New Roman"/>
                      <w:sz w:val="21"/>
                      <w:szCs w:val="21"/>
                      <w:lang w:val="en-US"/>
                    </w:rPr>
                    <w:t>芘、氰化物、氯气且厂界外</w:t>
                  </w:r>
                  <w:r>
                    <w:rPr>
                      <w:rFonts w:cs="Times New Roman"/>
                      <w:sz w:val="21"/>
                      <w:szCs w:val="21"/>
                      <w:lang w:val="en-US"/>
                    </w:rPr>
                    <w:t>500</w:t>
                  </w:r>
                  <w:r>
                    <w:rPr>
                      <w:rFonts w:cs="Times New Roman"/>
                      <w:sz w:val="21"/>
                      <w:szCs w:val="21"/>
                      <w:lang w:val="en-US"/>
                    </w:rPr>
                    <w:t>米范围内有环境空气保护目标的建设项目</w:t>
                  </w:r>
                </w:p>
              </w:tc>
              <w:tc>
                <w:tcPr>
                  <w:tcW w:w="2372" w:type="pct"/>
                  <w:vAlign w:val="center"/>
                </w:tcPr>
                <w:p w:rsidR="009D2B2C" w:rsidRDefault="005C6373">
                  <w:pPr>
                    <w:wordWrap w:val="0"/>
                    <w:spacing w:line="240" w:lineRule="auto"/>
                    <w:ind w:firstLineChars="0" w:firstLine="0"/>
                    <w:rPr>
                      <w:rFonts w:cs="Times New Roman"/>
                      <w:sz w:val="21"/>
                      <w:szCs w:val="21"/>
                    </w:rPr>
                  </w:pPr>
                  <w:r>
                    <w:rPr>
                      <w:rFonts w:cs="Times New Roman"/>
                      <w:sz w:val="21"/>
                      <w:szCs w:val="21"/>
                      <w:lang w:val="en-US"/>
                    </w:rPr>
                    <w:t>本项目产生的废气为颗粒物和</w:t>
                  </w:r>
                  <w:r>
                    <w:rPr>
                      <w:rFonts w:cs="Times New Roman"/>
                      <w:sz w:val="21"/>
                      <w:szCs w:val="21"/>
                      <w:lang w:val="en-US"/>
                    </w:rPr>
                    <w:t>VOCs</w:t>
                  </w:r>
                  <w:r>
                    <w:rPr>
                      <w:rFonts w:cs="Times New Roman"/>
                      <w:sz w:val="21"/>
                      <w:szCs w:val="21"/>
                      <w:lang w:val="en-US"/>
                    </w:rPr>
                    <w:t>。</w:t>
                  </w:r>
                  <w:r>
                    <w:rPr>
                      <w:rFonts w:cs="Times New Roman"/>
                      <w:sz w:val="21"/>
                      <w:szCs w:val="21"/>
                    </w:rPr>
                    <w:t>排放废气不含</w:t>
                  </w:r>
                  <w:r>
                    <w:rPr>
                      <w:rFonts w:cs="Times New Roman"/>
                      <w:sz w:val="21"/>
                      <w:szCs w:val="21"/>
                      <w:lang w:val="en-US"/>
                    </w:rPr>
                    <w:t>有毒有害污染物、二噁英、苯并</w:t>
                  </w:r>
                  <w:r>
                    <w:rPr>
                      <w:rFonts w:cs="Times New Roman"/>
                      <w:sz w:val="21"/>
                      <w:szCs w:val="21"/>
                      <w:lang w:val="en-US"/>
                    </w:rPr>
                    <w:t>[</w:t>
                  </w:r>
                  <w:r>
                    <w:rPr>
                      <w:rFonts w:cs="Times New Roman"/>
                      <w:i/>
                      <w:iCs/>
                      <w:sz w:val="21"/>
                      <w:szCs w:val="21"/>
                      <w:lang w:val="en-US"/>
                    </w:rPr>
                    <w:t>a</w:t>
                  </w:r>
                  <w:r>
                    <w:rPr>
                      <w:rFonts w:cs="Times New Roman"/>
                      <w:sz w:val="21"/>
                      <w:szCs w:val="21"/>
                      <w:lang w:val="en-US"/>
                    </w:rPr>
                    <w:t>]</w:t>
                  </w:r>
                  <w:r>
                    <w:rPr>
                      <w:rFonts w:cs="Times New Roman"/>
                      <w:sz w:val="21"/>
                      <w:szCs w:val="21"/>
                      <w:lang w:val="en-US"/>
                    </w:rPr>
                    <w:t>芘、氰化物、氯气且厂界外</w:t>
                  </w:r>
                  <w:r>
                    <w:rPr>
                      <w:rFonts w:cs="Times New Roman"/>
                      <w:sz w:val="21"/>
                      <w:szCs w:val="21"/>
                      <w:lang w:val="en-US"/>
                    </w:rPr>
                    <w:t>500</w:t>
                  </w:r>
                  <w:r>
                    <w:rPr>
                      <w:rFonts w:cs="Times New Roman"/>
                      <w:sz w:val="21"/>
                      <w:szCs w:val="21"/>
                      <w:lang w:val="en-US"/>
                    </w:rPr>
                    <w:t>米范围内无环境空气保护目标的建设项目。</w:t>
                  </w:r>
                </w:p>
              </w:tc>
              <w:tc>
                <w:tcPr>
                  <w:tcW w:w="435" w:type="pct"/>
                  <w:vAlign w:val="center"/>
                </w:tcPr>
                <w:p w:rsidR="009D2B2C" w:rsidRDefault="005C6373">
                  <w:pPr>
                    <w:wordWrap w:val="0"/>
                    <w:spacing w:line="240" w:lineRule="auto"/>
                    <w:ind w:firstLineChars="0" w:firstLine="0"/>
                    <w:jc w:val="center"/>
                    <w:rPr>
                      <w:rFonts w:cs="Times New Roman"/>
                      <w:sz w:val="21"/>
                      <w:szCs w:val="21"/>
                    </w:rPr>
                  </w:pPr>
                  <w:r>
                    <w:rPr>
                      <w:rFonts w:cs="Times New Roman"/>
                      <w:sz w:val="21"/>
                      <w:szCs w:val="21"/>
                    </w:rPr>
                    <w:t>否</w:t>
                  </w:r>
                </w:p>
              </w:tc>
            </w:tr>
            <w:tr w:rsidR="009D2B2C">
              <w:trPr>
                <w:trHeight w:val="397"/>
              </w:trPr>
              <w:tc>
                <w:tcPr>
                  <w:tcW w:w="486" w:type="pct"/>
                  <w:vAlign w:val="center"/>
                </w:tcPr>
                <w:p w:rsidR="009D2B2C" w:rsidRDefault="005C6373">
                  <w:pPr>
                    <w:wordWrap w:val="0"/>
                    <w:spacing w:line="240" w:lineRule="auto"/>
                    <w:ind w:firstLineChars="0" w:firstLine="0"/>
                    <w:jc w:val="center"/>
                    <w:rPr>
                      <w:rFonts w:cs="Times New Roman"/>
                      <w:sz w:val="21"/>
                      <w:szCs w:val="21"/>
                    </w:rPr>
                  </w:pPr>
                  <w:r>
                    <w:rPr>
                      <w:rFonts w:cs="Times New Roman"/>
                      <w:sz w:val="21"/>
                      <w:szCs w:val="21"/>
                    </w:rPr>
                    <w:t>地表水</w:t>
                  </w:r>
                </w:p>
              </w:tc>
              <w:tc>
                <w:tcPr>
                  <w:tcW w:w="1705" w:type="pct"/>
                  <w:vAlign w:val="center"/>
                </w:tcPr>
                <w:p w:rsidR="009D2B2C" w:rsidRDefault="005C6373">
                  <w:pPr>
                    <w:widowControl/>
                    <w:wordWrap w:val="0"/>
                    <w:spacing w:line="240" w:lineRule="auto"/>
                    <w:ind w:firstLineChars="0" w:firstLine="0"/>
                    <w:rPr>
                      <w:rFonts w:cs="Times New Roman"/>
                      <w:sz w:val="21"/>
                      <w:szCs w:val="21"/>
                    </w:rPr>
                  </w:pPr>
                  <w:r>
                    <w:rPr>
                      <w:rFonts w:cs="Times New Roman"/>
                      <w:sz w:val="21"/>
                      <w:szCs w:val="21"/>
                      <w:lang w:val="en-US"/>
                    </w:rPr>
                    <w:t>新增工业废水直排建设项目（槽罐车外送污水处理厂的除外）；新增废水直排的污水集中处理厂</w:t>
                  </w:r>
                </w:p>
              </w:tc>
              <w:tc>
                <w:tcPr>
                  <w:tcW w:w="2372" w:type="pct"/>
                  <w:vAlign w:val="center"/>
                </w:tcPr>
                <w:p w:rsidR="009D2B2C" w:rsidRDefault="005C6373">
                  <w:pPr>
                    <w:wordWrap w:val="0"/>
                    <w:spacing w:line="240" w:lineRule="auto"/>
                    <w:ind w:firstLineChars="0" w:firstLine="0"/>
                    <w:rPr>
                      <w:rFonts w:cs="Times New Roman"/>
                      <w:sz w:val="21"/>
                      <w:szCs w:val="21"/>
                      <w:lang w:val="en-US"/>
                    </w:rPr>
                  </w:pPr>
                  <w:r>
                    <w:rPr>
                      <w:rFonts w:cs="Times New Roman"/>
                      <w:sz w:val="21"/>
                      <w:szCs w:val="21"/>
                      <w:lang w:val="en-US"/>
                    </w:rPr>
                    <w:t>本项目无工艺废水产生，仅产生职工生活污水。职工生活污水经厂内化粪池</w:t>
                  </w:r>
                  <w:r>
                    <w:rPr>
                      <w:rFonts w:cs="Times New Roman"/>
                      <w:sz w:val="21"/>
                      <w:szCs w:val="21"/>
                      <w:lang w:val="en-US"/>
                    </w:rPr>
                    <w:t>暂存定期清运用作农肥</w:t>
                  </w:r>
                  <w:r>
                    <w:rPr>
                      <w:rFonts w:cs="Times New Roman"/>
                      <w:sz w:val="21"/>
                      <w:szCs w:val="21"/>
                      <w:lang w:val="en-US"/>
                    </w:rPr>
                    <w:t>，不属于新增废水直排污水集中处理厂情况。</w:t>
                  </w:r>
                </w:p>
              </w:tc>
              <w:tc>
                <w:tcPr>
                  <w:tcW w:w="435" w:type="pct"/>
                  <w:vAlign w:val="center"/>
                </w:tcPr>
                <w:p w:rsidR="009D2B2C" w:rsidRDefault="005C6373">
                  <w:pPr>
                    <w:wordWrap w:val="0"/>
                    <w:spacing w:line="240" w:lineRule="auto"/>
                    <w:ind w:firstLineChars="0" w:firstLine="0"/>
                    <w:jc w:val="center"/>
                    <w:rPr>
                      <w:rFonts w:cs="Times New Roman"/>
                      <w:sz w:val="21"/>
                      <w:szCs w:val="21"/>
                    </w:rPr>
                  </w:pPr>
                  <w:r>
                    <w:rPr>
                      <w:rFonts w:cs="Times New Roman"/>
                      <w:sz w:val="21"/>
                      <w:szCs w:val="21"/>
                    </w:rPr>
                    <w:t>否</w:t>
                  </w:r>
                </w:p>
              </w:tc>
            </w:tr>
            <w:tr w:rsidR="009D2B2C">
              <w:trPr>
                <w:trHeight w:val="397"/>
              </w:trPr>
              <w:tc>
                <w:tcPr>
                  <w:tcW w:w="486" w:type="pct"/>
                  <w:vAlign w:val="center"/>
                </w:tcPr>
                <w:p w:rsidR="009D2B2C" w:rsidRDefault="005C6373">
                  <w:pPr>
                    <w:wordWrap w:val="0"/>
                    <w:spacing w:line="240" w:lineRule="auto"/>
                    <w:ind w:firstLineChars="0" w:firstLine="0"/>
                    <w:jc w:val="center"/>
                    <w:rPr>
                      <w:rFonts w:cs="Times New Roman"/>
                      <w:sz w:val="21"/>
                      <w:szCs w:val="21"/>
                    </w:rPr>
                  </w:pPr>
                  <w:r>
                    <w:rPr>
                      <w:rFonts w:cs="Times New Roman"/>
                      <w:sz w:val="21"/>
                      <w:szCs w:val="21"/>
                    </w:rPr>
                    <w:t>环境风险</w:t>
                  </w:r>
                </w:p>
              </w:tc>
              <w:tc>
                <w:tcPr>
                  <w:tcW w:w="1705" w:type="pct"/>
                  <w:vAlign w:val="center"/>
                </w:tcPr>
                <w:p w:rsidR="009D2B2C" w:rsidRDefault="005C6373">
                  <w:pPr>
                    <w:widowControl/>
                    <w:wordWrap w:val="0"/>
                    <w:spacing w:line="240" w:lineRule="auto"/>
                    <w:ind w:firstLineChars="0" w:firstLine="0"/>
                    <w:rPr>
                      <w:rFonts w:cs="Times New Roman"/>
                      <w:sz w:val="21"/>
                      <w:szCs w:val="21"/>
                      <w:lang w:val="en-US"/>
                    </w:rPr>
                  </w:pPr>
                  <w:r>
                    <w:rPr>
                      <w:rFonts w:cs="Times New Roman"/>
                      <w:sz w:val="21"/>
                      <w:szCs w:val="21"/>
                      <w:lang w:val="en-US"/>
                    </w:rPr>
                    <w:t>有毒有害和易燃易爆危险物质存储量超过临界量的建设项目</w:t>
                  </w:r>
                </w:p>
              </w:tc>
              <w:tc>
                <w:tcPr>
                  <w:tcW w:w="2372" w:type="pct"/>
                  <w:vAlign w:val="center"/>
                </w:tcPr>
                <w:p w:rsidR="009D2B2C" w:rsidRDefault="005C6373">
                  <w:pPr>
                    <w:widowControl/>
                    <w:wordWrap w:val="0"/>
                    <w:spacing w:line="240" w:lineRule="auto"/>
                    <w:ind w:firstLineChars="0" w:firstLine="0"/>
                    <w:rPr>
                      <w:rFonts w:cs="Times New Roman"/>
                      <w:sz w:val="21"/>
                      <w:szCs w:val="21"/>
                      <w:lang w:val="en-US"/>
                    </w:rPr>
                  </w:pPr>
                  <w:r>
                    <w:rPr>
                      <w:rFonts w:cs="Times New Roman"/>
                      <w:sz w:val="21"/>
                      <w:szCs w:val="21"/>
                      <w:lang w:val="en-US"/>
                    </w:rPr>
                    <w:t>本项目不涉及</w:t>
                  </w:r>
                  <w:r>
                    <w:rPr>
                      <w:rFonts w:cs="Times New Roman"/>
                      <w:sz w:val="21"/>
                      <w:szCs w:val="21"/>
                      <w:lang w:val="en-US"/>
                    </w:rPr>
                    <w:t>有毒有害和易燃易爆危险</w:t>
                  </w:r>
                  <w:r>
                    <w:rPr>
                      <w:rFonts w:cs="Times New Roman"/>
                      <w:sz w:val="21"/>
                      <w:szCs w:val="21"/>
                      <w:lang w:val="en-US"/>
                    </w:rPr>
                    <w:t>物质</w:t>
                  </w:r>
                  <w:r>
                    <w:rPr>
                      <w:rFonts w:cs="Times New Roman" w:hint="eastAsia"/>
                      <w:sz w:val="21"/>
                      <w:szCs w:val="21"/>
                      <w:lang w:val="en-US"/>
                    </w:rPr>
                    <w:t>。</w:t>
                  </w:r>
                </w:p>
              </w:tc>
              <w:tc>
                <w:tcPr>
                  <w:tcW w:w="435" w:type="pct"/>
                  <w:vAlign w:val="center"/>
                </w:tcPr>
                <w:p w:rsidR="009D2B2C" w:rsidRDefault="005C6373">
                  <w:pPr>
                    <w:wordWrap w:val="0"/>
                    <w:spacing w:line="240" w:lineRule="auto"/>
                    <w:ind w:firstLineChars="0" w:firstLine="0"/>
                    <w:jc w:val="center"/>
                    <w:rPr>
                      <w:rFonts w:cs="Times New Roman"/>
                      <w:sz w:val="21"/>
                      <w:szCs w:val="21"/>
                    </w:rPr>
                  </w:pPr>
                  <w:r>
                    <w:rPr>
                      <w:rFonts w:cs="Times New Roman"/>
                      <w:sz w:val="21"/>
                      <w:szCs w:val="21"/>
                    </w:rPr>
                    <w:t>否</w:t>
                  </w:r>
                </w:p>
              </w:tc>
            </w:tr>
            <w:tr w:rsidR="009D2B2C">
              <w:trPr>
                <w:trHeight w:val="397"/>
              </w:trPr>
              <w:tc>
                <w:tcPr>
                  <w:tcW w:w="486" w:type="pct"/>
                  <w:vAlign w:val="center"/>
                </w:tcPr>
                <w:p w:rsidR="009D2B2C" w:rsidRDefault="005C6373">
                  <w:pPr>
                    <w:wordWrap w:val="0"/>
                    <w:spacing w:line="240" w:lineRule="auto"/>
                    <w:ind w:firstLineChars="0" w:firstLine="0"/>
                    <w:jc w:val="center"/>
                    <w:rPr>
                      <w:rFonts w:cs="Times New Roman"/>
                      <w:sz w:val="21"/>
                      <w:szCs w:val="21"/>
                    </w:rPr>
                  </w:pPr>
                  <w:r>
                    <w:rPr>
                      <w:rFonts w:cs="Times New Roman"/>
                      <w:sz w:val="21"/>
                      <w:szCs w:val="21"/>
                    </w:rPr>
                    <w:t>生态</w:t>
                  </w:r>
                </w:p>
              </w:tc>
              <w:tc>
                <w:tcPr>
                  <w:tcW w:w="1705" w:type="pct"/>
                  <w:vAlign w:val="center"/>
                </w:tcPr>
                <w:p w:rsidR="009D2B2C" w:rsidRDefault="005C6373">
                  <w:pPr>
                    <w:widowControl/>
                    <w:wordWrap w:val="0"/>
                    <w:spacing w:line="240" w:lineRule="auto"/>
                    <w:ind w:firstLineChars="0" w:firstLine="0"/>
                    <w:rPr>
                      <w:rFonts w:cs="Times New Roman"/>
                      <w:sz w:val="21"/>
                      <w:szCs w:val="21"/>
                    </w:rPr>
                  </w:pPr>
                  <w:r>
                    <w:rPr>
                      <w:rFonts w:cs="Times New Roman"/>
                      <w:sz w:val="21"/>
                      <w:szCs w:val="21"/>
                      <w:lang w:val="en-US"/>
                    </w:rPr>
                    <w:t>取水口下游</w:t>
                  </w:r>
                  <w:r>
                    <w:rPr>
                      <w:rFonts w:cs="Times New Roman"/>
                      <w:sz w:val="21"/>
                      <w:szCs w:val="21"/>
                      <w:lang w:val="en-US"/>
                    </w:rPr>
                    <w:t>500</w:t>
                  </w:r>
                  <w:r>
                    <w:rPr>
                      <w:rFonts w:cs="Times New Roman"/>
                      <w:sz w:val="21"/>
                      <w:szCs w:val="21"/>
                      <w:lang w:val="en-US"/>
                    </w:rPr>
                    <w:t>米范围内有重要水生生物的自然产卵场、索饵场、越冬场和洄游通道的新增河道取水</w:t>
                  </w:r>
                  <w:r>
                    <w:rPr>
                      <w:rFonts w:cs="Times New Roman"/>
                      <w:sz w:val="21"/>
                      <w:szCs w:val="21"/>
                      <w:lang w:val="en-US"/>
                    </w:rPr>
                    <w:lastRenderedPageBreak/>
                    <w:t>的污染类建设项目</w:t>
                  </w:r>
                </w:p>
              </w:tc>
              <w:tc>
                <w:tcPr>
                  <w:tcW w:w="2372" w:type="pct"/>
                  <w:vAlign w:val="center"/>
                </w:tcPr>
                <w:p w:rsidR="009D2B2C" w:rsidRDefault="005C6373">
                  <w:pPr>
                    <w:widowControl/>
                    <w:wordWrap w:val="0"/>
                    <w:spacing w:line="240" w:lineRule="auto"/>
                    <w:ind w:firstLineChars="0" w:firstLine="0"/>
                    <w:rPr>
                      <w:rFonts w:cs="Times New Roman"/>
                      <w:sz w:val="21"/>
                      <w:szCs w:val="21"/>
                    </w:rPr>
                  </w:pPr>
                  <w:r>
                    <w:rPr>
                      <w:rFonts w:cs="Times New Roman"/>
                      <w:sz w:val="21"/>
                      <w:szCs w:val="21"/>
                    </w:rPr>
                    <w:lastRenderedPageBreak/>
                    <w:t>本项目下游</w:t>
                  </w:r>
                  <w:r>
                    <w:rPr>
                      <w:rFonts w:cs="Times New Roman"/>
                      <w:sz w:val="21"/>
                      <w:szCs w:val="21"/>
                      <w:lang w:val="en-US"/>
                    </w:rPr>
                    <w:t>500</w:t>
                  </w:r>
                  <w:r>
                    <w:rPr>
                      <w:rFonts w:cs="Times New Roman"/>
                      <w:sz w:val="21"/>
                      <w:szCs w:val="21"/>
                      <w:lang w:val="en-US"/>
                    </w:rPr>
                    <w:t>米范围内无重要水生生物的自然产卵场、索饵场、越冬场和洄游通道的新增河道取水</w:t>
                  </w:r>
                  <w:r>
                    <w:rPr>
                      <w:rFonts w:cs="Times New Roman" w:hint="eastAsia"/>
                      <w:sz w:val="21"/>
                      <w:szCs w:val="21"/>
                      <w:lang w:val="en-US"/>
                    </w:rPr>
                    <w:t>。</w:t>
                  </w:r>
                </w:p>
              </w:tc>
              <w:tc>
                <w:tcPr>
                  <w:tcW w:w="435" w:type="pct"/>
                  <w:vAlign w:val="center"/>
                </w:tcPr>
                <w:p w:rsidR="009D2B2C" w:rsidRDefault="005C6373">
                  <w:pPr>
                    <w:wordWrap w:val="0"/>
                    <w:spacing w:line="240" w:lineRule="auto"/>
                    <w:ind w:firstLineChars="0" w:firstLine="0"/>
                    <w:jc w:val="center"/>
                    <w:rPr>
                      <w:rFonts w:cs="Times New Roman"/>
                      <w:sz w:val="21"/>
                      <w:szCs w:val="21"/>
                    </w:rPr>
                  </w:pPr>
                  <w:r>
                    <w:rPr>
                      <w:rFonts w:cs="Times New Roman"/>
                      <w:sz w:val="21"/>
                      <w:szCs w:val="21"/>
                    </w:rPr>
                    <w:t>否</w:t>
                  </w:r>
                </w:p>
              </w:tc>
            </w:tr>
            <w:tr w:rsidR="009D2B2C">
              <w:trPr>
                <w:trHeight w:val="397"/>
              </w:trPr>
              <w:tc>
                <w:tcPr>
                  <w:tcW w:w="486" w:type="pct"/>
                  <w:vAlign w:val="center"/>
                </w:tcPr>
                <w:p w:rsidR="009D2B2C" w:rsidRDefault="005C6373">
                  <w:pPr>
                    <w:wordWrap w:val="0"/>
                    <w:spacing w:line="240" w:lineRule="auto"/>
                    <w:ind w:firstLineChars="0" w:firstLine="0"/>
                    <w:jc w:val="center"/>
                    <w:rPr>
                      <w:rFonts w:cs="Times New Roman"/>
                      <w:sz w:val="21"/>
                      <w:szCs w:val="21"/>
                    </w:rPr>
                  </w:pPr>
                  <w:r>
                    <w:rPr>
                      <w:rFonts w:cs="Times New Roman"/>
                      <w:sz w:val="21"/>
                      <w:szCs w:val="21"/>
                    </w:rPr>
                    <w:lastRenderedPageBreak/>
                    <w:t>海洋</w:t>
                  </w:r>
                </w:p>
              </w:tc>
              <w:tc>
                <w:tcPr>
                  <w:tcW w:w="1705" w:type="pct"/>
                  <w:vAlign w:val="center"/>
                </w:tcPr>
                <w:p w:rsidR="009D2B2C" w:rsidRDefault="005C6373">
                  <w:pPr>
                    <w:widowControl/>
                    <w:spacing w:line="240" w:lineRule="auto"/>
                    <w:ind w:firstLineChars="0" w:firstLine="0"/>
                    <w:rPr>
                      <w:rFonts w:cs="Times New Roman"/>
                      <w:sz w:val="21"/>
                      <w:szCs w:val="21"/>
                    </w:rPr>
                  </w:pPr>
                  <w:r>
                    <w:rPr>
                      <w:rFonts w:cs="Times New Roman"/>
                      <w:sz w:val="21"/>
                      <w:szCs w:val="21"/>
                      <w:lang w:val="en-US"/>
                    </w:rPr>
                    <w:t>直接向海排放污染物的海洋工程建设项目</w:t>
                  </w:r>
                </w:p>
              </w:tc>
              <w:tc>
                <w:tcPr>
                  <w:tcW w:w="2372" w:type="pct"/>
                  <w:vAlign w:val="center"/>
                </w:tcPr>
                <w:p w:rsidR="009D2B2C" w:rsidRDefault="005C6373">
                  <w:pPr>
                    <w:wordWrap w:val="0"/>
                    <w:spacing w:line="240" w:lineRule="auto"/>
                    <w:ind w:firstLineChars="0" w:firstLine="0"/>
                    <w:rPr>
                      <w:rFonts w:cs="Times New Roman"/>
                      <w:sz w:val="21"/>
                      <w:szCs w:val="21"/>
                    </w:rPr>
                  </w:pPr>
                  <w:r>
                    <w:rPr>
                      <w:rFonts w:cs="Times New Roman"/>
                      <w:sz w:val="21"/>
                      <w:szCs w:val="21"/>
                    </w:rPr>
                    <w:t>本项目无直接向海洋排放的污染物</w:t>
                  </w:r>
                </w:p>
              </w:tc>
              <w:tc>
                <w:tcPr>
                  <w:tcW w:w="435" w:type="pct"/>
                  <w:vAlign w:val="center"/>
                </w:tcPr>
                <w:p w:rsidR="009D2B2C" w:rsidRDefault="005C6373">
                  <w:pPr>
                    <w:wordWrap w:val="0"/>
                    <w:spacing w:line="240" w:lineRule="auto"/>
                    <w:ind w:firstLineChars="0" w:firstLine="0"/>
                    <w:jc w:val="center"/>
                    <w:rPr>
                      <w:rFonts w:cs="Times New Roman"/>
                      <w:sz w:val="21"/>
                      <w:szCs w:val="21"/>
                    </w:rPr>
                  </w:pPr>
                  <w:r>
                    <w:rPr>
                      <w:rFonts w:cs="Times New Roman"/>
                      <w:sz w:val="21"/>
                      <w:szCs w:val="21"/>
                    </w:rPr>
                    <w:t>否</w:t>
                  </w:r>
                </w:p>
              </w:tc>
            </w:tr>
          </w:tbl>
          <w:p w:rsidR="009D2B2C" w:rsidRDefault="009D2B2C">
            <w:pPr>
              <w:pStyle w:val="af6"/>
              <w:spacing w:line="240" w:lineRule="auto"/>
              <w:ind w:firstLineChars="0" w:firstLine="0"/>
              <w:jc w:val="both"/>
              <w:rPr>
                <w:rFonts w:cs="Times New Roman"/>
                <w:color w:val="auto"/>
                <w:sz w:val="24"/>
                <w:szCs w:val="24"/>
              </w:rPr>
            </w:pPr>
          </w:p>
        </w:tc>
      </w:tr>
      <w:tr w:rsidR="009D2B2C">
        <w:tblPrEx>
          <w:tblCellMar>
            <w:left w:w="108" w:type="dxa"/>
            <w:right w:w="108" w:type="dxa"/>
          </w:tblCellMar>
        </w:tblPrEx>
        <w:trPr>
          <w:trHeight w:val="1021"/>
          <w:jc w:val="center"/>
        </w:trPr>
        <w:tc>
          <w:tcPr>
            <w:tcW w:w="319" w:type="pct"/>
            <w:vAlign w:val="center"/>
          </w:tcPr>
          <w:p w:rsidR="009D2B2C" w:rsidRDefault="005C6373">
            <w:pPr>
              <w:spacing w:line="240" w:lineRule="auto"/>
              <w:ind w:firstLineChars="0" w:firstLine="0"/>
              <w:jc w:val="center"/>
              <w:rPr>
                <w:rFonts w:cs="Times New Roman"/>
              </w:rPr>
            </w:pPr>
            <w:r>
              <w:rPr>
                <w:rFonts w:cs="Times New Roman"/>
              </w:rPr>
              <w:lastRenderedPageBreak/>
              <w:t>规划情况</w:t>
            </w:r>
          </w:p>
        </w:tc>
        <w:tc>
          <w:tcPr>
            <w:tcW w:w="4680" w:type="pct"/>
            <w:gridSpan w:val="4"/>
            <w:vAlign w:val="center"/>
          </w:tcPr>
          <w:p w:rsidR="009D2B2C" w:rsidRDefault="005C6373">
            <w:pPr>
              <w:ind w:firstLineChars="0" w:firstLine="0"/>
              <w:rPr>
                <w:szCs w:val="21"/>
              </w:rPr>
            </w:pPr>
            <w:r>
              <w:rPr>
                <w:rFonts w:hint="eastAsia"/>
                <w:szCs w:val="21"/>
              </w:rPr>
              <w:t>山东桓台经济开发区总体规划（</w:t>
            </w:r>
            <w:r>
              <w:rPr>
                <w:rFonts w:hint="eastAsia"/>
                <w:szCs w:val="21"/>
              </w:rPr>
              <w:t>2022-2035</w:t>
            </w:r>
            <w:r>
              <w:rPr>
                <w:rFonts w:hint="eastAsia"/>
                <w:szCs w:val="21"/>
              </w:rPr>
              <w:t>年）</w:t>
            </w:r>
          </w:p>
          <w:p w:rsidR="009D2B2C" w:rsidRDefault="005C6373">
            <w:pPr>
              <w:ind w:firstLineChars="0" w:firstLine="0"/>
              <w:rPr>
                <w:szCs w:val="21"/>
                <w:lang w:val="en-US"/>
              </w:rPr>
            </w:pPr>
            <w:r>
              <w:rPr>
                <w:rFonts w:hint="eastAsia"/>
                <w:szCs w:val="21"/>
                <w:lang w:val="en-US"/>
              </w:rPr>
              <w:t>山东桓台经济开发区是山东省人民政府于</w:t>
            </w:r>
            <w:r>
              <w:rPr>
                <w:rFonts w:hint="eastAsia"/>
                <w:szCs w:val="21"/>
                <w:lang w:val="en-US"/>
              </w:rPr>
              <w:t>1992</w:t>
            </w:r>
            <w:r>
              <w:rPr>
                <w:rFonts w:hint="eastAsia"/>
                <w:szCs w:val="21"/>
                <w:lang w:val="en-US"/>
              </w:rPr>
              <w:t>年</w:t>
            </w:r>
            <w:r>
              <w:rPr>
                <w:rFonts w:hint="eastAsia"/>
                <w:szCs w:val="21"/>
                <w:lang w:val="en-US"/>
              </w:rPr>
              <w:t>12</w:t>
            </w:r>
            <w:r>
              <w:rPr>
                <w:rFonts w:hint="eastAsia"/>
                <w:szCs w:val="21"/>
                <w:lang w:val="en-US"/>
              </w:rPr>
              <w:t>月批准设立的省级开发区，核准面积</w:t>
            </w:r>
            <w:r>
              <w:rPr>
                <w:rFonts w:hint="eastAsia"/>
                <w:szCs w:val="21"/>
                <w:lang w:val="en-US"/>
              </w:rPr>
              <w:t>2.25</w:t>
            </w:r>
            <w:r>
              <w:rPr>
                <w:rFonts w:hint="eastAsia"/>
                <w:szCs w:val="21"/>
                <w:lang w:val="en-US"/>
              </w:rPr>
              <w:t>平方公里根据开发区发展现状和发展目标，组织编制了《山东桓台经济开发区总体规划</w:t>
            </w:r>
            <w:r>
              <w:rPr>
                <w:rFonts w:hint="eastAsia"/>
                <w:szCs w:val="21"/>
                <w:lang w:val="en-US"/>
              </w:rPr>
              <w:t>(2022-2035</w:t>
            </w:r>
            <w:r>
              <w:rPr>
                <w:rFonts w:hint="eastAsia"/>
                <w:szCs w:val="21"/>
                <w:lang w:val="en-US"/>
              </w:rPr>
              <w:t>年</w:t>
            </w:r>
            <w:r>
              <w:rPr>
                <w:rFonts w:hint="eastAsia"/>
                <w:szCs w:val="21"/>
                <w:lang w:val="en-US"/>
              </w:rPr>
              <w:t>)</w:t>
            </w:r>
            <w:r>
              <w:rPr>
                <w:rFonts w:hint="eastAsia"/>
                <w:szCs w:val="21"/>
                <w:lang w:val="en-US"/>
              </w:rPr>
              <w:t>》，规划面积</w:t>
            </w:r>
            <w:r>
              <w:rPr>
                <w:rFonts w:hint="eastAsia"/>
                <w:szCs w:val="21"/>
                <w:lang w:val="en-US"/>
              </w:rPr>
              <w:t>26.35</w:t>
            </w:r>
            <w:r>
              <w:rPr>
                <w:rFonts w:hint="eastAsia"/>
                <w:szCs w:val="21"/>
                <w:lang w:val="en-US"/>
              </w:rPr>
              <w:t>平方公里，共两个片区</w:t>
            </w:r>
            <w:r>
              <w:rPr>
                <w:rFonts w:hint="eastAsia"/>
                <w:szCs w:val="21"/>
                <w:lang w:val="en-US"/>
              </w:rPr>
              <w:t>:</w:t>
            </w:r>
            <w:r>
              <w:rPr>
                <w:rFonts w:hint="eastAsia"/>
                <w:szCs w:val="21"/>
                <w:lang w:val="en-US"/>
              </w:rPr>
              <w:t>开发区北区面积</w:t>
            </w:r>
            <w:r>
              <w:rPr>
                <w:rFonts w:hint="eastAsia"/>
                <w:szCs w:val="21"/>
                <w:lang w:val="en-US"/>
              </w:rPr>
              <w:t>3.18</w:t>
            </w:r>
            <w:r>
              <w:rPr>
                <w:rFonts w:hint="eastAsia"/>
                <w:szCs w:val="21"/>
                <w:lang w:val="en-US"/>
              </w:rPr>
              <w:t>平方公里</w:t>
            </w:r>
            <w:r>
              <w:rPr>
                <w:rFonts w:hint="eastAsia"/>
                <w:szCs w:val="21"/>
                <w:lang w:val="en-US"/>
              </w:rPr>
              <w:t>(</w:t>
            </w:r>
            <w:r>
              <w:rPr>
                <w:rFonts w:hint="eastAsia"/>
                <w:szCs w:val="21"/>
                <w:lang w:val="en-US"/>
              </w:rPr>
              <w:t>四至范围</w:t>
            </w:r>
            <w:r>
              <w:rPr>
                <w:rFonts w:hint="eastAsia"/>
                <w:szCs w:val="21"/>
                <w:lang w:val="en-US"/>
              </w:rPr>
              <w:t>:</w:t>
            </w:r>
            <w:r>
              <w:rPr>
                <w:rFonts w:hint="eastAsia"/>
                <w:szCs w:val="21"/>
                <w:lang w:val="en-US"/>
              </w:rPr>
              <w:t>东至北辛路，南至工业街，西至少海路，北至东陈路</w:t>
            </w:r>
            <w:r>
              <w:rPr>
                <w:rFonts w:hint="eastAsia"/>
                <w:szCs w:val="21"/>
                <w:lang w:val="en-US"/>
              </w:rPr>
              <w:t>)</w:t>
            </w:r>
            <w:r>
              <w:rPr>
                <w:rFonts w:hint="eastAsia"/>
                <w:szCs w:val="21"/>
                <w:lang w:val="en-US"/>
              </w:rPr>
              <w:t>，开发区南区面积</w:t>
            </w:r>
            <w:r>
              <w:rPr>
                <w:rFonts w:hint="eastAsia"/>
                <w:szCs w:val="21"/>
                <w:lang w:val="en-US"/>
              </w:rPr>
              <w:t>23.17</w:t>
            </w:r>
            <w:r>
              <w:rPr>
                <w:rFonts w:hint="eastAsia"/>
                <w:szCs w:val="21"/>
                <w:lang w:val="en-US"/>
              </w:rPr>
              <w:t>平方公里</w:t>
            </w:r>
            <w:r>
              <w:rPr>
                <w:rFonts w:hint="eastAsia"/>
                <w:szCs w:val="21"/>
                <w:lang w:val="en-US"/>
              </w:rPr>
              <w:t>(</w:t>
            </w:r>
            <w:r>
              <w:rPr>
                <w:rFonts w:hint="eastAsia"/>
                <w:szCs w:val="21"/>
                <w:lang w:val="en-US"/>
              </w:rPr>
              <w:t>四至范围</w:t>
            </w:r>
            <w:r>
              <w:rPr>
                <w:rFonts w:hint="eastAsia"/>
                <w:szCs w:val="21"/>
                <w:lang w:val="en-US"/>
              </w:rPr>
              <w:t>:</w:t>
            </w:r>
            <w:r>
              <w:rPr>
                <w:rFonts w:hint="eastAsia"/>
                <w:szCs w:val="21"/>
                <w:lang w:val="en-US"/>
              </w:rPr>
              <w:t>东至东外环，南至镇界，西至涝淄东路，北至海河路</w:t>
            </w:r>
            <w:r>
              <w:rPr>
                <w:rFonts w:hint="eastAsia"/>
                <w:szCs w:val="21"/>
                <w:lang w:val="en-US"/>
              </w:rPr>
              <w:t>)</w:t>
            </w:r>
            <w:r>
              <w:rPr>
                <w:rFonts w:hint="eastAsia"/>
                <w:szCs w:val="21"/>
                <w:lang w:val="en-US"/>
              </w:rPr>
              <w:t>。</w:t>
            </w:r>
          </w:p>
        </w:tc>
      </w:tr>
      <w:tr w:rsidR="009D2B2C">
        <w:tblPrEx>
          <w:tblCellMar>
            <w:left w:w="108" w:type="dxa"/>
            <w:right w:w="108" w:type="dxa"/>
          </w:tblCellMar>
        </w:tblPrEx>
        <w:trPr>
          <w:trHeight w:val="1021"/>
          <w:jc w:val="center"/>
        </w:trPr>
        <w:tc>
          <w:tcPr>
            <w:tcW w:w="319" w:type="pct"/>
            <w:vAlign w:val="center"/>
          </w:tcPr>
          <w:p w:rsidR="009D2B2C" w:rsidRDefault="005C6373">
            <w:pPr>
              <w:spacing w:line="240" w:lineRule="auto"/>
              <w:ind w:firstLineChars="0" w:firstLine="0"/>
              <w:jc w:val="center"/>
              <w:rPr>
                <w:rFonts w:cs="Times New Roman"/>
              </w:rPr>
            </w:pPr>
            <w:r>
              <w:rPr>
                <w:rFonts w:cs="Times New Roman"/>
              </w:rPr>
              <w:t>规划环境影响评价情况</w:t>
            </w:r>
          </w:p>
        </w:tc>
        <w:tc>
          <w:tcPr>
            <w:tcW w:w="4680" w:type="pct"/>
            <w:gridSpan w:val="4"/>
            <w:vAlign w:val="center"/>
          </w:tcPr>
          <w:p w:rsidR="009D2B2C" w:rsidRDefault="005C6373">
            <w:pPr>
              <w:ind w:firstLineChars="0" w:firstLine="0"/>
              <w:jc w:val="left"/>
              <w:rPr>
                <w:szCs w:val="21"/>
                <w:lang w:val="en-US"/>
              </w:rPr>
            </w:pPr>
            <w:r>
              <w:rPr>
                <w:rFonts w:hint="eastAsia"/>
                <w:szCs w:val="21"/>
                <w:lang w:val="en-US"/>
              </w:rPr>
              <w:t>名称：</w:t>
            </w:r>
            <w:r>
              <w:rPr>
                <w:rFonts w:hint="eastAsia"/>
                <w:szCs w:val="21"/>
              </w:rPr>
              <w:t>《山东桓台经济开发区总体规划（</w:t>
            </w:r>
            <w:r>
              <w:rPr>
                <w:rFonts w:hint="eastAsia"/>
                <w:szCs w:val="21"/>
              </w:rPr>
              <w:t>2022-2035</w:t>
            </w:r>
            <w:r>
              <w:rPr>
                <w:rFonts w:hint="eastAsia"/>
                <w:szCs w:val="21"/>
              </w:rPr>
              <w:t>年）</w:t>
            </w:r>
            <w:r>
              <w:rPr>
                <w:rFonts w:hint="eastAsia"/>
                <w:szCs w:val="21"/>
                <w:lang w:val="en-US"/>
              </w:rPr>
              <w:t>环境影响</w:t>
            </w:r>
            <w:r>
              <w:rPr>
                <w:rFonts w:hint="eastAsia"/>
                <w:szCs w:val="21"/>
                <w:lang w:val="en-US"/>
              </w:rPr>
              <w:t>报告书</w:t>
            </w:r>
            <w:r>
              <w:rPr>
                <w:rFonts w:hint="eastAsia"/>
                <w:szCs w:val="21"/>
              </w:rPr>
              <w:t>》，</w:t>
            </w:r>
            <w:r>
              <w:rPr>
                <w:rFonts w:hint="eastAsia"/>
                <w:szCs w:val="21"/>
                <w:lang w:val="en-US"/>
              </w:rPr>
              <w:t>审批机关：山东省生态环境厅</w:t>
            </w:r>
          </w:p>
          <w:p w:rsidR="009D2B2C" w:rsidRDefault="005C6373">
            <w:pPr>
              <w:ind w:firstLineChars="0" w:firstLine="0"/>
              <w:jc w:val="left"/>
              <w:rPr>
                <w:rFonts w:cs="Times New Roman"/>
              </w:rPr>
            </w:pPr>
            <w:r>
              <w:rPr>
                <w:rFonts w:hint="eastAsia"/>
                <w:szCs w:val="21"/>
                <w:lang w:val="en-US"/>
              </w:rPr>
              <w:t>审批文件名称及文号：</w:t>
            </w:r>
            <w:r>
              <w:rPr>
                <w:rFonts w:hint="eastAsia"/>
                <w:szCs w:val="21"/>
              </w:rPr>
              <w:t>《关于</w:t>
            </w:r>
            <w:r>
              <w:rPr>
                <w:rFonts w:hint="eastAsia"/>
                <w:szCs w:val="21"/>
                <w:lang w:val="en-US"/>
              </w:rPr>
              <w:t>山东桓台经济开发区总体规划（</w:t>
            </w:r>
            <w:r>
              <w:rPr>
                <w:rFonts w:hint="eastAsia"/>
                <w:szCs w:val="21"/>
                <w:lang w:val="en-US"/>
              </w:rPr>
              <w:t>2022-2035</w:t>
            </w:r>
            <w:r>
              <w:rPr>
                <w:rFonts w:hint="eastAsia"/>
                <w:szCs w:val="21"/>
                <w:lang w:val="en-US"/>
              </w:rPr>
              <w:t>年）环境影响报告书的审查意见</w:t>
            </w:r>
            <w:r>
              <w:rPr>
                <w:rFonts w:hint="eastAsia"/>
                <w:szCs w:val="21"/>
              </w:rPr>
              <w:t>》（</w:t>
            </w:r>
            <w:r>
              <w:rPr>
                <w:rFonts w:hint="eastAsia"/>
                <w:szCs w:val="21"/>
                <w:lang w:val="en-US"/>
              </w:rPr>
              <w:t>鲁环审</w:t>
            </w:r>
            <w:r>
              <w:rPr>
                <w:rFonts w:hint="eastAsia"/>
                <w:szCs w:val="21"/>
              </w:rPr>
              <w:t>[202</w:t>
            </w:r>
            <w:r>
              <w:rPr>
                <w:rFonts w:hint="eastAsia"/>
                <w:szCs w:val="21"/>
                <w:lang w:val="en-US"/>
              </w:rPr>
              <w:t>3</w:t>
            </w:r>
            <w:r>
              <w:rPr>
                <w:rFonts w:hint="eastAsia"/>
                <w:szCs w:val="21"/>
              </w:rPr>
              <w:t>]</w:t>
            </w:r>
            <w:r>
              <w:rPr>
                <w:rFonts w:hint="eastAsia"/>
                <w:szCs w:val="21"/>
                <w:lang w:val="en-US"/>
              </w:rPr>
              <w:t>72</w:t>
            </w:r>
            <w:r>
              <w:rPr>
                <w:rFonts w:hint="eastAsia"/>
                <w:szCs w:val="21"/>
              </w:rPr>
              <w:t>号）。</w:t>
            </w:r>
            <w:r>
              <w:rPr>
                <w:rFonts w:hint="eastAsia"/>
                <w:szCs w:val="21"/>
              </w:rPr>
              <w:t>（</w:t>
            </w:r>
            <w:r>
              <w:rPr>
                <w:rFonts w:hint="eastAsia"/>
                <w:szCs w:val="21"/>
                <w:lang w:val="en-US"/>
              </w:rPr>
              <w:t>附件</w:t>
            </w:r>
            <w:r>
              <w:rPr>
                <w:rFonts w:hint="eastAsia"/>
                <w:szCs w:val="21"/>
                <w:lang w:val="en-US"/>
              </w:rPr>
              <w:t>10</w:t>
            </w:r>
            <w:r>
              <w:rPr>
                <w:rFonts w:hint="eastAsia"/>
                <w:szCs w:val="21"/>
              </w:rPr>
              <w:t>）</w:t>
            </w:r>
          </w:p>
        </w:tc>
      </w:tr>
      <w:tr w:rsidR="009D2B2C">
        <w:tblPrEx>
          <w:tblCellMar>
            <w:left w:w="108" w:type="dxa"/>
            <w:right w:w="108" w:type="dxa"/>
          </w:tblCellMar>
        </w:tblPrEx>
        <w:trPr>
          <w:trHeight w:val="1021"/>
          <w:jc w:val="center"/>
        </w:trPr>
        <w:tc>
          <w:tcPr>
            <w:tcW w:w="319" w:type="pct"/>
            <w:vAlign w:val="center"/>
          </w:tcPr>
          <w:p w:rsidR="009D2B2C" w:rsidRDefault="005C6373">
            <w:pPr>
              <w:spacing w:line="240" w:lineRule="auto"/>
              <w:ind w:firstLineChars="0" w:firstLine="0"/>
              <w:jc w:val="center"/>
              <w:rPr>
                <w:rFonts w:cs="Times New Roman"/>
              </w:rPr>
            </w:pPr>
            <w:r>
              <w:rPr>
                <w:rFonts w:cs="Times New Roman"/>
              </w:rPr>
              <w:t>规划及规划环境影响评价符合性分析</w:t>
            </w:r>
          </w:p>
        </w:tc>
        <w:tc>
          <w:tcPr>
            <w:tcW w:w="4680" w:type="pct"/>
            <w:gridSpan w:val="4"/>
            <w:vAlign w:val="center"/>
          </w:tcPr>
          <w:p w:rsidR="009D2B2C" w:rsidRDefault="005C6373">
            <w:pPr>
              <w:ind w:firstLine="482"/>
              <w:rPr>
                <w:rFonts w:cs="Times New Roman"/>
                <w:b/>
                <w:bCs/>
                <w:lang w:val="en-US"/>
              </w:rPr>
            </w:pPr>
            <w:r>
              <w:rPr>
                <w:rFonts w:cs="Times New Roman" w:hint="eastAsia"/>
                <w:b/>
                <w:bCs/>
                <w:lang w:val="en-US"/>
              </w:rPr>
              <w:t>1</w:t>
            </w:r>
            <w:r>
              <w:rPr>
                <w:rFonts w:cs="Times New Roman" w:hint="eastAsia"/>
                <w:b/>
                <w:bCs/>
                <w:lang w:val="en-US"/>
              </w:rPr>
              <w:t>、相关规划符合性分析</w:t>
            </w:r>
          </w:p>
          <w:p w:rsidR="009D2B2C" w:rsidRDefault="005C6373">
            <w:pPr>
              <w:ind w:firstLine="480"/>
              <w:rPr>
                <w:szCs w:val="21"/>
                <w:lang w:val="en-US"/>
              </w:rPr>
            </w:pPr>
            <w:r>
              <w:rPr>
                <w:rFonts w:hint="eastAsia"/>
                <w:szCs w:val="21"/>
                <w:lang w:val="en-US"/>
              </w:rPr>
              <w:t>根据《</w:t>
            </w:r>
            <w:r>
              <w:rPr>
                <w:rFonts w:hint="eastAsia"/>
                <w:szCs w:val="21"/>
              </w:rPr>
              <w:t>山东桓台经济开发区总体规划（</w:t>
            </w:r>
            <w:r>
              <w:rPr>
                <w:rFonts w:hint="eastAsia"/>
                <w:szCs w:val="21"/>
              </w:rPr>
              <w:t>2022-2035</w:t>
            </w:r>
            <w:r>
              <w:rPr>
                <w:rFonts w:hint="eastAsia"/>
                <w:szCs w:val="21"/>
              </w:rPr>
              <w:t>年）</w:t>
            </w:r>
            <w:r>
              <w:rPr>
                <w:rFonts w:hint="eastAsia"/>
                <w:szCs w:val="21"/>
              </w:rPr>
              <w:t>—</w:t>
            </w:r>
            <w:r>
              <w:rPr>
                <w:rFonts w:hint="eastAsia"/>
                <w:szCs w:val="21"/>
                <w:lang w:val="en-US"/>
              </w:rPr>
              <w:t>土地利用规划图》，项目占地属于工业用地，</w:t>
            </w:r>
            <w:r>
              <w:rPr>
                <w:rFonts w:hint="eastAsia"/>
                <w:szCs w:val="21"/>
              </w:rPr>
              <w:t>山东桓台经济开发区总体规划（</w:t>
            </w:r>
            <w:r>
              <w:rPr>
                <w:rFonts w:hint="eastAsia"/>
                <w:szCs w:val="21"/>
              </w:rPr>
              <w:t>2022-2035</w:t>
            </w:r>
            <w:r>
              <w:rPr>
                <w:rFonts w:hint="eastAsia"/>
                <w:szCs w:val="21"/>
              </w:rPr>
              <w:t>年）</w:t>
            </w:r>
            <w:r>
              <w:rPr>
                <w:rFonts w:hint="eastAsia"/>
                <w:szCs w:val="21"/>
              </w:rPr>
              <w:t>—</w:t>
            </w:r>
            <w:r>
              <w:rPr>
                <w:rFonts w:hint="eastAsia"/>
                <w:szCs w:val="21"/>
                <w:lang w:val="en-US"/>
              </w:rPr>
              <w:t>土地利用规划图见附图</w:t>
            </w:r>
            <w:r>
              <w:rPr>
                <w:rFonts w:hint="eastAsia"/>
                <w:szCs w:val="21"/>
                <w:lang w:val="en-US"/>
              </w:rPr>
              <w:t>8</w:t>
            </w:r>
            <w:r>
              <w:rPr>
                <w:rFonts w:hint="eastAsia"/>
                <w:szCs w:val="21"/>
                <w:lang w:val="en-US"/>
              </w:rPr>
              <w:t>。山东桓台经济开发区总体规划（</w:t>
            </w:r>
            <w:r>
              <w:rPr>
                <w:rFonts w:hint="eastAsia"/>
                <w:szCs w:val="21"/>
                <w:lang w:val="en-US"/>
              </w:rPr>
              <w:t>2022-2035</w:t>
            </w:r>
            <w:r>
              <w:rPr>
                <w:rFonts w:hint="eastAsia"/>
                <w:szCs w:val="21"/>
                <w:lang w:val="en-US"/>
              </w:rPr>
              <w:t>年）定位为：开发区北区主导产业为先进装备制造、纺织服装、皮革制品；开发区南区主导产业为石油化工、基础化工、新材料、先进装备制造。拟建项目属于国家允许类项目，不违背园区定位，满足规划及规划环境影响评价要求。</w:t>
            </w:r>
          </w:p>
          <w:p w:rsidR="009D2B2C" w:rsidRDefault="005C6373">
            <w:pPr>
              <w:ind w:firstLine="482"/>
              <w:rPr>
                <w:rFonts w:cs="Times New Roman"/>
                <w:b/>
                <w:bCs/>
                <w:lang w:val="en-US"/>
              </w:rPr>
            </w:pPr>
            <w:r>
              <w:rPr>
                <w:rFonts w:cs="Times New Roman" w:hint="eastAsia"/>
                <w:b/>
                <w:bCs/>
                <w:lang w:val="en-US"/>
              </w:rPr>
              <w:t>2</w:t>
            </w:r>
            <w:r>
              <w:rPr>
                <w:rFonts w:cs="Times New Roman" w:hint="eastAsia"/>
                <w:b/>
                <w:bCs/>
                <w:lang w:val="en-US"/>
              </w:rPr>
              <w:t>、规划环境影响评价结论符合性</w:t>
            </w:r>
          </w:p>
          <w:p w:rsidR="009D2B2C" w:rsidRDefault="005C6373">
            <w:pPr>
              <w:ind w:firstLine="480"/>
              <w:rPr>
                <w:szCs w:val="21"/>
                <w:lang w:val="en-US"/>
              </w:rPr>
            </w:pPr>
            <w:r>
              <w:rPr>
                <w:rFonts w:hint="eastAsia"/>
                <w:szCs w:val="21"/>
              </w:rPr>
              <w:t>山东桓台经济开发区总体规划（</w:t>
            </w:r>
            <w:r>
              <w:rPr>
                <w:rFonts w:hint="eastAsia"/>
                <w:szCs w:val="21"/>
              </w:rPr>
              <w:t>2022-2035</w:t>
            </w:r>
            <w:r>
              <w:rPr>
                <w:rFonts w:hint="eastAsia"/>
                <w:szCs w:val="21"/>
              </w:rPr>
              <w:t>年）</w:t>
            </w:r>
            <w:r>
              <w:rPr>
                <w:rFonts w:hint="eastAsia"/>
                <w:szCs w:val="21"/>
                <w:lang w:val="en-US"/>
              </w:rPr>
              <w:t>衔接了《桓台县国土空间总体规划</w:t>
            </w:r>
            <w:r>
              <w:rPr>
                <w:rFonts w:hint="eastAsia"/>
                <w:szCs w:val="21"/>
                <w:lang w:val="en-US"/>
              </w:rPr>
              <w:t>(2021-2035</w:t>
            </w:r>
            <w:r>
              <w:rPr>
                <w:rFonts w:hint="eastAsia"/>
                <w:szCs w:val="21"/>
                <w:lang w:val="en-US"/>
              </w:rPr>
              <w:t>年</w:t>
            </w:r>
            <w:r>
              <w:rPr>
                <w:rFonts w:hint="eastAsia"/>
                <w:szCs w:val="21"/>
                <w:lang w:val="en-US"/>
              </w:rPr>
              <w:t>)(</w:t>
            </w:r>
            <w:r>
              <w:rPr>
                <w:rFonts w:hint="eastAsia"/>
                <w:szCs w:val="21"/>
                <w:lang w:val="en-US"/>
              </w:rPr>
              <w:t>报批稿</w:t>
            </w:r>
            <w:r>
              <w:rPr>
                <w:rFonts w:hint="eastAsia"/>
                <w:szCs w:val="21"/>
                <w:lang w:val="en-US"/>
              </w:rPr>
              <w:t>)</w:t>
            </w:r>
            <w:r>
              <w:rPr>
                <w:rFonts w:hint="eastAsia"/>
                <w:szCs w:val="21"/>
                <w:lang w:val="en-US"/>
              </w:rPr>
              <w:t>》。制定的规划目标充分衔接了淄博市“三线一单”生态环境分区管控要求和生态工业园区创建相关指</w:t>
            </w:r>
            <w:r>
              <w:rPr>
                <w:rFonts w:hint="eastAsia"/>
                <w:szCs w:val="21"/>
                <w:lang w:val="en-US"/>
              </w:rPr>
              <w:t>标等。目前《规划》所在区域</w:t>
            </w:r>
            <w:r>
              <w:rPr>
                <w:rFonts w:hint="eastAsia"/>
                <w:szCs w:val="21"/>
                <w:lang w:val="en-US"/>
              </w:rPr>
              <w:t>PM</w:t>
            </w:r>
            <w:r>
              <w:rPr>
                <w:rFonts w:hint="eastAsia"/>
                <w:szCs w:val="21"/>
                <w:lang w:val="en-US"/>
              </w:rPr>
              <w:t>等污染物存在超标问题，区域环境质量持续改</w:t>
            </w:r>
            <w:r>
              <w:rPr>
                <w:rFonts w:hint="eastAsia"/>
                <w:szCs w:val="21"/>
                <w:lang w:val="en-US"/>
              </w:rPr>
              <w:lastRenderedPageBreak/>
              <w:t>善存在一定压力，因此应根据《报告书》和审查意见进一步优化《规划》方案，强化各项生态环境保护对策与措施的落实，有效预防或减缓《规划》实施可能带来的不良环境影响。在依据《报告书》和审查意见进一步优化调整规划方案、严格落实各项生态环境保护对策措施、有效预防或减缓规划实施可能产生的不良影响后</w:t>
            </w:r>
            <w:r>
              <w:rPr>
                <w:rFonts w:hint="eastAsia"/>
                <w:szCs w:val="21"/>
                <w:lang w:val="en-US"/>
              </w:rPr>
              <w:t>;</w:t>
            </w:r>
            <w:r>
              <w:rPr>
                <w:rFonts w:hint="eastAsia"/>
                <w:szCs w:val="21"/>
                <w:lang w:val="en-US"/>
              </w:rPr>
              <w:t>从生态环境保护角度分析，《规划》总体可行。</w:t>
            </w:r>
          </w:p>
          <w:p w:rsidR="009D2B2C" w:rsidRDefault="005C6373">
            <w:pPr>
              <w:ind w:firstLine="480"/>
              <w:rPr>
                <w:szCs w:val="21"/>
                <w:lang w:val="en-US"/>
              </w:rPr>
            </w:pPr>
            <w:r>
              <w:rPr>
                <w:rFonts w:hint="eastAsia"/>
                <w:szCs w:val="21"/>
                <w:lang w:val="en-US"/>
              </w:rPr>
              <w:t>本项目建设情况：项目各项污染物均得到妥善处置，满足规划环境影响评价结论。</w:t>
            </w:r>
          </w:p>
          <w:p w:rsidR="009D2B2C" w:rsidRDefault="005C6373">
            <w:pPr>
              <w:ind w:firstLine="482"/>
              <w:rPr>
                <w:rFonts w:cs="Times New Roman"/>
                <w:b/>
                <w:bCs/>
                <w:lang w:val="en-US"/>
              </w:rPr>
            </w:pPr>
            <w:r>
              <w:rPr>
                <w:rFonts w:cs="Times New Roman" w:hint="eastAsia"/>
                <w:b/>
                <w:bCs/>
                <w:lang w:val="en-US"/>
              </w:rPr>
              <w:t>3</w:t>
            </w:r>
            <w:r>
              <w:rPr>
                <w:rFonts w:cs="Times New Roman" w:hint="eastAsia"/>
                <w:b/>
                <w:bCs/>
                <w:lang w:val="en-US"/>
              </w:rPr>
              <w:t>、与规划环评三线一单符合性分析</w:t>
            </w:r>
          </w:p>
          <w:p w:rsidR="009D2B2C" w:rsidRDefault="005C6373">
            <w:pPr>
              <w:ind w:firstLine="482"/>
              <w:rPr>
                <w:szCs w:val="21"/>
                <w:lang w:val="en-US"/>
              </w:rPr>
            </w:pPr>
            <w:r>
              <w:rPr>
                <w:rFonts w:cs="Times New Roman" w:hint="eastAsia"/>
                <w:b/>
                <w:bCs/>
                <w:lang w:val="en-US"/>
              </w:rPr>
              <w:t>（</w:t>
            </w:r>
            <w:r>
              <w:rPr>
                <w:rFonts w:cs="Times New Roman" w:hint="eastAsia"/>
                <w:b/>
                <w:bCs/>
                <w:lang w:val="en-US"/>
              </w:rPr>
              <w:t>1</w:t>
            </w:r>
            <w:r>
              <w:rPr>
                <w:rFonts w:cs="Times New Roman" w:hint="eastAsia"/>
                <w:b/>
                <w:bCs/>
                <w:lang w:val="en-US"/>
              </w:rPr>
              <w:t>）生态保护红线</w:t>
            </w:r>
          </w:p>
          <w:p w:rsidR="009D2B2C" w:rsidRDefault="005C6373">
            <w:pPr>
              <w:ind w:firstLine="480"/>
              <w:rPr>
                <w:szCs w:val="21"/>
                <w:lang w:val="en-US"/>
              </w:rPr>
            </w:pPr>
            <w:r>
              <w:rPr>
                <w:rFonts w:hint="eastAsia"/>
                <w:szCs w:val="21"/>
                <w:lang w:val="en-US"/>
              </w:rPr>
              <w:t>规划环评要求：</w:t>
            </w:r>
            <w:r>
              <w:rPr>
                <w:rFonts w:hint="eastAsia"/>
                <w:szCs w:val="21"/>
              </w:rPr>
              <w:t>山东桓台经济开发区总体规划（</w:t>
            </w:r>
            <w:r>
              <w:rPr>
                <w:rFonts w:hint="eastAsia"/>
                <w:szCs w:val="21"/>
              </w:rPr>
              <w:t>2022-2035</w:t>
            </w:r>
            <w:r>
              <w:rPr>
                <w:rFonts w:hint="eastAsia"/>
                <w:szCs w:val="21"/>
              </w:rPr>
              <w:t>年）</w:t>
            </w:r>
            <w:r>
              <w:rPr>
                <w:rFonts w:hint="eastAsia"/>
                <w:szCs w:val="21"/>
                <w:lang w:val="en-US"/>
              </w:rPr>
              <w:t>不在《山东省生态保护红线规划》规划的生态保护红线内。</w:t>
            </w:r>
          </w:p>
          <w:p w:rsidR="009D2B2C" w:rsidRDefault="005C6373">
            <w:pPr>
              <w:ind w:firstLine="480"/>
              <w:rPr>
                <w:szCs w:val="21"/>
                <w:lang w:val="en-US"/>
              </w:rPr>
            </w:pPr>
            <w:r>
              <w:rPr>
                <w:rFonts w:hint="eastAsia"/>
                <w:szCs w:val="21"/>
                <w:lang w:val="en-US"/>
              </w:rPr>
              <w:t>拟建项目情况：位于开发区北区，不在生态保护红线内，符合规划要求。</w:t>
            </w:r>
          </w:p>
          <w:p w:rsidR="009D2B2C" w:rsidRDefault="005C6373">
            <w:pPr>
              <w:ind w:firstLine="482"/>
              <w:rPr>
                <w:szCs w:val="21"/>
                <w:lang w:val="en-US"/>
              </w:rPr>
            </w:pPr>
            <w:r>
              <w:rPr>
                <w:rFonts w:cs="Times New Roman" w:hint="eastAsia"/>
                <w:b/>
                <w:bCs/>
                <w:lang w:val="en-US"/>
              </w:rPr>
              <w:t>（</w:t>
            </w:r>
            <w:r>
              <w:rPr>
                <w:rFonts w:cs="Times New Roman" w:hint="eastAsia"/>
                <w:b/>
                <w:bCs/>
                <w:lang w:val="en-US"/>
              </w:rPr>
              <w:t>2</w:t>
            </w:r>
            <w:r>
              <w:rPr>
                <w:rFonts w:cs="Times New Roman" w:hint="eastAsia"/>
                <w:b/>
                <w:bCs/>
                <w:lang w:val="en-US"/>
              </w:rPr>
              <w:t>）环境质量底线</w:t>
            </w:r>
          </w:p>
          <w:p w:rsidR="009D2B2C" w:rsidRDefault="005C6373">
            <w:pPr>
              <w:ind w:firstLine="480"/>
              <w:rPr>
                <w:szCs w:val="21"/>
                <w:lang w:val="en-US"/>
              </w:rPr>
            </w:pPr>
            <w:r>
              <w:rPr>
                <w:rFonts w:hint="eastAsia"/>
                <w:szCs w:val="21"/>
                <w:lang w:val="en-US"/>
              </w:rPr>
              <w:t>规划环评要求：实施环境质量控制及改善措施后能够满足环境质量底线要求。</w:t>
            </w:r>
          </w:p>
          <w:p w:rsidR="009D2B2C" w:rsidRDefault="005C6373">
            <w:pPr>
              <w:ind w:firstLine="480"/>
              <w:rPr>
                <w:szCs w:val="21"/>
                <w:lang w:val="en-US"/>
              </w:rPr>
            </w:pPr>
            <w:r>
              <w:rPr>
                <w:rFonts w:hint="eastAsia"/>
                <w:szCs w:val="21"/>
                <w:lang w:val="en-US"/>
              </w:rPr>
              <w:t>拟建项目情况：项目所在区域地表水环境、声环境质量较好，大气环境有待改善。拟建项目不产生生产废水，废气、固废、噪声均得到合理处置，不会引起区域环境质量恶化符合园区环境质量底线要求。</w:t>
            </w:r>
          </w:p>
          <w:p w:rsidR="009D2B2C" w:rsidRDefault="005C6373">
            <w:pPr>
              <w:ind w:firstLine="482"/>
              <w:rPr>
                <w:szCs w:val="21"/>
                <w:lang w:val="en-US"/>
              </w:rPr>
            </w:pPr>
            <w:r>
              <w:rPr>
                <w:rFonts w:cs="Times New Roman" w:hint="eastAsia"/>
                <w:b/>
                <w:bCs/>
                <w:lang w:val="en-US"/>
              </w:rPr>
              <w:t>（</w:t>
            </w:r>
            <w:r>
              <w:rPr>
                <w:rFonts w:cs="Times New Roman" w:hint="eastAsia"/>
                <w:b/>
                <w:bCs/>
                <w:lang w:val="en-US"/>
              </w:rPr>
              <w:t>3</w:t>
            </w:r>
            <w:r>
              <w:rPr>
                <w:rFonts w:cs="Times New Roman" w:hint="eastAsia"/>
                <w:b/>
                <w:bCs/>
                <w:lang w:val="en-US"/>
              </w:rPr>
              <w:t>）资源利用上线</w:t>
            </w:r>
          </w:p>
          <w:p w:rsidR="009D2B2C" w:rsidRDefault="005C6373">
            <w:pPr>
              <w:ind w:firstLine="480"/>
              <w:rPr>
                <w:szCs w:val="21"/>
                <w:lang w:val="en-US"/>
              </w:rPr>
            </w:pPr>
            <w:r>
              <w:rPr>
                <w:rFonts w:hint="eastAsia"/>
                <w:szCs w:val="21"/>
                <w:lang w:val="en-US"/>
              </w:rPr>
              <w:t>规划环评要求：</w:t>
            </w:r>
          </w:p>
          <w:p w:rsidR="009D2B2C" w:rsidRDefault="005C6373">
            <w:pPr>
              <w:pStyle w:val="af6"/>
              <w:spacing w:line="240" w:lineRule="auto"/>
              <w:ind w:firstLineChars="0" w:firstLine="0"/>
              <w:rPr>
                <w:rFonts w:cs="Times New Roman"/>
                <w:b/>
                <w:bCs/>
                <w:color w:val="auto"/>
                <w:sz w:val="21"/>
                <w:lang w:val="en-US"/>
              </w:rPr>
            </w:pPr>
            <w:r>
              <w:rPr>
                <w:rFonts w:cs="Times New Roman"/>
                <w:b/>
                <w:bCs/>
                <w:color w:val="auto"/>
                <w:sz w:val="21"/>
                <w:lang w:val="en-US"/>
              </w:rPr>
              <w:t>表</w:t>
            </w:r>
            <w:r>
              <w:rPr>
                <w:rFonts w:cs="Times New Roman"/>
                <w:b/>
                <w:bCs/>
                <w:color w:val="auto"/>
                <w:sz w:val="21"/>
                <w:lang w:val="en-US"/>
              </w:rPr>
              <w:t>1</w:t>
            </w:r>
            <w:r>
              <w:rPr>
                <w:rFonts w:cs="Times New Roman" w:hint="eastAsia"/>
                <w:b/>
                <w:bCs/>
                <w:color w:val="auto"/>
                <w:sz w:val="21"/>
                <w:lang w:val="en-US"/>
              </w:rPr>
              <w:t>-2</w:t>
            </w:r>
            <w:r>
              <w:rPr>
                <w:rFonts w:cs="Times New Roman" w:hint="eastAsia"/>
                <w:b/>
                <w:bCs/>
                <w:color w:val="auto"/>
                <w:sz w:val="21"/>
                <w:lang w:val="en-US"/>
              </w:rPr>
              <w:t>资源利用上线清单</w:t>
            </w:r>
          </w:p>
          <w:tbl>
            <w:tblPr>
              <w:tblStyle w:val="af0"/>
              <w:tblW w:w="5000" w:type="pct"/>
              <w:tblLayout w:type="fixed"/>
              <w:tblLook w:val="04A0"/>
            </w:tblPr>
            <w:tblGrid>
              <w:gridCol w:w="1004"/>
              <w:gridCol w:w="2455"/>
              <w:gridCol w:w="1736"/>
              <w:gridCol w:w="2384"/>
            </w:tblGrid>
            <w:tr w:rsidR="009D2B2C">
              <w:trPr>
                <w:trHeight w:val="454"/>
              </w:trPr>
              <w:tc>
                <w:tcPr>
                  <w:tcW w:w="2281" w:type="pct"/>
                  <w:gridSpan w:val="2"/>
                  <w:vAlign w:val="center"/>
                </w:tcPr>
                <w:p w:rsidR="009D2B2C" w:rsidRDefault="005C6373">
                  <w:pPr>
                    <w:wordWrap w:val="0"/>
                    <w:spacing w:line="240" w:lineRule="auto"/>
                    <w:ind w:firstLineChars="0" w:firstLine="0"/>
                    <w:jc w:val="center"/>
                    <w:rPr>
                      <w:rFonts w:cs="Times New Roman"/>
                      <w:b/>
                      <w:bCs/>
                      <w:sz w:val="21"/>
                      <w:szCs w:val="21"/>
                      <w:lang w:val="en-US"/>
                    </w:rPr>
                  </w:pPr>
                  <w:r>
                    <w:rPr>
                      <w:rFonts w:cs="Times New Roman" w:hint="eastAsia"/>
                      <w:b/>
                      <w:bCs/>
                      <w:sz w:val="21"/>
                      <w:szCs w:val="21"/>
                      <w:lang w:val="en-US"/>
                    </w:rPr>
                    <w:t>项目</w:t>
                  </w:r>
                </w:p>
              </w:tc>
              <w:tc>
                <w:tcPr>
                  <w:tcW w:w="1145" w:type="pct"/>
                  <w:vAlign w:val="center"/>
                </w:tcPr>
                <w:p w:rsidR="009D2B2C" w:rsidRDefault="005C6373">
                  <w:pPr>
                    <w:wordWrap w:val="0"/>
                    <w:spacing w:line="240" w:lineRule="auto"/>
                    <w:ind w:firstLineChars="0" w:firstLine="0"/>
                    <w:jc w:val="center"/>
                    <w:rPr>
                      <w:rFonts w:cs="Times New Roman"/>
                      <w:b/>
                      <w:bCs/>
                      <w:sz w:val="21"/>
                      <w:szCs w:val="21"/>
                      <w:lang w:val="en-US"/>
                    </w:rPr>
                  </w:pPr>
                  <w:r>
                    <w:rPr>
                      <w:rFonts w:cs="Times New Roman" w:hint="eastAsia"/>
                      <w:b/>
                      <w:bCs/>
                      <w:sz w:val="21"/>
                      <w:szCs w:val="21"/>
                      <w:lang w:val="en-US"/>
                    </w:rPr>
                    <w:t>规划目标</w:t>
                  </w:r>
                </w:p>
              </w:tc>
              <w:tc>
                <w:tcPr>
                  <w:tcW w:w="1573" w:type="pct"/>
                  <w:vAlign w:val="center"/>
                </w:tcPr>
                <w:p w:rsidR="009D2B2C" w:rsidRDefault="005C6373">
                  <w:pPr>
                    <w:wordWrap w:val="0"/>
                    <w:spacing w:line="240" w:lineRule="auto"/>
                    <w:ind w:firstLineChars="0" w:firstLine="0"/>
                    <w:jc w:val="center"/>
                    <w:rPr>
                      <w:rFonts w:cs="Times New Roman"/>
                      <w:b/>
                      <w:bCs/>
                      <w:sz w:val="21"/>
                      <w:szCs w:val="21"/>
                      <w:lang w:val="en-US"/>
                    </w:rPr>
                  </w:pPr>
                  <w:r>
                    <w:rPr>
                      <w:rFonts w:cs="Times New Roman" w:hint="eastAsia"/>
                      <w:b/>
                      <w:bCs/>
                      <w:sz w:val="21"/>
                      <w:szCs w:val="21"/>
                      <w:lang w:val="en-US"/>
                    </w:rPr>
                    <w:t>备注</w:t>
                  </w:r>
                </w:p>
              </w:tc>
            </w:tr>
            <w:tr w:rsidR="009D2B2C">
              <w:trPr>
                <w:trHeight w:val="454"/>
              </w:trPr>
              <w:tc>
                <w:tcPr>
                  <w:tcW w:w="662" w:type="pct"/>
                  <w:vMerge w:val="restar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水资源利用上限</w:t>
                  </w:r>
                </w:p>
              </w:tc>
              <w:tc>
                <w:tcPr>
                  <w:tcW w:w="1618"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用水总量上限</w:t>
                  </w:r>
                </w:p>
              </w:tc>
              <w:tc>
                <w:tcPr>
                  <w:tcW w:w="1145"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3606.89</w:t>
                  </w:r>
                  <w:r>
                    <w:rPr>
                      <w:rFonts w:cs="Times New Roman" w:hint="eastAsia"/>
                      <w:sz w:val="21"/>
                      <w:szCs w:val="21"/>
                      <w:lang w:val="en-US"/>
                    </w:rPr>
                    <w:t>万</w:t>
                  </w:r>
                  <w:r>
                    <w:rPr>
                      <w:rFonts w:cs="Times New Roman" w:hint="eastAsia"/>
                      <w:sz w:val="21"/>
                      <w:szCs w:val="21"/>
                      <w:lang w:val="en-US"/>
                    </w:rPr>
                    <w:t>m</w:t>
                  </w:r>
                  <w:r>
                    <w:rPr>
                      <w:rFonts w:cs="Times New Roman" w:hint="eastAsia"/>
                      <w:sz w:val="21"/>
                      <w:szCs w:val="21"/>
                      <w:vertAlign w:val="superscript"/>
                      <w:lang w:val="en-US"/>
                    </w:rPr>
                    <w:t>3</w:t>
                  </w:r>
                  <w:r>
                    <w:rPr>
                      <w:rFonts w:cs="Times New Roman" w:hint="eastAsia"/>
                      <w:sz w:val="21"/>
                      <w:szCs w:val="21"/>
                      <w:lang w:val="en-US"/>
                    </w:rPr>
                    <w:t>/a</w:t>
                  </w:r>
                </w:p>
              </w:tc>
              <w:tc>
                <w:tcPr>
                  <w:tcW w:w="1573"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远期</w:t>
                  </w:r>
                </w:p>
              </w:tc>
            </w:tr>
            <w:tr w:rsidR="009D2B2C">
              <w:trPr>
                <w:trHeight w:val="454"/>
              </w:trPr>
              <w:tc>
                <w:tcPr>
                  <w:tcW w:w="662" w:type="pct"/>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1618"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其中：工业用水量上限</w:t>
                  </w:r>
                </w:p>
              </w:tc>
              <w:tc>
                <w:tcPr>
                  <w:tcW w:w="1145"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2879.76</w:t>
                  </w:r>
                  <w:r>
                    <w:rPr>
                      <w:rFonts w:cs="Times New Roman" w:hint="eastAsia"/>
                      <w:sz w:val="21"/>
                      <w:szCs w:val="21"/>
                      <w:lang w:val="en-US"/>
                    </w:rPr>
                    <w:t>万</w:t>
                  </w:r>
                  <w:r>
                    <w:rPr>
                      <w:rFonts w:cs="Times New Roman" w:hint="eastAsia"/>
                      <w:sz w:val="21"/>
                      <w:szCs w:val="21"/>
                      <w:lang w:val="en-US"/>
                    </w:rPr>
                    <w:t>m</w:t>
                  </w:r>
                  <w:r>
                    <w:rPr>
                      <w:rFonts w:cs="Times New Roman" w:hint="eastAsia"/>
                      <w:sz w:val="21"/>
                      <w:szCs w:val="21"/>
                      <w:vertAlign w:val="superscript"/>
                      <w:lang w:val="en-US"/>
                    </w:rPr>
                    <w:t>3</w:t>
                  </w:r>
                  <w:r>
                    <w:rPr>
                      <w:rFonts w:cs="Times New Roman" w:hint="eastAsia"/>
                      <w:sz w:val="21"/>
                      <w:szCs w:val="21"/>
                      <w:lang w:val="en-US"/>
                    </w:rPr>
                    <w:t>/a</w:t>
                  </w:r>
                </w:p>
              </w:tc>
              <w:tc>
                <w:tcPr>
                  <w:tcW w:w="1573"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远期</w:t>
                  </w:r>
                </w:p>
              </w:tc>
            </w:tr>
            <w:tr w:rsidR="009D2B2C">
              <w:trPr>
                <w:trHeight w:val="454"/>
              </w:trPr>
              <w:tc>
                <w:tcPr>
                  <w:tcW w:w="662" w:type="pct"/>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1618"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生活用水量上限</w:t>
                  </w:r>
                </w:p>
              </w:tc>
              <w:tc>
                <w:tcPr>
                  <w:tcW w:w="1145"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165.71</w:t>
                  </w:r>
                  <w:r>
                    <w:rPr>
                      <w:rFonts w:cs="Times New Roman" w:hint="eastAsia"/>
                      <w:sz w:val="21"/>
                      <w:szCs w:val="21"/>
                      <w:lang w:val="en-US"/>
                    </w:rPr>
                    <w:t>万</w:t>
                  </w:r>
                  <w:r>
                    <w:rPr>
                      <w:rFonts w:cs="Times New Roman" w:hint="eastAsia"/>
                      <w:sz w:val="21"/>
                      <w:szCs w:val="21"/>
                      <w:lang w:val="en-US"/>
                    </w:rPr>
                    <w:t>m</w:t>
                  </w:r>
                  <w:r>
                    <w:rPr>
                      <w:rFonts w:cs="Times New Roman" w:hint="eastAsia"/>
                      <w:sz w:val="21"/>
                      <w:szCs w:val="21"/>
                      <w:vertAlign w:val="superscript"/>
                      <w:lang w:val="en-US"/>
                    </w:rPr>
                    <w:t>3</w:t>
                  </w:r>
                  <w:r>
                    <w:rPr>
                      <w:rFonts w:cs="Times New Roman" w:hint="eastAsia"/>
                      <w:sz w:val="21"/>
                      <w:szCs w:val="21"/>
                      <w:lang w:val="en-US"/>
                    </w:rPr>
                    <w:t>/a</w:t>
                  </w:r>
                </w:p>
              </w:tc>
              <w:tc>
                <w:tcPr>
                  <w:tcW w:w="1573"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远期</w:t>
                  </w:r>
                </w:p>
              </w:tc>
            </w:tr>
            <w:tr w:rsidR="009D2B2C">
              <w:trPr>
                <w:trHeight w:val="454"/>
              </w:trPr>
              <w:tc>
                <w:tcPr>
                  <w:tcW w:w="662" w:type="pct"/>
                  <w:vMerge w:val="restar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土地资源利用上限</w:t>
                  </w:r>
                </w:p>
              </w:tc>
              <w:tc>
                <w:tcPr>
                  <w:tcW w:w="1618"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土地资源总量上限</w:t>
                  </w:r>
                </w:p>
              </w:tc>
              <w:tc>
                <w:tcPr>
                  <w:tcW w:w="1145"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2634.99hm</w:t>
                  </w:r>
                  <w:r>
                    <w:rPr>
                      <w:rFonts w:cs="Times New Roman" w:hint="eastAsia"/>
                      <w:sz w:val="21"/>
                      <w:szCs w:val="21"/>
                      <w:vertAlign w:val="superscript"/>
                      <w:lang w:val="en-US"/>
                    </w:rPr>
                    <w:t>2</w:t>
                  </w:r>
                </w:p>
              </w:tc>
              <w:tc>
                <w:tcPr>
                  <w:tcW w:w="1573"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规划范围内土地资源总量</w:t>
                  </w:r>
                </w:p>
              </w:tc>
            </w:tr>
            <w:tr w:rsidR="009D2B2C">
              <w:trPr>
                <w:trHeight w:val="454"/>
              </w:trPr>
              <w:tc>
                <w:tcPr>
                  <w:tcW w:w="662" w:type="pct"/>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1618"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其中：建设用地总量上限</w:t>
                  </w:r>
                </w:p>
              </w:tc>
              <w:tc>
                <w:tcPr>
                  <w:tcW w:w="1145"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1869.6hm</w:t>
                  </w:r>
                  <w:r>
                    <w:rPr>
                      <w:rFonts w:cs="Times New Roman" w:hint="eastAsia"/>
                      <w:sz w:val="21"/>
                      <w:szCs w:val="21"/>
                      <w:vertAlign w:val="superscript"/>
                      <w:lang w:val="en-US"/>
                    </w:rPr>
                    <w:t>2</w:t>
                  </w:r>
                </w:p>
              </w:tc>
              <w:tc>
                <w:tcPr>
                  <w:tcW w:w="1573"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sz w:val="21"/>
                      <w:szCs w:val="21"/>
                      <w:lang w:val="en-US"/>
                    </w:rPr>
                    <w:t>规划属于建设用地规模</w:t>
                  </w:r>
                </w:p>
              </w:tc>
            </w:tr>
            <w:tr w:rsidR="009D2B2C">
              <w:trPr>
                <w:trHeight w:val="454"/>
              </w:trPr>
              <w:tc>
                <w:tcPr>
                  <w:tcW w:w="662" w:type="pct"/>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1618"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工业用地总量上限</w:t>
                  </w:r>
                </w:p>
              </w:tc>
              <w:tc>
                <w:tcPr>
                  <w:tcW w:w="1145"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1169.27hm</w:t>
                  </w:r>
                  <w:r>
                    <w:rPr>
                      <w:rFonts w:cs="Times New Roman" w:hint="eastAsia"/>
                      <w:sz w:val="21"/>
                      <w:szCs w:val="21"/>
                      <w:vertAlign w:val="superscript"/>
                      <w:lang w:val="en-US"/>
                    </w:rPr>
                    <w:t>2</w:t>
                  </w:r>
                </w:p>
              </w:tc>
              <w:tc>
                <w:tcPr>
                  <w:tcW w:w="1573"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sz w:val="21"/>
                      <w:szCs w:val="21"/>
                      <w:lang w:val="en-US"/>
                    </w:rPr>
                    <w:t>规划工业用地规模</w:t>
                  </w:r>
                </w:p>
              </w:tc>
            </w:tr>
            <w:tr w:rsidR="009D2B2C">
              <w:trPr>
                <w:trHeight w:val="454"/>
              </w:trPr>
              <w:tc>
                <w:tcPr>
                  <w:tcW w:w="662" w:type="pct"/>
                  <w:vMerge w:val="restar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lastRenderedPageBreak/>
                    <w:t>能源利用上线</w:t>
                  </w:r>
                </w:p>
              </w:tc>
              <w:tc>
                <w:tcPr>
                  <w:tcW w:w="1618"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天然气总量上线</w:t>
                  </w:r>
                </w:p>
              </w:tc>
              <w:tc>
                <w:tcPr>
                  <w:tcW w:w="1145"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8058.4</w:t>
                  </w:r>
                  <w:r>
                    <w:rPr>
                      <w:rFonts w:cs="Times New Roman" w:hint="eastAsia"/>
                      <w:sz w:val="21"/>
                      <w:szCs w:val="21"/>
                      <w:lang w:val="en-US"/>
                    </w:rPr>
                    <w:t>万</w:t>
                  </w:r>
                  <w:r>
                    <w:rPr>
                      <w:rFonts w:cs="Times New Roman" w:hint="eastAsia"/>
                      <w:sz w:val="21"/>
                      <w:szCs w:val="21"/>
                      <w:lang w:val="en-US"/>
                    </w:rPr>
                    <w:t>m</w:t>
                  </w:r>
                  <w:r>
                    <w:rPr>
                      <w:rFonts w:cs="Times New Roman" w:hint="eastAsia"/>
                      <w:sz w:val="21"/>
                      <w:szCs w:val="21"/>
                      <w:vertAlign w:val="superscript"/>
                      <w:lang w:val="en-US"/>
                    </w:rPr>
                    <w:t>3</w:t>
                  </w:r>
                  <w:r>
                    <w:rPr>
                      <w:rFonts w:cs="Times New Roman" w:hint="eastAsia"/>
                      <w:sz w:val="21"/>
                      <w:szCs w:val="21"/>
                      <w:lang w:val="en-US"/>
                    </w:rPr>
                    <w:t>/a</w:t>
                  </w:r>
                </w:p>
              </w:tc>
              <w:tc>
                <w:tcPr>
                  <w:tcW w:w="1573"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sz w:val="21"/>
                      <w:szCs w:val="21"/>
                      <w:lang w:val="en-US"/>
                    </w:rPr>
                    <w:t>规划天然气用量</w:t>
                  </w:r>
                </w:p>
              </w:tc>
            </w:tr>
            <w:tr w:rsidR="009D2B2C">
              <w:trPr>
                <w:trHeight w:val="454"/>
              </w:trPr>
              <w:tc>
                <w:tcPr>
                  <w:tcW w:w="662" w:type="pct"/>
                  <w:vMerge/>
                  <w:vAlign w:val="center"/>
                </w:tcPr>
                <w:p w:rsidR="009D2B2C" w:rsidRDefault="009D2B2C">
                  <w:pPr>
                    <w:wordWrap w:val="0"/>
                    <w:spacing w:line="240" w:lineRule="auto"/>
                    <w:ind w:firstLineChars="0" w:firstLine="0"/>
                    <w:jc w:val="center"/>
                  </w:pPr>
                </w:p>
              </w:tc>
              <w:tc>
                <w:tcPr>
                  <w:tcW w:w="1618"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煤炭总量上线</w:t>
                  </w:r>
                </w:p>
              </w:tc>
              <w:tc>
                <w:tcPr>
                  <w:tcW w:w="1145"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115.5</w:t>
                  </w:r>
                  <w:r>
                    <w:rPr>
                      <w:rFonts w:cs="Times New Roman" w:hint="eastAsia"/>
                      <w:sz w:val="21"/>
                      <w:szCs w:val="21"/>
                      <w:lang w:val="en-US"/>
                    </w:rPr>
                    <w:t>万</w:t>
                  </w:r>
                  <w:r>
                    <w:rPr>
                      <w:rFonts w:cs="Times New Roman" w:hint="eastAsia"/>
                      <w:sz w:val="21"/>
                      <w:szCs w:val="21"/>
                      <w:lang w:val="en-US"/>
                    </w:rPr>
                    <w:t>t</w:t>
                  </w:r>
                  <w:r>
                    <w:rPr>
                      <w:rFonts w:cs="Times New Roman" w:hint="eastAsia"/>
                      <w:sz w:val="21"/>
                      <w:szCs w:val="21"/>
                      <w:lang w:val="en-US"/>
                    </w:rPr>
                    <w:t>（</w:t>
                  </w:r>
                  <w:r>
                    <w:rPr>
                      <w:rFonts w:cs="Times New Roman" w:hint="eastAsia"/>
                      <w:sz w:val="21"/>
                      <w:szCs w:val="21"/>
                      <w:lang w:val="en-US"/>
                    </w:rPr>
                    <w:t>2025</w:t>
                  </w:r>
                  <w:r>
                    <w:rPr>
                      <w:rFonts w:cs="Times New Roman" w:hint="eastAsia"/>
                      <w:sz w:val="21"/>
                      <w:szCs w:val="21"/>
                      <w:lang w:val="en-US"/>
                    </w:rPr>
                    <w:t>）</w:t>
                  </w:r>
                </w:p>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86.625</w:t>
                  </w:r>
                  <w:r>
                    <w:rPr>
                      <w:rFonts w:cs="Times New Roman" w:hint="eastAsia"/>
                      <w:sz w:val="21"/>
                      <w:szCs w:val="21"/>
                      <w:lang w:val="en-US"/>
                    </w:rPr>
                    <w:t>万</w:t>
                  </w:r>
                  <w:r>
                    <w:rPr>
                      <w:rFonts w:cs="Times New Roman" w:hint="eastAsia"/>
                      <w:sz w:val="21"/>
                      <w:szCs w:val="21"/>
                      <w:lang w:val="en-US"/>
                    </w:rPr>
                    <w:t>t</w:t>
                  </w:r>
                  <w:r>
                    <w:rPr>
                      <w:rFonts w:cs="Times New Roman" w:hint="eastAsia"/>
                      <w:sz w:val="21"/>
                      <w:szCs w:val="21"/>
                      <w:lang w:val="en-US"/>
                    </w:rPr>
                    <w:t>（</w:t>
                  </w:r>
                  <w:r>
                    <w:rPr>
                      <w:rFonts w:cs="Times New Roman" w:hint="eastAsia"/>
                      <w:sz w:val="21"/>
                      <w:szCs w:val="21"/>
                      <w:lang w:val="en-US"/>
                    </w:rPr>
                    <w:t>2030</w:t>
                  </w:r>
                  <w:r>
                    <w:rPr>
                      <w:rFonts w:cs="Times New Roman" w:hint="eastAsia"/>
                      <w:sz w:val="21"/>
                      <w:szCs w:val="21"/>
                      <w:lang w:val="en-US"/>
                    </w:rPr>
                    <w:t>）</w:t>
                  </w:r>
                </w:p>
              </w:tc>
              <w:tc>
                <w:tcPr>
                  <w:tcW w:w="1573" w:type="pc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sz w:val="21"/>
                      <w:szCs w:val="21"/>
                      <w:lang w:val="en-US"/>
                    </w:rPr>
                    <w:t>规划煤炭用量，扣除桓台经济开发区热力公司，根据淄博市</w:t>
                  </w:r>
                  <w:r>
                    <w:rPr>
                      <w:rFonts w:cs="Times New Roman"/>
                      <w:sz w:val="21"/>
                      <w:szCs w:val="21"/>
                      <w:lang w:val="en-US"/>
                    </w:rPr>
                    <w:t>“</w:t>
                  </w:r>
                  <w:r>
                    <w:rPr>
                      <w:rFonts w:cs="Times New Roman"/>
                      <w:sz w:val="21"/>
                      <w:szCs w:val="21"/>
                      <w:lang w:val="en-US"/>
                    </w:rPr>
                    <w:t>三线一单</w:t>
                  </w:r>
                  <w:r>
                    <w:rPr>
                      <w:rFonts w:cs="Times New Roman"/>
                      <w:sz w:val="21"/>
                      <w:szCs w:val="21"/>
                      <w:lang w:val="en-US"/>
                    </w:rPr>
                    <w:t>”</w:t>
                  </w:r>
                  <w:r>
                    <w:rPr>
                      <w:rFonts w:cs="Times New Roman"/>
                      <w:sz w:val="21"/>
                      <w:szCs w:val="21"/>
                      <w:lang w:val="en-US"/>
                    </w:rPr>
                    <w:t>，</w:t>
                  </w:r>
                  <w:r>
                    <w:rPr>
                      <w:rFonts w:cs="Times New Roman"/>
                      <w:sz w:val="21"/>
                      <w:szCs w:val="21"/>
                      <w:lang w:val="en-US"/>
                    </w:rPr>
                    <w:t>2025</w:t>
                  </w:r>
                  <w:r>
                    <w:rPr>
                      <w:rFonts w:cs="Times New Roman"/>
                      <w:sz w:val="21"/>
                      <w:szCs w:val="21"/>
                      <w:lang w:val="en-US"/>
                    </w:rPr>
                    <w:t>年按现状用量</w:t>
                  </w:r>
                  <w:r>
                    <w:rPr>
                      <w:rFonts w:cs="Times New Roman"/>
                      <w:sz w:val="21"/>
                      <w:szCs w:val="21"/>
                      <w:lang w:val="en-US"/>
                    </w:rPr>
                    <w:t>25%</w:t>
                  </w:r>
                  <w:r>
                    <w:rPr>
                      <w:rFonts w:cs="Times New Roman"/>
                      <w:sz w:val="21"/>
                      <w:szCs w:val="21"/>
                      <w:lang w:val="en-US"/>
                    </w:rPr>
                    <w:t>削减，</w:t>
                  </w:r>
                  <w:r>
                    <w:rPr>
                      <w:rFonts w:cs="Times New Roman"/>
                      <w:sz w:val="21"/>
                      <w:szCs w:val="21"/>
                      <w:lang w:val="en-US"/>
                    </w:rPr>
                    <w:t>2035</w:t>
                  </w:r>
                  <w:r>
                    <w:rPr>
                      <w:rFonts w:cs="Times New Roman"/>
                      <w:sz w:val="21"/>
                      <w:szCs w:val="21"/>
                      <w:lang w:val="en-US"/>
                    </w:rPr>
                    <w:t>年按</w:t>
                  </w:r>
                  <w:r>
                    <w:rPr>
                      <w:rFonts w:cs="Times New Roman"/>
                      <w:sz w:val="21"/>
                      <w:szCs w:val="21"/>
                      <w:lang w:val="en-US"/>
                    </w:rPr>
                    <w:t>2025</w:t>
                  </w:r>
                  <w:r>
                    <w:rPr>
                      <w:rFonts w:cs="Times New Roman"/>
                      <w:sz w:val="21"/>
                      <w:szCs w:val="21"/>
                      <w:lang w:val="en-US"/>
                    </w:rPr>
                    <w:t>年用量</w:t>
                  </w:r>
                  <w:r>
                    <w:rPr>
                      <w:rFonts w:cs="Times New Roman"/>
                      <w:sz w:val="21"/>
                      <w:szCs w:val="21"/>
                      <w:lang w:val="en-US"/>
                    </w:rPr>
                    <w:t>25%</w:t>
                  </w:r>
                  <w:r>
                    <w:rPr>
                      <w:rFonts w:cs="Times New Roman"/>
                      <w:sz w:val="21"/>
                      <w:szCs w:val="21"/>
                      <w:lang w:val="en-US"/>
                    </w:rPr>
                    <w:t>削减</w:t>
                  </w:r>
                </w:p>
              </w:tc>
            </w:tr>
          </w:tbl>
          <w:p w:rsidR="009D2B2C" w:rsidRDefault="005C6373">
            <w:pPr>
              <w:ind w:firstLine="480"/>
              <w:rPr>
                <w:szCs w:val="21"/>
                <w:lang w:val="en-US"/>
              </w:rPr>
            </w:pPr>
            <w:r>
              <w:rPr>
                <w:rFonts w:hint="eastAsia"/>
                <w:szCs w:val="21"/>
                <w:lang w:val="en-US"/>
              </w:rPr>
              <w:t>拟建项目情况：拟建项目在生产过程中需要消耗一定量的水、电等资源。资源消耗量想对区域资源用量想对较少，符合规划资源利用上线要求。</w:t>
            </w:r>
          </w:p>
          <w:p w:rsidR="009D2B2C" w:rsidRDefault="005C6373">
            <w:pPr>
              <w:ind w:firstLine="482"/>
              <w:rPr>
                <w:szCs w:val="21"/>
                <w:lang w:val="en-US"/>
              </w:rPr>
            </w:pPr>
            <w:r>
              <w:rPr>
                <w:rFonts w:cs="Times New Roman" w:hint="eastAsia"/>
                <w:b/>
                <w:bCs/>
                <w:lang w:val="en-US"/>
              </w:rPr>
              <w:t>（</w:t>
            </w:r>
            <w:r>
              <w:rPr>
                <w:rFonts w:cs="Times New Roman" w:hint="eastAsia"/>
                <w:b/>
                <w:bCs/>
                <w:lang w:val="en-US"/>
              </w:rPr>
              <w:t>4</w:t>
            </w:r>
            <w:r>
              <w:rPr>
                <w:rFonts w:cs="Times New Roman" w:hint="eastAsia"/>
                <w:b/>
                <w:bCs/>
                <w:lang w:val="en-US"/>
              </w:rPr>
              <w:t>）生态环境准入负面清单</w:t>
            </w:r>
          </w:p>
          <w:p w:rsidR="009D2B2C" w:rsidRDefault="005C6373">
            <w:pPr>
              <w:ind w:firstLine="480"/>
              <w:rPr>
                <w:szCs w:val="21"/>
                <w:lang w:val="en-US"/>
              </w:rPr>
            </w:pPr>
            <w:r>
              <w:rPr>
                <w:rFonts w:hint="eastAsia"/>
                <w:szCs w:val="21"/>
                <w:lang w:val="en-US"/>
              </w:rPr>
              <w:t>根据</w:t>
            </w:r>
            <w:r>
              <w:rPr>
                <w:rFonts w:hint="eastAsia"/>
                <w:szCs w:val="21"/>
              </w:rPr>
              <w:t>《山东桓台经济开发区总体规划（</w:t>
            </w:r>
            <w:r>
              <w:rPr>
                <w:rFonts w:hint="eastAsia"/>
                <w:szCs w:val="21"/>
              </w:rPr>
              <w:t>2022-2035</w:t>
            </w:r>
            <w:r>
              <w:rPr>
                <w:rFonts w:hint="eastAsia"/>
                <w:szCs w:val="21"/>
              </w:rPr>
              <w:t>年）</w:t>
            </w:r>
            <w:r>
              <w:rPr>
                <w:rFonts w:hint="eastAsia"/>
                <w:szCs w:val="21"/>
                <w:lang w:val="en-US"/>
              </w:rPr>
              <w:t>环境影响报告书</w:t>
            </w:r>
            <w:r>
              <w:rPr>
                <w:rFonts w:hint="eastAsia"/>
                <w:szCs w:val="21"/>
              </w:rPr>
              <w:t>》</w:t>
            </w:r>
            <w:r>
              <w:rPr>
                <w:rFonts w:hint="eastAsia"/>
                <w:szCs w:val="21"/>
              </w:rPr>
              <w:t>，</w:t>
            </w:r>
            <w:r>
              <w:rPr>
                <w:rFonts w:hint="eastAsia"/>
                <w:szCs w:val="21"/>
                <w:lang w:val="en-US"/>
              </w:rPr>
              <w:t>环境准入负面清单见表</w:t>
            </w:r>
            <w:r>
              <w:rPr>
                <w:rFonts w:hint="eastAsia"/>
                <w:szCs w:val="21"/>
                <w:lang w:val="en-US"/>
              </w:rPr>
              <w:t>1-3</w:t>
            </w:r>
            <w:r>
              <w:rPr>
                <w:rFonts w:hint="eastAsia"/>
                <w:szCs w:val="21"/>
                <w:lang w:val="en-US"/>
              </w:rPr>
              <w:t>，园区入区行业控制级别表要求见表</w:t>
            </w:r>
            <w:r>
              <w:rPr>
                <w:rFonts w:hint="eastAsia"/>
                <w:szCs w:val="21"/>
                <w:lang w:val="en-US"/>
              </w:rPr>
              <w:t>1-4</w:t>
            </w:r>
            <w:r>
              <w:rPr>
                <w:rFonts w:hint="eastAsia"/>
                <w:szCs w:val="21"/>
                <w:lang w:val="en-US"/>
              </w:rPr>
              <w:t>。</w:t>
            </w:r>
          </w:p>
          <w:p w:rsidR="009D2B2C" w:rsidRDefault="005C6373">
            <w:pPr>
              <w:pStyle w:val="af6"/>
              <w:spacing w:line="240" w:lineRule="auto"/>
              <w:ind w:firstLineChars="0" w:firstLine="0"/>
              <w:rPr>
                <w:rFonts w:cs="Times New Roman"/>
                <w:b/>
                <w:bCs/>
                <w:color w:val="auto"/>
                <w:sz w:val="21"/>
                <w:lang w:val="en-US"/>
              </w:rPr>
            </w:pPr>
            <w:r>
              <w:rPr>
                <w:rFonts w:cs="Times New Roman"/>
                <w:b/>
                <w:bCs/>
                <w:color w:val="auto"/>
                <w:sz w:val="21"/>
                <w:lang w:val="en-US"/>
              </w:rPr>
              <w:t>表</w:t>
            </w:r>
            <w:r>
              <w:rPr>
                <w:rFonts w:cs="Times New Roman"/>
                <w:b/>
                <w:bCs/>
                <w:color w:val="auto"/>
                <w:sz w:val="21"/>
                <w:lang w:val="en-US"/>
              </w:rPr>
              <w:t>1</w:t>
            </w:r>
            <w:r>
              <w:rPr>
                <w:rFonts w:cs="Times New Roman" w:hint="eastAsia"/>
                <w:b/>
                <w:bCs/>
                <w:color w:val="auto"/>
                <w:sz w:val="21"/>
                <w:lang w:val="en-US"/>
              </w:rPr>
              <w:t xml:space="preserve">-3 </w:t>
            </w:r>
            <w:r>
              <w:rPr>
                <w:rFonts w:cs="Times New Roman" w:hint="eastAsia"/>
                <w:b/>
                <w:bCs/>
                <w:color w:val="auto"/>
                <w:sz w:val="21"/>
                <w:lang w:val="en-US"/>
              </w:rPr>
              <w:t>生态环境准入清单符合性分析</w:t>
            </w:r>
          </w:p>
          <w:tbl>
            <w:tblPr>
              <w:tblStyle w:val="af0"/>
              <w:tblW w:w="7575" w:type="dxa"/>
              <w:tblLayout w:type="fixed"/>
              <w:tblLook w:val="04A0"/>
            </w:tblPr>
            <w:tblGrid>
              <w:gridCol w:w="429"/>
              <w:gridCol w:w="3984"/>
              <w:gridCol w:w="2275"/>
              <w:gridCol w:w="887"/>
            </w:tblGrid>
            <w:tr w:rsidR="009D2B2C">
              <w:tc>
                <w:tcPr>
                  <w:tcW w:w="429"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类型</w:t>
                  </w:r>
                </w:p>
              </w:tc>
              <w:tc>
                <w:tcPr>
                  <w:tcW w:w="3984"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开发区准入清单</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项目情况</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符合性</w:t>
                  </w:r>
                </w:p>
              </w:tc>
            </w:tr>
            <w:tr w:rsidR="009D2B2C">
              <w:trPr>
                <w:trHeight w:val="766"/>
              </w:trPr>
              <w:tc>
                <w:tcPr>
                  <w:tcW w:w="429" w:type="dxa"/>
                  <w:vMerge w:val="restar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空间布局约束</w:t>
                  </w: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1.</w:t>
                  </w:r>
                  <w:r>
                    <w:rPr>
                      <w:rFonts w:cs="Times New Roman" w:hint="eastAsia"/>
                      <w:sz w:val="21"/>
                      <w:szCs w:val="21"/>
                      <w:lang w:val="en-US"/>
                    </w:rPr>
                    <w:t>禁止新建、扩建《产业结构调整指导目录》（现行）明确的淘汰类项目和引入《市场准入负面清单》（现行）禁止准入类事项；鼓励对列入《产业结构调整指导目录》的限制类、淘汰类工业项目进行淘汰和提升改造。</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kern w:val="2"/>
                      <w:sz w:val="21"/>
                      <w:szCs w:val="21"/>
                      <w:lang w:val="en-US"/>
                    </w:rPr>
                    <w:t>本项目不属于《产业结构调整指导目录》（现行）明确的淘汰类项目和引入《市场准入负面清单》（现行）禁止准入类项目。</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766"/>
              </w:trPr>
              <w:tc>
                <w:tcPr>
                  <w:tcW w:w="429" w:type="dxa"/>
                  <w:vMerge/>
                  <w:vAlign w:val="center"/>
                </w:tcPr>
                <w:p w:rsidR="009D2B2C" w:rsidRDefault="009D2B2C">
                  <w:pPr>
                    <w:wordWrap w:val="0"/>
                    <w:spacing w:line="240" w:lineRule="auto"/>
                    <w:ind w:firstLineChars="0" w:firstLine="0"/>
                    <w:jc w:val="center"/>
                  </w:pP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2.</w:t>
                  </w:r>
                  <w:r>
                    <w:rPr>
                      <w:rFonts w:cs="Times New Roman" w:hint="eastAsia"/>
                      <w:sz w:val="21"/>
                      <w:szCs w:val="21"/>
                      <w:lang w:val="en-US"/>
                    </w:rPr>
                    <w:t>强化规划、规划环评引领指导作用，科学规划建设工业园区，优化工业布局，引导符合园区产业定位的工业企业入驻，实现集中供热、供水、供气，实施水资源分类循环利用和水污染集中治理；原则上禁止准入园区规划及规划环评中不允许进入的生产工艺或工业项目。</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本项目不属于禁止准入园区规划及规划环评中不允许进入的生产工艺或工业项目</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766"/>
              </w:trPr>
              <w:tc>
                <w:tcPr>
                  <w:tcW w:w="429"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3.</w:t>
                  </w:r>
                  <w:r>
                    <w:rPr>
                      <w:rFonts w:cs="Times New Roman" w:hint="eastAsia"/>
                      <w:sz w:val="21"/>
                      <w:szCs w:val="21"/>
                      <w:lang w:val="en-US"/>
                    </w:rPr>
                    <w:t>大气、安全防护距离内禁止建设商业住宅、医院、学校、养老机构等敏感机构。</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本项目不属于商业住宅、医院、学校、养老机构等敏感机构</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766"/>
              </w:trPr>
              <w:tc>
                <w:tcPr>
                  <w:tcW w:w="429"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4.</w:t>
                  </w:r>
                  <w:r>
                    <w:rPr>
                      <w:rFonts w:cs="Times New Roman" w:hint="eastAsia"/>
                      <w:sz w:val="21"/>
                      <w:szCs w:val="21"/>
                      <w:lang w:val="en-US"/>
                    </w:rPr>
                    <w:t>原则上不再批准新（扩）建综合性危险废物集中处</w:t>
                  </w:r>
                  <w:r>
                    <w:rPr>
                      <w:rFonts w:cs="Times New Roman" w:hint="eastAsia"/>
                      <w:sz w:val="21"/>
                      <w:szCs w:val="21"/>
                      <w:lang w:val="en-US"/>
                    </w:rPr>
                    <w:t>置项目</w:t>
                  </w:r>
                  <w:r>
                    <w:rPr>
                      <w:rFonts w:cs="Times New Roman" w:hint="eastAsia"/>
                      <w:sz w:val="21"/>
                      <w:szCs w:val="21"/>
                      <w:lang w:val="en-US"/>
                    </w:rPr>
                    <w:t>(</w:t>
                  </w:r>
                  <w:r>
                    <w:rPr>
                      <w:rFonts w:cs="Times New Roman" w:hint="eastAsia"/>
                      <w:sz w:val="21"/>
                      <w:szCs w:val="21"/>
                      <w:lang w:val="en-US"/>
                    </w:rPr>
                    <w:t>集团内部自建配套的危险废物处理设施除外</w:t>
                  </w:r>
                  <w:r>
                    <w:rPr>
                      <w:rFonts w:cs="Times New Roman" w:hint="eastAsia"/>
                      <w:sz w:val="21"/>
                      <w:szCs w:val="21"/>
                      <w:lang w:val="en-US"/>
                    </w:rPr>
                    <w:t>)</w:t>
                  </w:r>
                  <w:r>
                    <w:rPr>
                      <w:rFonts w:cs="Times New Roman" w:hint="eastAsia"/>
                      <w:sz w:val="21"/>
                      <w:szCs w:val="21"/>
                      <w:lang w:val="en-US"/>
                    </w:rPr>
                    <w:t>，不再批准新（扩）建危险废物填埋项目；原则上不再批准新（扩）建废矿物油、废活性炭、废催化剂、有机溶剂、焦油类危险废物利用项目。</w:t>
                  </w:r>
                </w:p>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新建危险废物综合利用项目，应立足于淄博市危险废物利用处置缺口，不再批准新（扩）建以外省、市危险废物为主要原料的利用项目。</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本项目为</w:t>
                  </w:r>
                  <w:r>
                    <w:rPr>
                      <w:rFonts w:cs="Times New Roman"/>
                      <w:sz w:val="21"/>
                      <w:szCs w:val="21"/>
                      <w:lang w:val="en-US"/>
                    </w:rPr>
                    <w:t>其他家具制造</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766"/>
              </w:trPr>
              <w:tc>
                <w:tcPr>
                  <w:tcW w:w="429"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5.</w:t>
                  </w:r>
                  <w:r>
                    <w:rPr>
                      <w:rFonts w:cs="Times New Roman" w:hint="eastAsia"/>
                      <w:sz w:val="21"/>
                      <w:szCs w:val="21"/>
                      <w:lang w:val="en-US"/>
                    </w:rPr>
                    <w:t>按照省市要求，严格控制“两高”项目，新建“两高”项目实行“五个减量替代”。</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sz w:val="21"/>
                      <w:szCs w:val="21"/>
                      <w:lang w:val="en-US"/>
                    </w:rPr>
                    <w:t>本项目不属于</w:t>
                  </w:r>
                  <w:r>
                    <w:rPr>
                      <w:rFonts w:cs="Times New Roman"/>
                      <w:sz w:val="21"/>
                      <w:szCs w:val="21"/>
                      <w:lang w:val="en-US"/>
                    </w:rPr>
                    <w:t>“</w:t>
                  </w:r>
                  <w:r>
                    <w:rPr>
                      <w:rFonts w:cs="Times New Roman"/>
                      <w:sz w:val="21"/>
                      <w:szCs w:val="21"/>
                      <w:lang w:val="en-US"/>
                    </w:rPr>
                    <w:t>两高</w:t>
                  </w:r>
                  <w:r>
                    <w:rPr>
                      <w:rFonts w:cs="Times New Roman"/>
                      <w:sz w:val="21"/>
                      <w:szCs w:val="21"/>
                      <w:lang w:val="en-US"/>
                    </w:rPr>
                    <w:t>”</w:t>
                  </w:r>
                  <w:r>
                    <w:rPr>
                      <w:rFonts w:cs="Times New Roman"/>
                      <w:sz w:val="21"/>
                      <w:szCs w:val="21"/>
                      <w:lang w:val="en-US"/>
                    </w:rPr>
                    <w:t>项目。</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766"/>
              </w:trPr>
              <w:tc>
                <w:tcPr>
                  <w:tcW w:w="429"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6.</w:t>
                  </w:r>
                  <w:r>
                    <w:rPr>
                      <w:rFonts w:cs="Times New Roman" w:hint="eastAsia"/>
                      <w:sz w:val="21"/>
                      <w:szCs w:val="21"/>
                      <w:lang w:val="en-US"/>
                    </w:rPr>
                    <w:t>严格控制燃煤项目，所有改建耗煤项目（包括以原煤或焦炭等煤制品为原料或燃料，进行生产加工或燃烧的建设项目）、新增燃煤项目一律实施倍量煤炭减量执行替代，并且排污强度、能效和碳排放水平达到国内先进水平。</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sz w:val="21"/>
                      <w:szCs w:val="21"/>
                      <w:lang w:val="en-US"/>
                    </w:rPr>
                    <w:t>本项目不涉及煤炭消耗</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766"/>
              </w:trPr>
              <w:tc>
                <w:tcPr>
                  <w:tcW w:w="429"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7.</w:t>
                  </w:r>
                  <w:r>
                    <w:rPr>
                      <w:rFonts w:cs="Times New Roman" w:hint="eastAsia"/>
                      <w:sz w:val="21"/>
                      <w:szCs w:val="21"/>
                      <w:lang w:val="en-US"/>
                    </w:rPr>
                    <w:t>永久基本农田列为禁止开发区域；不在城镇开发边界范围内的区域列为限制开发区域，拟落地项目需严格按照《桓台县国土空间总体规划》（</w:t>
                  </w:r>
                  <w:r>
                    <w:rPr>
                      <w:rFonts w:cs="Times New Roman" w:hint="eastAsia"/>
                      <w:sz w:val="21"/>
                      <w:szCs w:val="21"/>
                      <w:lang w:val="en-US"/>
                    </w:rPr>
                    <w:t xml:space="preserve">2021-2035 </w:t>
                  </w:r>
                  <w:r>
                    <w:rPr>
                      <w:rFonts w:cs="Times New Roman" w:hint="eastAsia"/>
                      <w:sz w:val="21"/>
                      <w:szCs w:val="21"/>
                      <w:lang w:val="en-US"/>
                    </w:rPr>
                    <w:t>年）要求进行建设。</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本项目用地为工业用地</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893"/>
              </w:trPr>
              <w:tc>
                <w:tcPr>
                  <w:tcW w:w="429" w:type="dxa"/>
                  <w:vMerge w:val="restar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污染物排放管控</w:t>
                  </w: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1.</w:t>
                  </w:r>
                  <w:r>
                    <w:rPr>
                      <w:rFonts w:cs="Times New Roman" w:hint="eastAsia"/>
                      <w:sz w:val="21"/>
                      <w:szCs w:val="21"/>
                      <w:lang w:val="en-US"/>
                    </w:rPr>
                    <w:t>涉“两高”项目企业应当积极实施节能改造提升，提高能源使用效率，推进节能减排。</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kern w:val="2"/>
                      <w:sz w:val="21"/>
                      <w:szCs w:val="21"/>
                      <w:lang w:val="en-US"/>
                    </w:rPr>
                    <w:t>本项目不属于</w:t>
                  </w:r>
                  <w:r>
                    <w:rPr>
                      <w:rFonts w:cs="Times New Roman" w:hint="eastAsia"/>
                      <w:kern w:val="2"/>
                      <w:sz w:val="21"/>
                      <w:szCs w:val="21"/>
                      <w:lang w:val="en-US"/>
                    </w:rPr>
                    <w:t>“两高”项目</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893"/>
              </w:trPr>
              <w:tc>
                <w:tcPr>
                  <w:tcW w:w="429" w:type="dxa"/>
                  <w:vMerge/>
                  <w:vAlign w:val="center"/>
                </w:tcPr>
                <w:p w:rsidR="009D2B2C" w:rsidRDefault="009D2B2C">
                  <w:pPr>
                    <w:wordWrap w:val="0"/>
                    <w:spacing w:line="240" w:lineRule="auto"/>
                    <w:ind w:firstLineChars="0" w:firstLine="0"/>
                    <w:jc w:val="center"/>
                  </w:pP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2.</w:t>
                  </w:r>
                  <w:r>
                    <w:rPr>
                      <w:rFonts w:cs="Times New Roman" w:hint="eastAsia"/>
                      <w:sz w:val="21"/>
                      <w:szCs w:val="21"/>
                      <w:lang w:val="en-US"/>
                    </w:rPr>
                    <w:t>落实主要污染物总量替代要求，按照山东省生态环境厅《关于印发山东省建设项目主要大气污染物排放总量替代指标核算及管理办法的通知》，实施动态管控替代。</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sz w:val="21"/>
                      <w:szCs w:val="21"/>
                    </w:rPr>
                    <w:t>本项目按要求落实主要污染物总量控制</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893"/>
              </w:trPr>
              <w:tc>
                <w:tcPr>
                  <w:tcW w:w="429"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3984"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3.</w:t>
                  </w:r>
                  <w:r>
                    <w:rPr>
                      <w:rFonts w:cs="Times New Roman" w:hint="eastAsia"/>
                      <w:sz w:val="21"/>
                      <w:szCs w:val="21"/>
                      <w:lang w:val="en-US"/>
                    </w:rPr>
                    <w:t>废水应当按照要求进行预处理，达到行业排放标准或是综合排放标准后方可排放。</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本项目无生产废水</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893"/>
              </w:trPr>
              <w:tc>
                <w:tcPr>
                  <w:tcW w:w="429"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3984"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4.</w:t>
                  </w:r>
                  <w:r>
                    <w:rPr>
                      <w:rFonts w:cs="Times New Roman" w:hint="eastAsia"/>
                      <w:sz w:val="21"/>
                      <w:szCs w:val="21"/>
                      <w:lang w:val="en-US"/>
                    </w:rPr>
                    <w:t>禁止工业废水和生活污水未经处理直排环境；原则上除工业污水集中处理设施、城镇污水处理厂外不得新建入河排污口。</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sz w:val="21"/>
                      <w:szCs w:val="21"/>
                      <w:lang w:val="en-US"/>
                    </w:rPr>
                    <w:t>本项目无生产废水产生，生活污水经化粪池暂存定期清运作农肥</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893"/>
              </w:trPr>
              <w:tc>
                <w:tcPr>
                  <w:tcW w:w="429"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3984"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5.</w:t>
                  </w:r>
                  <w:r>
                    <w:rPr>
                      <w:rFonts w:cs="Times New Roman" w:hint="eastAsia"/>
                      <w:sz w:val="21"/>
                      <w:szCs w:val="21"/>
                      <w:lang w:val="en-US"/>
                    </w:rPr>
                    <w:t>工业园区污水集中处理设施应当具备相应的处理能力并正常运行，保证工业园区的外排废水稳定达标，不能稳定达标的，工业园区不得建设新增水污染物排放的项目（污水集中处理设施除外）。</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本项目无生产废水</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893"/>
              </w:trPr>
              <w:tc>
                <w:tcPr>
                  <w:tcW w:w="429"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3984"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6.</w:t>
                  </w:r>
                  <w:r>
                    <w:rPr>
                      <w:rFonts w:cs="Times New Roman" w:hint="eastAsia"/>
                      <w:sz w:val="21"/>
                      <w:szCs w:val="21"/>
                      <w:lang w:val="en-US"/>
                    </w:rPr>
                    <w:t>落实园区污染物总量控制制度，保证安全的前提下加强车间、料仓等密闭，负压收集、处置，减少无组织排放。</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本项目车间密闭减少无组织排放</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893"/>
              </w:trPr>
              <w:tc>
                <w:tcPr>
                  <w:tcW w:w="429"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7.</w:t>
                  </w:r>
                  <w:r>
                    <w:rPr>
                      <w:rFonts w:cs="Times New Roman" w:hint="eastAsia"/>
                      <w:sz w:val="21"/>
                      <w:szCs w:val="21"/>
                      <w:lang w:val="en-US"/>
                    </w:rPr>
                    <w:t>化工、包装印刷、表面涂装、建材、塑料加工等严格按照淄博市行业环境管控要求，实施源头替代，建立健全治理设施，确保污染物稳定达标排放，做到持证排污。</w:t>
                  </w:r>
                </w:p>
              </w:tc>
              <w:tc>
                <w:tcPr>
                  <w:tcW w:w="2275" w:type="dxa"/>
                  <w:vAlign w:val="center"/>
                </w:tcPr>
                <w:p w:rsidR="009D2B2C" w:rsidRDefault="005C6373">
                  <w:pPr>
                    <w:pStyle w:val="aff1"/>
                    <w:ind w:firstLineChars="0" w:firstLine="0"/>
                    <w:rPr>
                      <w:rFonts w:cs="Times New Roman"/>
                      <w:sz w:val="21"/>
                      <w:szCs w:val="21"/>
                      <w:lang w:val="en-US"/>
                    </w:rPr>
                  </w:pPr>
                  <w:r>
                    <w:rPr>
                      <w:rFonts w:ascii="Times New Roman" w:hAnsi="Times New Roman" w:cs="Times New Roman" w:hint="eastAsia"/>
                      <w:kern w:val="0"/>
                      <w:sz w:val="21"/>
                      <w:szCs w:val="21"/>
                      <w:lang w:val="en-US"/>
                    </w:rPr>
                    <w:t>本</w:t>
                  </w:r>
                  <w:r>
                    <w:rPr>
                      <w:rFonts w:ascii="Times New Roman" w:hAnsi="Times New Roman" w:cs="Times New Roman"/>
                      <w:kern w:val="0"/>
                      <w:sz w:val="21"/>
                      <w:szCs w:val="21"/>
                      <w:lang w:val="en-US"/>
                    </w:rPr>
                    <w:t>项目使用低</w:t>
                  </w:r>
                  <w:r>
                    <w:rPr>
                      <w:rFonts w:ascii="Times New Roman" w:hAnsi="Times New Roman" w:cs="Times New Roman"/>
                      <w:kern w:val="0"/>
                      <w:sz w:val="21"/>
                      <w:szCs w:val="21"/>
                      <w:lang w:val="en-US"/>
                    </w:rPr>
                    <w:t>VOCs</w:t>
                  </w:r>
                  <w:r>
                    <w:rPr>
                      <w:rFonts w:ascii="Times New Roman" w:hAnsi="Times New Roman" w:cs="Times New Roman"/>
                      <w:kern w:val="0"/>
                      <w:sz w:val="21"/>
                      <w:szCs w:val="21"/>
                      <w:lang w:val="en-US"/>
                    </w:rPr>
                    <w:t>含量的涂料，从源头减少</w:t>
                  </w:r>
                  <w:r>
                    <w:rPr>
                      <w:rFonts w:ascii="Times New Roman" w:hAnsi="Times New Roman" w:cs="Times New Roman"/>
                      <w:kern w:val="0"/>
                      <w:sz w:val="21"/>
                      <w:szCs w:val="21"/>
                      <w:lang w:val="en-US"/>
                    </w:rPr>
                    <w:t>VOCs</w:t>
                  </w:r>
                  <w:r>
                    <w:rPr>
                      <w:rFonts w:ascii="Times New Roman" w:hAnsi="Times New Roman" w:cs="Times New Roman"/>
                      <w:kern w:val="0"/>
                      <w:sz w:val="21"/>
                      <w:szCs w:val="21"/>
                      <w:lang w:val="en-US"/>
                    </w:rPr>
                    <w:t>产生</w:t>
                  </w:r>
                  <w:r>
                    <w:rPr>
                      <w:rFonts w:ascii="Times New Roman" w:hAnsi="Times New Roman" w:cs="Times New Roman" w:hint="eastAsia"/>
                      <w:kern w:val="0"/>
                      <w:sz w:val="21"/>
                      <w:szCs w:val="21"/>
                      <w:lang w:val="en-US"/>
                    </w:rPr>
                    <w:t>，并</w:t>
                  </w:r>
                  <w:r>
                    <w:rPr>
                      <w:rFonts w:ascii="Times New Roman" w:hAnsi="Times New Roman" w:cs="Times New Roman"/>
                      <w:kern w:val="0"/>
                      <w:sz w:val="21"/>
                      <w:szCs w:val="21"/>
                      <w:lang w:val="en-US"/>
                    </w:rPr>
                    <w:t>采用</w:t>
                  </w:r>
                  <w:r>
                    <w:rPr>
                      <w:rFonts w:ascii="Times New Roman" w:hAnsi="Times New Roman" w:cs="Times New Roman" w:hint="eastAsia"/>
                      <w:kern w:val="0"/>
                      <w:sz w:val="21"/>
                      <w:szCs w:val="21"/>
                      <w:lang w:val="en-US"/>
                    </w:rPr>
                    <w:t>二级活性炭吸附的废气处理措施</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452"/>
              </w:trPr>
              <w:tc>
                <w:tcPr>
                  <w:tcW w:w="429" w:type="dxa"/>
                  <w:vMerge w:val="restar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环境风险防控</w:t>
                  </w: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1.</w:t>
                  </w:r>
                  <w:r>
                    <w:rPr>
                      <w:rFonts w:cs="Times New Roman" w:hint="eastAsia"/>
                      <w:sz w:val="21"/>
                      <w:szCs w:val="21"/>
                      <w:lang w:val="en-US"/>
                    </w:rPr>
                    <w:t>紧邻居住、科教、医院等环境敏感点的工业用地，禁止新建环境风险潜势等级高建设项目。</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本项目周边无居住、科教、医院等环境敏感点</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452"/>
              </w:trPr>
              <w:tc>
                <w:tcPr>
                  <w:tcW w:w="429"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2.</w:t>
                  </w:r>
                  <w:r>
                    <w:rPr>
                      <w:rFonts w:cs="Times New Roman" w:hint="eastAsia"/>
                      <w:sz w:val="21"/>
                      <w:szCs w:val="21"/>
                      <w:lang w:val="en-US"/>
                    </w:rPr>
                    <w:t>重点企业应采取防腐防渗等有效措施，建立完善三级防护体系，防止因渗漏污染土壤、地下水以及因事故废水直排污染地表水。</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企业已采取防腐防渗等有效防护措施</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452"/>
              </w:trPr>
              <w:tc>
                <w:tcPr>
                  <w:tcW w:w="429"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3.</w:t>
                  </w:r>
                  <w:r>
                    <w:rPr>
                      <w:rFonts w:cs="Times New Roman" w:hint="eastAsia"/>
                      <w:sz w:val="21"/>
                      <w:szCs w:val="21"/>
                      <w:lang w:val="en-US"/>
                    </w:rPr>
                    <w:t>企业事业单位按照《企业事业单位突发环境事件应急预案备案管理办法（试行）》等要求，依法依规编制环境应急预案并定</w:t>
                  </w:r>
                  <w:r>
                    <w:rPr>
                      <w:rFonts w:cs="Times New Roman" w:hint="eastAsia"/>
                      <w:sz w:val="21"/>
                      <w:szCs w:val="21"/>
                      <w:lang w:val="en-US"/>
                    </w:rPr>
                    <w:lastRenderedPageBreak/>
                    <w:t>期开展演练。</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sz w:val="21"/>
                      <w:szCs w:val="21"/>
                      <w:lang w:val="en-US"/>
                    </w:rPr>
                    <w:lastRenderedPageBreak/>
                    <w:t>企业环境应急预案正在编制中，后期会定期开展演练</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452"/>
              </w:trPr>
              <w:tc>
                <w:tcPr>
                  <w:tcW w:w="429"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4.</w:t>
                  </w:r>
                  <w:r>
                    <w:rPr>
                      <w:rFonts w:cs="Times New Roman" w:hint="eastAsia"/>
                      <w:sz w:val="21"/>
                      <w:szCs w:val="21"/>
                      <w:lang w:val="en-US"/>
                    </w:rPr>
                    <w:t>建立各企业危险废物的贮存、申报、经营许可、转移及处置管理制度，并负责对危废相应活动的全程监管和环境安全保障。</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sz w:val="21"/>
                      <w:szCs w:val="21"/>
                      <w:lang w:val="en-US"/>
                    </w:rPr>
                    <w:t>企业按要求进行危险废物的贮存、申报、经营许可、转移及处置管理制度，并负责对危废相应活动的全程监管和环境安全保障</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452"/>
              </w:trPr>
              <w:tc>
                <w:tcPr>
                  <w:tcW w:w="429"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5.</w:t>
                  </w:r>
                  <w:r>
                    <w:rPr>
                      <w:rFonts w:cs="Times New Roman" w:hint="eastAsia"/>
                      <w:sz w:val="21"/>
                      <w:szCs w:val="21"/>
                      <w:lang w:val="en-US"/>
                    </w:rPr>
                    <w:t>落实园区规划环评跟踪监测计划，定期开展检测并公开。</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严格按照要求定期开展检测并公开</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452"/>
              </w:trPr>
              <w:tc>
                <w:tcPr>
                  <w:tcW w:w="429"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6.</w:t>
                  </w:r>
                  <w:r>
                    <w:rPr>
                      <w:rFonts w:cs="Times New Roman" w:hint="eastAsia"/>
                      <w:sz w:val="21"/>
                      <w:szCs w:val="21"/>
                      <w:lang w:val="en-US"/>
                    </w:rPr>
                    <w:t>强化管理，按规定制定风险应急预案并备案，定期开展演练，防范环境突发事件。</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sz w:val="21"/>
                      <w:szCs w:val="21"/>
                      <w:lang w:val="en-US"/>
                    </w:rPr>
                    <w:t>企业环境应急预案正在编制中，后期会定期开展演练</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708"/>
              </w:trPr>
              <w:tc>
                <w:tcPr>
                  <w:tcW w:w="429" w:type="dxa"/>
                  <w:vMerge w:val="restar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资源开发利用要求</w:t>
                  </w: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1.</w:t>
                  </w:r>
                  <w:r>
                    <w:rPr>
                      <w:rFonts w:cs="Times New Roman" w:hint="eastAsia"/>
                      <w:sz w:val="21"/>
                      <w:szCs w:val="21"/>
                      <w:lang w:val="en-US"/>
                    </w:rPr>
                    <w:t>未经许可不得开采地下水，执行浅层地下水限采区管理规定。</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本项目不涉及地下水开采</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708"/>
              </w:trPr>
              <w:tc>
                <w:tcPr>
                  <w:tcW w:w="429"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2.</w:t>
                  </w:r>
                  <w:r>
                    <w:rPr>
                      <w:rFonts w:cs="Times New Roman" w:hint="eastAsia"/>
                      <w:sz w:val="21"/>
                      <w:szCs w:val="21"/>
                      <w:lang w:val="en-US"/>
                    </w:rPr>
                    <w:t>调整能源利用结构，控制煤炭消费量，实现减量化，鼓励使用清洁能源、新能源和可再生能源。除集中供热外，禁止新建、改扩建采用高污染燃料的项目和设施。</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本项目生产用电，不涉及煤炭等高污染燃料的使用</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708"/>
              </w:trPr>
              <w:tc>
                <w:tcPr>
                  <w:tcW w:w="429"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3.</w:t>
                  </w:r>
                  <w:r>
                    <w:rPr>
                      <w:rFonts w:cs="Times New Roman" w:hint="eastAsia"/>
                      <w:sz w:val="21"/>
                      <w:szCs w:val="21"/>
                      <w:lang w:val="en-US"/>
                    </w:rPr>
                    <w:t>定期开展清洁生产审核，推动现有各类产业园区和重点企业生态化、循环化改造。</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本项目建成后定期开展清洁生产审核</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708"/>
              </w:trPr>
              <w:tc>
                <w:tcPr>
                  <w:tcW w:w="429"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4.</w:t>
                  </w:r>
                  <w:r>
                    <w:rPr>
                      <w:rFonts w:cs="Times New Roman" w:hint="eastAsia"/>
                      <w:sz w:val="21"/>
                      <w:szCs w:val="21"/>
                      <w:lang w:val="en-US"/>
                    </w:rPr>
                    <w:t>新建、改扩建项目的单位面积产值、单位产值水耗、用水效率、单位产值能耗等低于开发区现有企业平均水平的，从严审批限制准入；</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本项无生产用水</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r w:rsidR="009D2B2C">
              <w:trPr>
                <w:trHeight w:val="708"/>
              </w:trPr>
              <w:tc>
                <w:tcPr>
                  <w:tcW w:w="429"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3984" w:type="dxa"/>
                  <w:vAlign w:val="center"/>
                </w:tcPr>
                <w:p w:rsidR="009D2B2C" w:rsidRDefault="005C6373">
                  <w:pPr>
                    <w:wordWrap w:val="0"/>
                    <w:spacing w:line="240" w:lineRule="auto"/>
                    <w:ind w:firstLineChars="0" w:firstLine="0"/>
                    <w:jc w:val="left"/>
                    <w:rPr>
                      <w:rFonts w:cs="Times New Roman"/>
                      <w:sz w:val="21"/>
                      <w:szCs w:val="21"/>
                      <w:lang w:val="en-US"/>
                    </w:rPr>
                  </w:pPr>
                  <w:r>
                    <w:rPr>
                      <w:rFonts w:cs="Times New Roman" w:hint="eastAsia"/>
                      <w:sz w:val="21"/>
                      <w:szCs w:val="21"/>
                      <w:lang w:val="en-US"/>
                    </w:rPr>
                    <w:t>5.</w:t>
                  </w:r>
                  <w:r>
                    <w:rPr>
                      <w:rFonts w:cs="Times New Roman" w:hint="eastAsia"/>
                      <w:sz w:val="21"/>
                      <w:szCs w:val="21"/>
                      <w:lang w:val="en-US"/>
                    </w:rPr>
                    <w:t>要求入区企业采用节水减污的清洁生产技术，禁止新增地下水开发利用项目。</w:t>
                  </w:r>
                </w:p>
              </w:tc>
              <w:tc>
                <w:tcPr>
                  <w:tcW w:w="2275"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本项目无生产用水不新增地下水开发利用项目</w:t>
                  </w:r>
                </w:p>
              </w:tc>
              <w:tc>
                <w:tcPr>
                  <w:tcW w:w="88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符合</w:t>
                  </w:r>
                </w:p>
              </w:tc>
            </w:tr>
          </w:tbl>
          <w:p w:rsidR="009D2B2C" w:rsidRDefault="005C6373">
            <w:pPr>
              <w:pStyle w:val="af6"/>
              <w:spacing w:line="240" w:lineRule="auto"/>
              <w:ind w:firstLineChars="0" w:firstLine="0"/>
              <w:rPr>
                <w:rFonts w:cs="Times New Roman"/>
                <w:b/>
                <w:bCs/>
                <w:color w:val="auto"/>
                <w:sz w:val="21"/>
                <w:lang w:val="en-US"/>
              </w:rPr>
            </w:pPr>
            <w:r>
              <w:rPr>
                <w:rFonts w:cs="Times New Roman"/>
                <w:b/>
                <w:bCs/>
                <w:color w:val="auto"/>
                <w:sz w:val="21"/>
                <w:lang w:val="en-US"/>
              </w:rPr>
              <w:t>表</w:t>
            </w:r>
            <w:r>
              <w:rPr>
                <w:rFonts w:cs="Times New Roman"/>
                <w:b/>
                <w:bCs/>
                <w:color w:val="auto"/>
                <w:sz w:val="21"/>
                <w:lang w:val="en-US"/>
              </w:rPr>
              <w:t>1</w:t>
            </w:r>
            <w:r>
              <w:rPr>
                <w:rFonts w:cs="Times New Roman" w:hint="eastAsia"/>
                <w:b/>
                <w:bCs/>
                <w:color w:val="auto"/>
                <w:sz w:val="21"/>
                <w:lang w:val="en-US"/>
              </w:rPr>
              <w:t xml:space="preserve">-4 </w:t>
            </w:r>
            <w:r>
              <w:rPr>
                <w:rFonts w:cs="Times New Roman" w:hint="eastAsia"/>
                <w:b/>
                <w:bCs/>
                <w:color w:val="auto"/>
                <w:sz w:val="21"/>
                <w:lang w:val="en-US"/>
              </w:rPr>
              <w:t>园区入区行业控制级别表（北区）</w:t>
            </w:r>
          </w:p>
          <w:tbl>
            <w:tblPr>
              <w:tblStyle w:val="af0"/>
              <w:tblW w:w="7590" w:type="dxa"/>
              <w:tblLayout w:type="fixed"/>
              <w:tblLook w:val="04A0"/>
            </w:tblPr>
            <w:tblGrid>
              <w:gridCol w:w="1590"/>
              <w:gridCol w:w="4017"/>
              <w:gridCol w:w="1093"/>
              <w:gridCol w:w="890"/>
            </w:tblGrid>
            <w:tr w:rsidR="009D2B2C">
              <w:tc>
                <w:tcPr>
                  <w:tcW w:w="5607" w:type="dxa"/>
                  <w:gridSpan w:val="2"/>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国民经济行业类别</w:t>
                  </w:r>
                </w:p>
              </w:tc>
              <w:tc>
                <w:tcPr>
                  <w:tcW w:w="1093" w:type="dxa"/>
                  <w:vMerge w:val="restar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控制级别</w:t>
                  </w:r>
                </w:p>
              </w:tc>
              <w:tc>
                <w:tcPr>
                  <w:tcW w:w="890" w:type="dxa"/>
                  <w:vMerge w:val="restar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备注</w:t>
                  </w:r>
                </w:p>
              </w:tc>
            </w:tr>
            <w:tr w:rsidR="009D2B2C">
              <w:trPr>
                <w:trHeight w:val="230"/>
              </w:trPr>
              <w:tc>
                <w:tcPr>
                  <w:tcW w:w="1590"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大类</w:t>
                  </w: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小类</w:t>
                  </w:r>
                </w:p>
              </w:tc>
              <w:tc>
                <w:tcPr>
                  <w:tcW w:w="1093"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890" w:type="dxa"/>
                  <w:vMerge/>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43"/>
              </w:trPr>
              <w:tc>
                <w:tcPr>
                  <w:tcW w:w="1590" w:type="dxa"/>
                  <w:vMerge w:val="restar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C33 </w:t>
                  </w:r>
                  <w:r>
                    <w:rPr>
                      <w:rFonts w:cs="Times New Roman" w:hint="eastAsia"/>
                      <w:sz w:val="21"/>
                      <w:szCs w:val="21"/>
                      <w:lang w:val="en-US"/>
                    </w:rPr>
                    <w:t>金属制品业</w:t>
                  </w: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C3311 </w:t>
                  </w:r>
                  <w:r>
                    <w:rPr>
                      <w:rFonts w:cs="Times New Roman" w:hint="eastAsia"/>
                      <w:sz w:val="21"/>
                      <w:szCs w:val="21"/>
                      <w:lang w:val="en-US"/>
                    </w:rPr>
                    <w:t>金属结构制造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43"/>
              </w:trPr>
              <w:tc>
                <w:tcPr>
                  <w:tcW w:w="1590" w:type="dxa"/>
                  <w:vMerge/>
                  <w:vAlign w:val="center"/>
                </w:tcPr>
                <w:p w:rsidR="009D2B2C" w:rsidRDefault="009D2B2C">
                  <w:pPr>
                    <w:wordWrap w:val="0"/>
                    <w:spacing w:line="240" w:lineRule="auto"/>
                    <w:ind w:firstLineChars="0" w:firstLine="0"/>
                    <w:jc w:val="cente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C3321 </w:t>
                  </w:r>
                  <w:r>
                    <w:rPr>
                      <w:rFonts w:cs="Times New Roman" w:hint="eastAsia"/>
                      <w:sz w:val="21"/>
                      <w:szCs w:val="21"/>
                      <w:lang w:val="en-US"/>
                    </w:rPr>
                    <w:t>切削工具制造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43"/>
              </w:trPr>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C3331 </w:t>
                  </w:r>
                  <w:r>
                    <w:rPr>
                      <w:rFonts w:cs="Times New Roman" w:hint="eastAsia"/>
                      <w:sz w:val="21"/>
                      <w:szCs w:val="21"/>
                      <w:lang w:val="en-US"/>
                    </w:rPr>
                    <w:t>集装箱制造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43"/>
              </w:trPr>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C3332 </w:t>
                  </w:r>
                  <w:r>
                    <w:rPr>
                      <w:rFonts w:cs="Times New Roman" w:hint="eastAsia"/>
                      <w:sz w:val="21"/>
                      <w:szCs w:val="21"/>
                      <w:lang w:val="en-US"/>
                    </w:rPr>
                    <w:t>金属压力容器制造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43"/>
              </w:trPr>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C3333 </w:t>
                  </w:r>
                  <w:r>
                    <w:rPr>
                      <w:rFonts w:cs="Times New Roman" w:hint="eastAsia"/>
                      <w:sz w:val="21"/>
                      <w:szCs w:val="21"/>
                      <w:lang w:val="en-US"/>
                    </w:rPr>
                    <w:t>金属包装容器制造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43"/>
              </w:trPr>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C3353 </w:t>
                  </w:r>
                  <w:r>
                    <w:rPr>
                      <w:rFonts w:cs="Times New Roman" w:hint="eastAsia"/>
                      <w:sz w:val="21"/>
                      <w:szCs w:val="21"/>
                      <w:lang w:val="en-US"/>
                    </w:rPr>
                    <w:t>安全、消防用金属制品制造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35"/>
              </w:trPr>
              <w:tc>
                <w:tcPr>
                  <w:tcW w:w="1590" w:type="dxa"/>
                  <w:vMerge w:val="restar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C34 </w:t>
                  </w:r>
                  <w:r>
                    <w:rPr>
                      <w:rFonts w:cs="Times New Roman" w:hint="eastAsia"/>
                      <w:sz w:val="21"/>
                      <w:szCs w:val="21"/>
                      <w:lang w:val="en-US"/>
                    </w:rPr>
                    <w:t>通用设备制造业</w:t>
                  </w: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C3411 </w:t>
                  </w:r>
                  <w:r>
                    <w:rPr>
                      <w:rFonts w:cs="Times New Roman" w:hint="eastAsia"/>
                      <w:sz w:val="21"/>
                      <w:szCs w:val="21"/>
                      <w:lang w:val="en-US"/>
                    </w:rPr>
                    <w:t>锅炉及辅助设备制造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35"/>
              </w:trPr>
              <w:tc>
                <w:tcPr>
                  <w:tcW w:w="1590" w:type="dxa"/>
                  <w:vMerge/>
                  <w:vAlign w:val="center"/>
                </w:tcPr>
                <w:p w:rsidR="009D2B2C" w:rsidRDefault="009D2B2C">
                  <w:pPr>
                    <w:wordWrap w:val="0"/>
                    <w:spacing w:line="240" w:lineRule="auto"/>
                    <w:ind w:firstLineChars="0" w:firstLine="0"/>
                    <w:jc w:val="cente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C3412 </w:t>
                  </w:r>
                  <w:r>
                    <w:rPr>
                      <w:rFonts w:cs="Times New Roman" w:hint="eastAsia"/>
                      <w:sz w:val="21"/>
                      <w:szCs w:val="21"/>
                      <w:lang w:val="en-US"/>
                    </w:rPr>
                    <w:t>内燃机及配件制造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35"/>
              </w:trPr>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C3413 </w:t>
                  </w:r>
                  <w:r>
                    <w:rPr>
                      <w:rFonts w:cs="Times New Roman" w:hint="eastAsia"/>
                      <w:sz w:val="21"/>
                      <w:szCs w:val="21"/>
                      <w:lang w:val="en-US"/>
                    </w:rPr>
                    <w:t>汽轮机及辅机制造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35"/>
              </w:trPr>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420"/>
                    <w:jc w:val="center"/>
                    <w:rPr>
                      <w:rFonts w:cs="Times New Roman"/>
                      <w:sz w:val="21"/>
                      <w:szCs w:val="21"/>
                      <w:lang w:val="en-US"/>
                    </w:rPr>
                  </w:pPr>
                  <w:r>
                    <w:rPr>
                      <w:rFonts w:cs="Times New Roman" w:hint="eastAsia"/>
                      <w:sz w:val="21"/>
                      <w:szCs w:val="21"/>
                      <w:lang w:val="en-US"/>
                    </w:rPr>
                    <w:t xml:space="preserve">C3414 </w:t>
                  </w:r>
                  <w:r>
                    <w:rPr>
                      <w:rFonts w:cs="Times New Roman" w:hint="eastAsia"/>
                      <w:sz w:val="21"/>
                      <w:szCs w:val="21"/>
                      <w:lang w:val="en-US"/>
                    </w:rPr>
                    <w:t>水轮机及辅机制造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35"/>
              </w:trPr>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420"/>
                    <w:jc w:val="center"/>
                    <w:rPr>
                      <w:rFonts w:cs="Times New Roman"/>
                      <w:sz w:val="21"/>
                      <w:szCs w:val="21"/>
                      <w:lang w:val="en-US"/>
                    </w:rPr>
                  </w:pPr>
                  <w:r>
                    <w:rPr>
                      <w:rFonts w:cs="Times New Roman" w:hint="eastAsia"/>
                      <w:sz w:val="21"/>
                      <w:szCs w:val="21"/>
                      <w:lang w:val="en-US"/>
                    </w:rPr>
                    <w:t xml:space="preserve">C3419 </w:t>
                  </w:r>
                  <w:r>
                    <w:rPr>
                      <w:rFonts w:cs="Times New Roman" w:hint="eastAsia"/>
                      <w:sz w:val="21"/>
                      <w:szCs w:val="21"/>
                      <w:lang w:val="en-US"/>
                    </w:rPr>
                    <w:t>其他原动机制造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35"/>
              </w:trPr>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420"/>
                    <w:jc w:val="center"/>
                    <w:rPr>
                      <w:rFonts w:cs="Times New Roman"/>
                      <w:sz w:val="21"/>
                      <w:szCs w:val="21"/>
                      <w:lang w:val="en-US"/>
                    </w:rPr>
                  </w:pPr>
                  <w:r>
                    <w:rPr>
                      <w:rFonts w:cs="Times New Roman" w:hint="eastAsia"/>
                      <w:sz w:val="21"/>
                      <w:szCs w:val="21"/>
                      <w:lang w:val="en-US"/>
                    </w:rPr>
                    <w:t xml:space="preserve">C3421 </w:t>
                  </w:r>
                  <w:r>
                    <w:rPr>
                      <w:rFonts w:cs="Times New Roman" w:hint="eastAsia"/>
                      <w:sz w:val="21"/>
                      <w:szCs w:val="21"/>
                      <w:lang w:val="en-US"/>
                    </w:rPr>
                    <w:t>金属切削机床制造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35"/>
              </w:trPr>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420"/>
                    <w:jc w:val="center"/>
                    <w:rPr>
                      <w:rFonts w:cs="Times New Roman"/>
                      <w:sz w:val="21"/>
                      <w:szCs w:val="21"/>
                      <w:lang w:val="en-US"/>
                    </w:rPr>
                  </w:pPr>
                  <w:r>
                    <w:rPr>
                      <w:rFonts w:cs="Times New Roman" w:hint="eastAsia"/>
                      <w:sz w:val="21"/>
                      <w:szCs w:val="21"/>
                      <w:lang w:val="en-US"/>
                    </w:rPr>
                    <w:t xml:space="preserve">C3422 </w:t>
                  </w:r>
                  <w:r>
                    <w:rPr>
                      <w:rFonts w:cs="Times New Roman" w:hint="eastAsia"/>
                      <w:sz w:val="21"/>
                      <w:szCs w:val="21"/>
                      <w:lang w:val="en-US"/>
                    </w:rPr>
                    <w:t>金属成形机床制造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35"/>
              </w:trPr>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420"/>
                    <w:jc w:val="center"/>
                    <w:rPr>
                      <w:rFonts w:cs="Times New Roman"/>
                      <w:sz w:val="21"/>
                      <w:szCs w:val="21"/>
                      <w:lang w:val="en-US"/>
                    </w:rPr>
                  </w:pPr>
                  <w:r>
                    <w:rPr>
                      <w:rFonts w:cs="Times New Roman" w:hint="eastAsia"/>
                      <w:sz w:val="21"/>
                      <w:szCs w:val="21"/>
                      <w:lang w:val="en-US"/>
                    </w:rPr>
                    <w:t xml:space="preserve">C3423 </w:t>
                  </w:r>
                  <w:r>
                    <w:rPr>
                      <w:rFonts w:cs="Times New Roman" w:hint="eastAsia"/>
                      <w:sz w:val="21"/>
                      <w:szCs w:val="21"/>
                      <w:lang w:val="en-US"/>
                    </w:rPr>
                    <w:t>铸造机械制造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35"/>
              </w:trPr>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C3424 </w:t>
                  </w:r>
                  <w:r>
                    <w:rPr>
                      <w:rFonts w:cs="Times New Roman" w:hint="eastAsia"/>
                      <w:sz w:val="21"/>
                      <w:szCs w:val="21"/>
                      <w:lang w:val="en-US"/>
                    </w:rPr>
                    <w:t>金属切割及焊接设备制造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35"/>
              </w:trPr>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C3425 </w:t>
                  </w:r>
                  <w:r>
                    <w:rPr>
                      <w:rFonts w:cs="Times New Roman" w:hint="eastAsia"/>
                      <w:sz w:val="21"/>
                      <w:szCs w:val="21"/>
                      <w:lang w:val="en-US"/>
                    </w:rPr>
                    <w:t>其他金属加工机械制造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35"/>
              </w:trPr>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C3465 </w:t>
                  </w:r>
                  <w:r>
                    <w:rPr>
                      <w:rFonts w:cs="Times New Roman" w:hint="eastAsia"/>
                      <w:sz w:val="21"/>
                      <w:szCs w:val="21"/>
                      <w:lang w:val="en-US"/>
                    </w:rPr>
                    <w:t>风动和电动工具制造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35"/>
              </w:trPr>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C3467 </w:t>
                  </w:r>
                  <w:r>
                    <w:rPr>
                      <w:rFonts w:cs="Times New Roman" w:hint="eastAsia"/>
                      <w:sz w:val="21"/>
                      <w:szCs w:val="21"/>
                      <w:lang w:val="en-US"/>
                    </w:rPr>
                    <w:t>包装专用设备制造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35"/>
              </w:trPr>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C3481 </w:t>
                  </w:r>
                  <w:r>
                    <w:rPr>
                      <w:rFonts w:cs="Times New Roman" w:hint="eastAsia"/>
                      <w:sz w:val="21"/>
                      <w:szCs w:val="21"/>
                      <w:lang w:val="en-US"/>
                    </w:rPr>
                    <w:t>金属密封件制造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35"/>
              </w:trPr>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C3482 </w:t>
                  </w:r>
                  <w:r>
                    <w:rPr>
                      <w:rFonts w:cs="Times New Roman" w:hint="eastAsia"/>
                      <w:sz w:val="21"/>
                      <w:szCs w:val="21"/>
                      <w:lang w:val="en-US"/>
                    </w:rPr>
                    <w:t>紧固件</w:t>
                  </w:r>
                  <w:r>
                    <w:rPr>
                      <w:rFonts w:cs="Times New Roman" w:hint="eastAsia"/>
                      <w:sz w:val="21"/>
                      <w:szCs w:val="21"/>
                      <w:lang w:val="en-US"/>
                    </w:rPr>
                    <w:t>/</w:t>
                  </w:r>
                  <w:r>
                    <w:rPr>
                      <w:rFonts w:cs="Times New Roman" w:hint="eastAsia"/>
                      <w:sz w:val="21"/>
                      <w:szCs w:val="21"/>
                      <w:lang w:val="en-US"/>
                    </w:rPr>
                    <w:t>弹簧制造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35"/>
              </w:trPr>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C3484 </w:t>
                  </w:r>
                  <w:r>
                    <w:rPr>
                      <w:rFonts w:cs="Times New Roman" w:hint="eastAsia"/>
                      <w:sz w:val="21"/>
                      <w:szCs w:val="21"/>
                      <w:lang w:val="en-US"/>
                    </w:rPr>
                    <w:t>机械零部件加工</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35"/>
              </w:trPr>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C3489 </w:t>
                  </w:r>
                  <w:r>
                    <w:rPr>
                      <w:rFonts w:cs="Times New Roman" w:hint="eastAsia"/>
                      <w:sz w:val="21"/>
                      <w:szCs w:val="21"/>
                      <w:lang w:val="en-US"/>
                    </w:rPr>
                    <w:t>其他通用零部件制造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restar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 </w:t>
                  </w:r>
                  <w:r>
                    <w:rPr>
                      <w:rFonts w:cs="Times New Roman" w:hint="eastAsia"/>
                      <w:sz w:val="21"/>
                      <w:szCs w:val="21"/>
                      <w:lang w:val="en-US"/>
                    </w:rPr>
                    <w:t>专用设备制造业</w:t>
                  </w: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C3511 </w:t>
                  </w:r>
                  <w:r>
                    <w:rPr>
                      <w:rFonts w:cs="Times New Roman" w:hint="eastAsia"/>
                      <w:sz w:val="21"/>
                      <w:szCs w:val="21"/>
                      <w:lang w:val="en-US"/>
                    </w:rPr>
                    <w:t>矿山机械制造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C3512 </w:t>
                  </w:r>
                  <w:r>
                    <w:rPr>
                      <w:rFonts w:cs="Times New Roman" w:hint="eastAsia"/>
                      <w:sz w:val="21"/>
                      <w:szCs w:val="21"/>
                      <w:lang w:val="en-US"/>
                    </w:rPr>
                    <w:t>石油钻采专用设备制造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C3513 </w:t>
                  </w:r>
                  <w:r>
                    <w:rPr>
                      <w:rFonts w:cs="Times New Roman" w:hint="eastAsia"/>
                      <w:sz w:val="21"/>
                      <w:szCs w:val="21"/>
                      <w:lang w:val="en-US"/>
                    </w:rPr>
                    <w:t>深海石油钻探设备制造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C3514 </w:t>
                  </w:r>
                  <w:r>
                    <w:rPr>
                      <w:rFonts w:cs="Times New Roman" w:hint="eastAsia"/>
                      <w:sz w:val="21"/>
                      <w:szCs w:val="21"/>
                      <w:lang w:val="en-US"/>
                    </w:rPr>
                    <w:t>建筑工程用机械制造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C3515 </w:t>
                  </w:r>
                  <w:r>
                    <w:rPr>
                      <w:rFonts w:cs="Times New Roman" w:hint="eastAsia"/>
                      <w:sz w:val="21"/>
                      <w:szCs w:val="21"/>
                      <w:lang w:val="en-US"/>
                    </w:rPr>
                    <w:t>建筑材料生产专用机械制造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C3516 </w:t>
                  </w:r>
                  <w:r>
                    <w:rPr>
                      <w:rFonts w:cs="Times New Roman" w:hint="eastAsia"/>
                      <w:sz w:val="21"/>
                      <w:szCs w:val="21"/>
                      <w:lang w:val="en-US"/>
                    </w:rPr>
                    <w:t>冶金专用设备制造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C3517 </w:t>
                  </w:r>
                  <w:r>
                    <w:rPr>
                      <w:rFonts w:cs="Times New Roman" w:hint="eastAsia"/>
                      <w:sz w:val="21"/>
                      <w:szCs w:val="21"/>
                      <w:lang w:val="en-US"/>
                    </w:rPr>
                    <w:t>隧道施工专用机械制造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C3521 </w:t>
                  </w:r>
                  <w:r>
                    <w:rPr>
                      <w:rFonts w:cs="Times New Roman" w:hint="eastAsia"/>
                      <w:sz w:val="21"/>
                      <w:szCs w:val="21"/>
                      <w:lang w:val="en-US"/>
                    </w:rPr>
                    <w:t>炼油</w:t>
                  </w:r>
                  <w:r>
                    <w:rPr>
                      <w:rFonts w:cs="Times New Roman" w:hint="eastAsia"/>
                      <w:sz w:val="21"/>
                      <w:szCs w:val="21"/>
                      <w:lang w:val="en-US"/>
                    </w:rPr>
                    <w:t>/</w:t>
                  </w:r>
                  <w:r>
                    <w:rPr>
                      <w:rFonts w:cs="Times New Roman" w:hint="eastAsia"/>
                      <w:sz w:val="21"/>
                      <w:szCs w:val="21"/>
                      <w:lang w:val="en-US"/>
                    </w:rPr>
                    <w:t>化工生产专用设备制造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C3522 </w:t>
                  </w:r>
                  <w:r>
                    <w:rPr>
                      <w:rFonts w:cs="Times New Roman" w:hint="eastAsia"/>
                      <w:sz w:val="21"/>
                      <w:szCs w:val="21"/>
                      <w:lang w:val="en-US"/>
                    </w:rPr>
                    <w:t>橡胶加工专用设备制造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C3523 </w:t>
                  </w:r>
                  <w:r>
                    <w:rPr>
                      <w:rFonts w:cs="Times New Roman" w:hint="eastAsia"/>
                      <w:sz w:val="21"/>
                      <w:szCs w:val="21"/>
                      <w:lang w:val="en-US"/>
                    </w:rPr>
                    <w:t>塑料加工专用设备制造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C3524 </w:t>
                  </w:r>
                  <w:r>
                    <w:rPr>
                      <w:rFonts w:cs="Times New Roman" w:hint="eastAsia"/>
                      <w:sz w:val="21"/>
                      <w:szCs w:val="21"/>
                      <w:lang w:val="en-US"/>
                    </w:rPr>
                    <w:t>木竹材加工机械制造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C3525 </w:t>
                  </w:r>
                  <w:r>
                    <w:rPr>
                      <w:rFonts w:cs="Times New Roman" w:hint="eastAsia"/>
                      <w:sz w:val="21"/>
                      <w:szCs w:val="21"/>
                      <w:lang w:val="en-US"/>
                    </w:rPr>
                    <w:t>模具制造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C3529 </w:t>
                  </w:r>
                  <w:r>
                    <w:rPr>
                      <w:rFonts w:cs="Times New Roman" w:hint="eastAsia"/>
                      <w:sz w:val="21"/>
                      <w:szCs w:val="21"/>
                      <w:lang w:val="en-US"/>
                    </w:rPr>
                    <w:t>其他非金属加工专用设备制造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C3531 </w:t>
                  </w:r>
                  <w:r>
                    <w:rPr>
                      <w:rFonts w:cs="Times New Roman" w:hint="eastAsia"/>
                      <w:sz w:val="21"/>
                      <w:szCs w:val="21"/>
                      <w:lang w:val="en-US"/>
                    </w:rPr>
                    <w:t>食品、酒、饮料及茶生产专用设备制造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C3532 </w:t>
                  </w:r>
                  <w:r>
                    <w:rPr>
                      <w:rFonts w:cs="Times New Roman" w:hint="eastAsia"/>
                      <w:sz w:val="21"/>
                      <w:szCs w:val="21"/>
                      <w:lang w:val="en-US"/>
                    </w:rPr>
                    <w:t>农副食品加工专用设备制造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C3534 </w:t>
                  </w:r>
                  <w:r>
                    <w:rPr>
                      <w:rFonts w:cs="Times New Roman" w:hint="eastAsia"/>
                      <w:sz w:val="21"/>
                      <w:szCs w:val="21"/>
                      <w:lang w:val="en-US"/>
                    </w:rPr>
                    <w:t>饲料生产专用设备制造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C3551 </w:t>
                  </w:r>
                  <w:r>
                    <w:rPr>
                      <w:rFonts w:cs="Times New Roman" w:hint="eastAsia"/>
                      <w:sz w:val="21"/>
                      <w:szCs w:val="21"/>
                      <w:lang w:val="en-US"/>
                    </w:rPr>
                    <w:t>纺织专用设备制造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C3541 </w:t>
                  </w:r>
                  <w:r>
                    <w:rPr>
                      <w:rFonts w:cs="Times New Roman" w:hint="eastAsia"/>
                      <w:sz w:val="21"/>
                      <w:szCs w:val="21"/>
                      <w:lang w:val="en-US"/>
                    </w:rPr>
                    <w:t>制浆和造纸专用设备制造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C3542 </w:t>
                  </w:r>
                  <w:r>
                    <w:rPr>
                      <w:rFonts w:cs="Times New Roman" w:hint="eastAsia"/>
                      <w:sz w:val="21"/>
                      <w:szCs w:val="21"/>
                      <w:lang w:val="en-US"/>
                    </w:rPr>
                    <w:t>印刷专用设备制造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C3543 </w:t>
                  </w:r>
                  <w:r>
                    <w:rPr>
                      <w:rFonts w:cs="Times New Roman" w:hint="eastAsia"/>
                      <w:sz w:val="21"/>
                      <w:szCs w:val="21"/>
                      <w:lang w:val="en-US"/>
                    </w:rPr>
                    <w:t>日用化工专用设备制造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C3544 </w:t>
                  </w:r>
                  <w:r>
                    <w:rPr>
                      <w:rFonts w:cs="Times New Roman" w:hint="eastAsia"/>
                      <w:sz w:val="21"/>
                      <w:szCs w:val="21"/>
                      <w:lang w:val="en-US"/>
                    </w:rPr>
                    <w:t>制药专用设备制造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C3545 </w:t>
                  </w:r>
                  <w:r>
                    <w:rPr>
                      <w:rFonts w:cs="Times New Roman" w:hint="eastAsia"/>
                      <w:sz w:val="21"/>
                      <w:szCs w:val="21"/>
                      <w:lang w:val="en-US"/>
                    </w:rPr>
                    <w:t>照明器具生产专用设备制造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有放射源的禁止进入</w:t>
                  </w: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C3546 </w:t>
                  </w:r>
                  <w:r>
                    <w:rPr>
                      <w:rFonts w:cs="Times New Roman" w:hint="eastAsia"/>
                      <w:sz w:val="21"/>
                      <w:szCs w:val="21"/>
                      <w:lang w:val="en-US"/>
                    </w:rPr>
                    <w:t>玻璃、陶瓷和搪瓷制品生产专用设备制造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C3549 </w:t>
                  </w:r>
                  <w:r>
                    <w:rPr>
                      <w:rFonts w:cs="Times New Roman" w:hint="eastAsia"/>
                      <w:sz w:val="21"/>
                      <w:szCs w:val="21"/>
                      <w:lang w:val="en-US"/>
                    </w:rPr>
                    <w:t>其他日用品生产专用设备制造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C3551 </w:t>
                  </w:r>
                  <w:r>
                    <w:rPr>
                      <w:rFonts w:cs="Times New Roman" w:hint="eastAsia"/>
                      <w:sz w:val="21"/>
                      <w:szCs w:val="21"/>
                      <w:lang w:val="en-US"/>
                    </w:rPr>
                    <w:t>纺织专用设备制造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C3552 </w:t>
                  </w:r>
                  <w:r>
                    <w:rPr>
                      <w:rFonts w:cs="Times New Roman" w:hint="eastAsia"/>
                      <w:sz w:val="21"/>
                      <w:szCs w:val="21"/>
                      <w:lang w:val="en-US"/>
                    </w:rPr>
                    <w:t>皮革</w:t>
                  </w:r>
                  <w:r>
                    <w:rPr>
                      <w:rFonts w:cs="Times New Roman" w:hint="eastAsia"/>
                      <w:sz w:val="21"/>
                      <w:szCs w:val="21"/>
                      <w:lang w:val="en-US"/>
                    </w:rPr>
                    <w:t>/</w:t>
                  </w:r>
                  <w:r>
                    <w:rPr>
                      <w:rFonts w:cs="Times New Roman" w:hint="eastAsia"/>
                      <w:sz w:val="21"/>
                      <w:szCs w:val="21"/>
                      <w:lang w:val="en-US"/>
                    </w:rPr>
                    <w:t>毛皮及其制品加工专用设备制造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restart"/>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C3553 </w:t>
                  </w:r>
                  <w:r>
                    <w:rPr>
                      <w:rFonts w:cs="Times New Roman" w:hint="eastAsia"/>
                      <w:sz w:val="21"/>
                      <w:szCs w:val="21"/>
                      <w:lang w:val="en-US"/>
                    </w:rPr>
                    <w:t>缝制机械制造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C3554 </w:t>
                  </w:r>
                  <w:r>
                    <w:rPr>
                      <w:rFonts w:cs="Times New Roman" w:hint="eastAsia"/>
                      <w:sz w:val="21"/>
                      <w:szCs w:val="21"/>
                      <w:lang w:val="en-US"/>
                    </w:rPr>
                    <w:t>洗涤机械制造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C3561 </w:t>
                  </w:r>
                  <w:r>
                    <w:rPr>
                      <w:rFonts w:cs="Times New Roman" w:hint="eastAsia"/>
                      <w:sz w:val="21"/>
                      <w:szCs w:val="21"/>
                      <w:lang w:val="en-US"/>
                    </w:rPr>
                    <w:t>电工机械专用设备制造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C3562 </w:t>
                  </w:r>
                  <w:r>
                    <w:rPr>
                      <w:rFonts w:cs="Times New Roman" w:hint="eastAsia"/>
                      <w:sz w:val="21"/>
                      <w:szCs w:val="21"/>
                      <w:lang w:val="en-US"/>
                    </w:rPr>
                    <w:t>半导体器件专用设备制造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C3563 </w:t>
                  </w:r>
                  <w:r>
                    <w:rPr>
                      <w:rFonts w:cs="Times New Roman" w:hint="eastAsia"/>
                      <w:sz w:val="21"/>
                      <w:szCs w:val="21"/>
                      <w:lang w:val="en-US"/>
                    </w:rPr>
                    <w:t>电子元器件与机电组件设备制造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C3569 </w:t>
                  </w:r>
                  <w:r>
                    <w:rPr>
                      <w:rFonts w:cs="Times New Roman" w:hint="eastAsia"/>
                      <w:sz w:val="21"/>
                      <w:szCs w:val="21"/>
                      <w:lang w:val="en-US"/>
                    </w:rPr>
                    <w:t>其他电子专用设备制造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C3571 </w:t>
                  </w:r>
                  <w:r>
                    <w:rPr>
                      <w:rFonts w:cs="Times New Roman" w:hint="eastAsia"/>
                      <w:sz w:val="21"/>
                      <w:szCs w:val="21"/>
                      <w:lang w:val="en-US"/>
                    </w:rPr>
                    <w:t>拖拉机制造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C3572 </w:t>
                  </w:r>
                  <w:r>
                    <w:rPr>
                      <w:rFonts w:cs="Times New Roman" w:hint="eastAsia"/>
                      <w:sz w:val="21"/>
                      <w:szCs w:val="21"/>
                      <w:lang w:val="en-US"/>
                    </w:rPr>
                    <w:t>机械化农业及园艺机具制造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C3573 </w:t>
                  </w:r>
                  <w:r>
                    <w:rPr>
                      <w:rFonts w:cs="Times New Roman" w:hint="eastAsia"/>
                      <w:sz w:val="21"/>
                      <w:szCs w:val="21"/>
                      <w:lang w:val="en-US"/>
                    </w:rPr>
                    <w:t>营林及木竹采伐机械制造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C3574 </w:t>
                  </w:r>
                  <w:r>
                    <w:rPr>
                      <w:rFonts w:cs="Times New Roman" w:hint="eastAsia"/>
                      <w:sz w:val="21"/>
                      <w:szCs w:val="21"/>
                      <w:lang w:val="en-US"/>
                    </w:rPr>
                    <w:t>畜牧机械制造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C3575 </w:t>
                  </w:r>
                  <w:r>
                    <w:rPr>
                      <w:rFonts w:cs="Times New Roman" w:hint="eastAsia"/>
                      <w:sz w:val="21"/>
                      <w:szCs w:val="21"/>
                      <w:lang w:val="en-US"/>
                    </w:rPr>
                    <w:t>渔业机械制造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C3576 </w:t>
                  </w:r>
                  <w:r>
                    <w:rPr>
                      <w:rFonts w:cs="Times New Roman" w:hint="eastAsia"/>
                      <w:sz w:val="21"/>
                      <w:szCs w:val="21"/>
                      <w:lang w:val="en-US"/>
                    </w:rPr>
                    <w:t>农林牧渔机械配件制造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C3577 </w:t>
                  </w:r>
                  <w:r>
                    <w:rPr>
                      <w:rFonts w:cs="Times New Roman" w:hint="eastAsia"/>
                      <w:sz w:val="21"/>
                      <w:szCs w:val="21"/>
                      <w:lang w:val="en-US"/>
                    </w:rPr>
                    <w:t>棉花加工机械制造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C3579 </w:t>
                  </w:r>
                  <w:r>
                    <w:rPr>
                      <w:rFonts w:cs="Times New Roman" w:hint="eastAsia"/>
                      <w:sz w:val="21"/>
                      <w:szCs w:val="21"/>
                      <w:lang w:val="en-US"/>
                    </w:rPr>
                    <w:t>其他农、林、牧、渔业机械制造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C3581 </w:t>
                  </w:r>
                  <w:r>
                    <w:rPr>
                      <w:rFonts w:cs="Times New Roman" w:hint="eastAsia"/>
                      <w:sz w:val="21"/>
                      <w:szCs w:val="21"/>
                      <w:lang w:val="en-US"/>
                    </w:rPr>
                    <w:t>医疗诊断、监护及治疗设备制造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有放射源的禁止进入</w:t>
                  </w: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C3582 </w:t>
                  </w:r>
                  <w:r>
                    <w:rPr>
                      <w:rFonts w:cs="Times New Roman" w:hint="eastAsia"/>
                      <w:sz w:val="21"/>
                      <w:szCs w:val="21"/>
                      <w:lang w:val="en-US"/>
                    </w:rPr>
                    <w:t>口腔科用设备及器具制造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C3583 </w:t>
                  </w:r>
                  <w:r>
                    <w:rPr>
                      <w:rFonts w:cs="Times New Roman" w:hint="eastAsia"/>
                      <w:sz w:val="21"/>
                      <w:szCs w:val="21"/>
                      <w:lang w:val="en-US"/>
                    </w:rPr>
                    <w:t>医疗实验室及医用消毒设备和器具制造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有放射源的禁止进入</w:t>
                  </w: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C3584 </w:t>
                  </w:r>
                  <w:r>
                    <w:rPr>
                      <w:rFonts w:cs="Times New Roman" w:hint="eastAsia"/>
                      <w:sz w:val="21"/>
                      <w:szCs w:val="21"/>
                      <w:lang w:val="en-US"/>
                    </w:rPr>
                    <w:t>医疗、外科及兽医用器械制造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C3585 </w:t>
                  </w:r>
                  <w:r>
                    <w:rPr>
                      <w:rFonts w:cs="Times New Roman" w:hint="eastAsia"/>
                      <w:sz w:val="21"/>
                      <w:szCs w:val="21"/>
                      <w:lang w:val="en-US"/>
                    </w:rPr>
                    <w:t>机械治疗及病房护理设备制造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C3586 </w:t>
                  </w:r>
                  <w:r>
                    <w:rPr>
                      <w:rFonts w:cs="Times New Roman" w:hint="eastAsia"/>
                      <w:sz w:val="21"/>
                      <w:szCs w:val="21"/>
                      <w:lang w:val="en-US"/>
                    </w:rPr>
                    <w:t>康复辅具制造</w:t>
                  </w:r>
                  <w:r>
                    <w:rPr>
                      <w:rFonts w:cs="Times New Roman" w:hint="eastAsia"/>
                      <w:sz w:val="21"/>
                      <w:szCs w:val="21"/>
                      <w:lang w:val="en-US"/>
                    </w:rPr>
                    <w:t xml:space="preserve"> </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C3587 </w:t>
                  </w:r>
                  <w:r>
                    <w:rPr>
                      <w:rFonts w:cs="Times New Roman" w:hint="eastAsia"/>
                      <w:sz w:val="21"/>
                      <w:szCs w:val="21"/>
                      <w:lang w:val="en-US"/>
                    </w:rPr>
                    <w:t>眼镜制造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C3589 </w:t>
                  </w:r>
                  <w:r>
                    <w:rPr>
                      <w:rFonts w:cs="Times New Roman" w:hint="eastAsia"/>
                      <w:sz w:val="21"/>
                      <w:szCs w:val="21"/>
                      <w:lang w:val="en-US"/>
                    </w:rPr>
                    <w:t>其他医疗设备及器械制造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C3591 </w:t>
                  </w:r>
                  <w:r>
                    <w:rPr>
                      <w:rFonts w:cs="Times New Roman" w:hint="eastAsia"/>
                      <w:sz w:val="21"/>
                      <w:szCs w:val="21"/>
                      <w:lang w:val="en-US"/>
                    </w:rPr>
                    <w:t>环境保护专用设备制造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C3595 </w:t>
                  </w:r>
                  <w:r>
                    <w:rPr>
                      <w:rFonts w:cs="Times New Roman" w:hint="eastAsia"/>
                      <w:sz w:val="21"/>
                      <w:szCs w:val="21"/>
                      <w:lang w:val="en-US"/>
                    </w:rPr>
                    <w:t>社会公共安全设备及器材制造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C3596 </w:t>
                  </w:r>
                  <w:r>
                    <w:rPr>
                      <w:rFonts w:cs="Times New Roman" w:hint="eastAsia"/>
                      <w:sz w:val="21"/>
                      <w:szCs w:val="21"/>
                      <w:lang w:val="en-US"/>
                    </w:rPr>
                    <w:t>交通安全、管制及类似专用设备制造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C3597 </w:t>
                  </w:r>
                  <w:r>
                    <w:rPr>
                      <w:rFonts w:cs="Times New Roman" w:hint="eastAsia"/>
                      <w:sz w:val="21"/>
                      <w:szCs w:val="21"/>
                      <w:lang w:val="en-US"/>
                    </w:rPr>
                    <w:t>水资源专用机械制造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tcPr>
                <w:p w:rsidR="009D2B2C" w:rsidRDefault="009D2B2C">
                  <w:pPr>
                    <w:wordWrap w:val="0"/>
                    <w:spacing w:line="240" w:lineRule="auto"/>
                    <w:ind w:firstLineChars="0" w:firstLine="0"/>
                    <w:jc w:val="center"/>
                    <w:rPr>
                      <w:rFonts w:cs="Times New Roman"/>
                      <w:sz w:val="21"/>
                      <w:szCs w:val="21"/>
                      <w:lang w:val="en-US"/>
                    </w:rPr>
                  </w:pPr>
                </w:p>
              </w:tc>
              <w:tc>
                <w:tcPr>
                  <w:tcW w:w="4017" w:type="dxa"/>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C3599 </w:t>
                  </w:r>
                  <w:r>
                    <w:rPr>
                      <w:rFonts w:cs="Times New Roman" w:hint="eastAsia"/>
                      <w:sz w:val="21"/>
                      <w:szCs w:val="21"/>
                      <w:lang w:val="en-US"/>
                    </w:rPr>
                    <w:t>其他专用设备制造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restar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C17 </w:t>
                  </w:r>
                  <w:r>
                    <w:rPr>
                      <w:rFonts w:cs="Times New Roman" w:hint="eastAsia"/>
                      <w:sz w:val="21"/>
                      <w:szCs w:val="21"/>
                      <w:lang w:val="en-US"/>
                    </w:rPr>
                    <w:t>纺织业</w:t>
                  </w: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C1713 </w:t>
                  </w:r>
                  <w:r>
                    <w:rPr>
                      <w:rFonts w:cs="Times New Roman" w:hint="eastAsia"/>
                      <w:sz w:val="21"/>
                      <w:szCs w:val="21"/>
                      <w:lang w:val="en-US"/>
                    </w:rPr>
                    <w:t>棉印染精加工</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C1723 </w:t>
                  </w:r>
                  <w:r>
                    <w:rPr>
                      <w:rFonts w:cs="Times New Roman" w:hint="eastAsia"/>
                      <w:sz w:val="21"/>
                      <w:szCs w:val="21"/>
                      <w:lang w:val="en-US"/>
                    </w:rPr>
                    <w:t>毛染整精加工</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rPr>
                <w:trHeight w:val="273"/>
              </w:trPr>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C1751 </w:t>
                  </w:r>
                  <w:r>
                    <w:rPr>
                      <w:rFonts w:cs="Times New Roman" w:hint="eastAsia"/>
                      <w:sz w:val="21"/>
                      <w:szCs w:val="21"/>
                      <w:lang w:val="en-US"/>
                    </w:rPr>
                    <w:t>化纤织造加工</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C1752 </w:t>
                  </w:r>
                  <w:r>
                    <w:rPr>
                      <w:rFonts w:cs="Times New Roman" w:hint="eastAsia"/>
                      <w:sz w:val="21"/>
                      <w:szCs w:val="21"/>
                      <w:lang w:val="en-US"/>
                    </w:rPr>
                    <w:t>化纤织物染整精加工</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C1771 </w:t>
                  </w:r>
                  <w:r>
                    <w:rPr>
                      <w:rFonts w:cs="Times New Roman" w:hint="eastAsia"/>
                      <w:sz w:val="21"/>
                      <w:szCs w:val="21"/>
                      <w:lang w:val="en-US"/>
                    </w:rPr>
                    <w:t>床上用品制造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C1772 </w:t>
                  </w:r>
                  <w:r>
                    <w:rPr>
                      <w:rFonts w:cs="Times New Roman" w:hint="eastAsia"/>
                      <w:sz w:val="21"/>
                      <w:szCs w:val="21"/>
                      <w:lang w:val="en-US"/>
                    </w:rPr>
                    <w:t>毛巾类制品制造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C1773 </w:t>
                  </w:r>
                  <w:r>
                    <w:rPr>
                      <w:rFonts w:cs="Times New Roman" w:hint="eastAsia"/>
                      <w:sz w:val="21"/>
                      <w:szCs w:val="21"/>
                      <w:lang w:val="en-US"/>
                    </w:rPr>
                    <w:t>窗帘、布艺类产品制造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C1779 </w:t>
                  </w:r>
                  <w:r>
                    <w:rPr>
                      <w:rFonts w:cs="Times New Roman" w:hint="eastAsia"/>
                      <w:sz w:val="21"/>
                      <w:szCs w:val="21"/>
                      <w:lang w:val="en-US"/>
                    </w:rPr>
                    <w:t>其他家用纺织制成品制造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restar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C18 </w:t>
                  </w:r>
                  <w:r>
                    <w:rPr>
                      <w:rFonts w:cs="Times New Roman" w:hint="eastAsia"/>
                      <w:sz w:val="21"/>
                      <w:szCs w:val="21"/>
                      <w:lang w:val="en-US"/>
                    </w:rPr>
                    <w:t>纺织服装、服饰业</w:t>
                  </w: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C1811 </w:t>
                  </w:r>
                  <w:r>
                    <w:rPr>
                      <w:rFonts w:cs="Times New Roman" w:hint="eastAsia"/>
                      <w:sz w:val="21"/>
                      <w:szCs w:val="21"/>
                      <w:lang w:val="en-US"/>
                    </w:rPr>
                    <w:t>运动机织服装制造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C1819 </w:t>
                  </w:r>
                  <w:r>
                    <w:rPr>
                      <w:rFonts w:cs="Times New Roman" w:hint="eastAsia"/>
                      <w:sz w:val="21"/>
                      <w:szCs w:val="21"/>
                      <w:lang w:val="en-US"/>
                    </w:rPr>
                    <w:t>其他机织服装制造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C1821 </w:t>
                  </w:r>
                  <w:r>
                    <w:rPr>
                      <w:rFonts w:cs="Times New Roman" w:hint="eastAsia"/>
                      <w:sz w:val="21"/>
                      <w:szCs w:val="21"/>
                      <w:lang w:val="en-US"/>
                    </w:rPr>
                    <w:t>运动休闲针织服装制造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C1829 </w:t>
                  </w:r>
                  <w:r>
                    <w:rPr>
                      <w:rFonts w:cs="Times New Roman" w:hint="eastAsia"/>
                      <w:sz w:val="21"/>
                      <w:szCs w:val="21"/>
                      <w:lang w:val="en-US"/>
                    </w:rPr>
                    <w:t>其他针织或钩针编织服装制造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C1830 </w:t>
                  </w:r>
                  <w:r>
                    <w:rPr>
                      <w:rFonts w:cs="Times New Roman" w:hint="eastAsia"/>
                      <w:sz w:val="21"/>
                      <w:szCs w:val="21"/>
                      <w:lang w:val="en-US"/>
                    </w:rPr>
                    <w:t>服饰制造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restart"/>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C19 </w:t>
                  </w:r>
                  <w:r>
                    <w:rPr>
                      <w:rFonts w:cs="Times New Roman" w:hint="eastAsia"/>
                      <w:sz w:val="21"/>
                      <w:szCs w:val="21"/>
                      <w:lang w:val="en-US"/>
                    </w:rPr>
                    <w:t>皮革、毛皮、羽毛及其制品和制鞋业</w:t>
                  </w: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C1921 </w:t>
                  </w:r>
                  <w:r>
                    <w:rPr>
                      <w:rFonts w:cs="Times New Roman" w:hint="eastAsia"/>
                      <w:sz w:val="21"/>
                      <w:szCs w:val="21"/>
                      <w:lang w:val="en-US"/>
                    </w:rPr>
                    <w:t>皮革服装制造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C1922 </w:t>
                  </w:r>
                  <w:r>
                    <w:rPr>
                      <w:rFonts w:cs="Times New Roman" w:hint="eastAsia"/>
                      <w:sz w:val="21"/>
                      <w:szCs w:val="21"/>
                      <w:lang w:val="en-US"/>
                    </w:rPr>
                    <w:t>皮箱、包</w:t>
                  </w:r>
                  <w:r>
                    <w:rPr>
                      <w:rFonts w:cs="Times New Roman" w:hint="eastAsia"/>
                      <w:sz w:val="21"/>
                      <w:szCs w:val="21"/>
                      <w:lang w:val="en-US"/>
                    </w:rPr>
                    <w:t>(</w:t>
                  </w:r>
                  <w:r>
                    <w:rPr>
                      <w:rFonts w:cs="Times New Roman" w:hint="eastAsia"/>
                      <w:sz w:val="21"/>
                      <w:szCs w:val="21"/>
                      <w:lang w:val="en-US"/>
                    </w:rPr>
                    <w:t>袋</w:t>
                  </w:r>
                  <w:r>
                    <w:rPr>
                      <w:rFonts w:cs="Times New Roman" w:hint="eastAsia"/>
                      <w:sz w:val="21"/>
                      <w:szCs w:val="21"/>
                      <w:lang w:val="en-US"/>
                    </w:rPr>
                    <w:t>)</w:t>
                  </w:r>
                  <w:r>
                    <w:rPr>
                      <w:rFonts w:cs="Times New Roman" w:hint="eastAsia"/>
                      <w:sz w:val="21"/>
                      <w:szCs w:val="21"/>
                      <w:lang w:val="en-US"/>
                    </w:rPr>
                    <w:t>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C1923 </w:t>
                  </w:r>
                  <w:r>
                    <w:rPr>
                      <w:rFonts w:cs="Times New Roman" w:hint="eastAsia"/>
                      <w:sz w:val="21"/>
                      <w:szCs w:val="21"/>
                      <w:lang w:val="en-US"/>
                    </w:rPr>
                    <w:t>皮手套及皮装饰制品制造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C1929 </w:t>
                  </w:r>
                  <w:r>
                    <w:rPr>
                      <w:rFonts w:cs="Times New Roman" w:hint="eastAsia"/>
                      <w:sz w:val="21"/>
                      <w:szCs w:val="21"/>
                      <w:lang w:val="en-US"/>
                    </w:rPr>
                    <w:t>其他皮革制品制造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C1952 </w:t>
                  </w:r>
                  <w:r>
                    <w:rPr>
                      <w:rFonts w:cs="Times New Roman" w:hint="eastAsia"/>
                      <w:sz w:val="21"/>
                      <w:szCs w:val="21"/>
                      <w:lang w:val="en-US"/>
                    </w:rPr>
                    <w:t>皮鞋制造</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r w:rsidR="009D2B2C">
              <w:tc>
                <w:tcPr>
                  <w:tcW w:w="1590" w:type="dxa"/>
                  <w:vMerge/>
                  <w:vAlign w:val="center"/>
                </w:tcPr>
                <w:p w:rsidR="009D2B2C" w:rsidRDefault="009D2B2C">
                  <w:pPr>
                    <w:wordWrap w:val="0"/>
                    <w:spacing w:line="240" w:lineRule="auto"/>
                    <w:ind w:firstLineChars="0" w:firstLine="0"/>
                    <w:jc w:val="center"/>
                    <w:rPr>
                      <w:rFonts w:cs="Times New Roman"/>
                      <w:sz w:val="21"/>
                      <w:szCs w:val="21"/>
                      <w:lang w:val="en-US"/>
                    </w:rPr>
                  </w:pPr>
                </w:p>
              </w:tc>
              <w:tc>
                <w:tcPr>
                  <w:tcW w:w="4017"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 xml:space="preserve">C1931 </w:t>
                  </w:r>
                  <w:r>
                    <w:rPr>
                      <w:rFonts w:cs="Times New Roman" w:hint="eastAsia"/>
                      <w:sz w:val="21"/>
                      <w:szCs w:val="21"/>
                      <w:lang w:val="en-US"/>
                    </w:rPr>
                    <w:t>毛皮鞣制加工</w:t>
                  </w:r>
                </w:p>
              </w:tc>
              <w:tc>
                <w:tcPr>
                  <w:tcW w:w="1093" w:type="dxa"/>
                  <w:vAlign w:val="center"/>
                </w:tcPr>
                <w:p w:rsidR="009D2B2C" w:rsidRDefault="005C6373">
                  <w:pPr>
                    <w:wordWrap w:val="0"/>
                    <w:spacing w:line="240" w:lineRule="auto"/>
                    <w:ind w:firstLineChars="0" w:firstLine="0"/>
                    <w:jc w:val="center"/>
                    <w:rPr>
                      <w:rFonts w:cs="Times New Roman"/>
                      <w:sz w:val="21"/>
                      <w:szCs w:val="21"/>
                      <w:lang w:val="en-US"/>
                    </w:rPr>
                  </w:pPr>
                  <w:r>
                    <w:rPr>
                      <w:rFonts w:cs="Times New Roman" w:hint="eastAsia"/>
                      <w:sz w:val="21"/>
                      <w:szCs w:val="21"/>
                      <w:lang w:val="en-US"/>
                    </w:rPr>
                    <w:t>×</w:t>
                  </w:r>
                </w:p>
              </w:tc>
              <w:tc>
                <w:tcPr>
                  <w:tcW w:w="890" w:type="dxa"/>
                  <w:vAlign w:val="center"/>
                </w:tcPr>
                <w:p w:rsidR="009D2B2C" w:rsidRDefault="009D2B2C">
                  <w:pPr>
                    <w:wordWrap w:val="0"/>
                    <w:spacing w:line="240" w:lineRule="auto"/>
                    <w:ind w:firstLineChars="0" w:firstLine="0"/>
                    <w:jc w:val="center"/>
                    <w:rPr>
                      <w:rFonts w:cs="Times New Roman"/>
                      <w:sz w:val="21"/>
                      <w:szCs w:val="21"/>
                      <w:lang w:val="en-US"/>
                    </w:rPr>
                  </w:pPr>
                </w:p>
              </w:tc>
            </w:tr>
          </w:tbl>
          <w:p w:rsidR="009D2B2C" w:rsidRDefault="005C6373">
            <w:pPr>
              <w:numPr>
                <w:ilvl w:val="0"/>
                <w:numId w:val="3"/>
              </w:numPr>
              <w:ind w:firstLine="420"/>
              <w:rPr>
                <w:rFonts w:cs="Times New Roman"/>
                <w:sz w:val="21"/>
                <w:szCs w:val="21"/>
                <w:lang w:val="en-US"/>
              </w:rPr>
            </w:pPr>
            <w:r>
              <w:rPr>
                <w:rFonts w:cs="Times New Roman" w:hint="eastAsia"/>
                <w:sz w:val="21"/>
                <w:szCs w:val="21"/>
                <w:lang w:val="en-US"/>
              </w:rPr>
              <w:t>注：★—优先进入行业；●—准许进入行业；▲—控制进入行业；×—禁止进入行业。</w:t>
            </w:r>
          </w:p>
          <w:p w:rsidR="009D2B2C" w:rsidRDefault="005C6373">
            <w:pPr>
              <w:numPr>
                <w:ilvl w:val="0"/>
                <w:numId w:val="3"/>
              </w:numPr>
              <w:ind w:firstLine="420"/>
              <w:rPr>
                <w:rFonts w:cs="Times New Roman"/>
                <w:sz w:val="21"/>
                <w:szCs w:val="21"/>
                <w:lang w:val="en-US"/>
              </w:rPr>
            </w:pPr>
            <w:r>
              <w:rPr>
                <w:rFonts w:cs="Times New Roman" w:hint="eastAsia"/>
                <w:sz w:val="21"/>
                <w:szCs w:val="21"/>
                <w:lang w:val="en-US"/>
              </w:rPr>
              <w:t>除表中列出的具体行业外，其他国家产业政策鼓励的高新技术产业可视情况具体分析确定是否允许准入，优先进入行业还包括以六个原则：</w:t>
            </w:r>
            <w:r>
              <w:rPr>
                <w:rFonts w:cs="Times New Roman" w:hint="eastAsia"/>
                <w:sz w:val="21"/>
                <w:szCs w:val="21"/>
                <w:lang w:val="en-US"/>
              </w:rPr>
              <w:t>1</w:t>
            </w:r>
            <w:r>
              <w:rPr>
                <w:rFonts w:cs="Times New Roman" w:hint="eastAsia"/>
                <w:sz w:val="21"/>
                <w:szCs w:val="21"/>
                <w:lang w:val="en-US"/>
              </w:rPr>
              <w:t>、能提升规划</w:t>
            </w:r>
          </w:p>
          <w:p w:rsidR="009D2B2C" w:rsidRDefault="005C6373">
            <w:pPr>
              <w:ind w:firstLineChars="0" w:firstLine="0"/>
              <w:rPr>
                <w:rFonts w:cs="Times New Roman"/>
                <w:sz w:val="21"/>
                <w:szCs w:val="21"/>
                <w:lang w:val="en-US"/>
              </w:rPr>
            </w:pPr>
            <w:r>
              <w:rPr>
                <w:rFonts w:cs="Times New Roman" w:hint="eastAsia"/>
                <w:sz w:val="21"/>
                <w:szCs w:val="21"/>
                <w:lang w:val="en-US"/>
              </w:rPr>
              <w:t>区域内产业结构；</w:t>
            </w:r>
            <w:r>
              <w:rPr>
                <w:rFonts w:cs="Times New Roman" w:hint="eastAsia"/>
                <w:sz w:val="21"/>
                <w:szCs w:val="21"/>
                <w:lang w:val="en-US"/>
              </w:rPr>
              <w:t>2</w:t>
            </w:r>
            <w:r>
              <w:rPr>
                <w:rFonts w:cs="Times New Roman" w:hint="eastAsia"/>
                <w:sz w:val="21"/>
                <w:szCs w:val="21"/>
                <w:lang w:val="en-US"/>
              </w:rPr>
              <w:t>、有助于形成区域性产业链；</w:t>
            </w:r>
            <w:r>
              <w:rPr>
                <w:rFonts w:cs="Times New Roman" w:hint="eastAsia"/>
                <w:sz w:val="21"/>
                <w:szCs w:val="21"/>
                <w:lang w:val="en-US"/>
              </w:rPr>
              <w:t>3</w:t>
            </w:r>
            <w:r>
              <w:rPr>
                <w:rFonts w:cs="Times New Roman" w:hint="eastAsia"/>
                <w:sz w:val="21"/>
                <w:szCs w:val="21"/>
                <w:lang w:val="en-US"/>
              </w:rPr>
              <w:t>、适于区域产业特点；</w:t>
            </w:r>
            <w:r>
              <w:rPr>
                <w:rFonts w:cs="Times New Roman" w:hint="eastAsia"/>
                <w:sz w:val="21"/>
                <w:szCs w:val="21"/>
                <w:lang w:val="en-US"/>
              </w:rPr>
              <w:t>4</w:t>
            </w:r>
            <w:r>
              <w:rPr>
                <w:rFonts w:cs="Times New Roman" w:hint="eastAsia"/>
                <w:sz w:val="21"/>
                <w:szCs w:val="21"/>
                <w:lang w:val="en-US"/>
              </w:rPr>
              <w:t>、改善环保设施运行情况；</w:t>
            </w:r>
            <w:r>
              <w:rPr>
                <w:rFonts w:cs="Times New Roman" w:hint="eastAsia"/>
                <w:sz w:val="21"/>
                <w:szCs w:val="21"/>
                <w:lang w:val="en-US"/>
              </w:rPr>
              <w:t>5</w:t>
            </w:r>
            <w:r>
              <w:rPr>
                <w:rFonts w:cs="Times New Roman" w:hint="eastAsia"/>
                <w:sz w:val="21"/>
                <w:szCs w:val="21"/>
                <w:lang w:val="en-US"/>
              </w:rPr>
              <w:t>、能有效提高资源利用率；</w:t>
            </w:r>
            <w:r>
              <w:rPr>
                <w:rFonts w:cs="Times New Roman" w:hint="eastAsia"/>
                <w:sz w:val="21"/>
                <w:szCs w:val="21"/>
                <w:lang w:val="en-US"/>
              </w:rPr>
              <w:t>6</w:t>
            </w:r>
            <w:r>
              <w:rPr>
                <w:rFonts w:cs="Times New Roman" w:hint="eastAsia"/>
                <w:sz w:val="21"/>
                <w:szCs w:val="21"/>
                <w:lang w:val="en-US"/>
              </w:rPr>
              <w:t>、从淄博市其他区域等效搬迁，且按国家环保规划要求配备相关环保设施项目。除表中列出的禁止进入行业外，其他国家产业政策禁止类的行业一律禁止进入开发区。</w:t>
            </w:r>
          </w:p>
          <w:p w:rsidR="009D2B2C" w:rsidRDefault="005C6373">
            <w:pPr>
              <w:ind w:firstLine="420"/>
              <w:rPr>
                <w:rFonts w:cs="Times New Roman"/>
                <w:sz w:val="21"/>
                <w:szCs w:val="21"/>
                <w:lang w:val="en-US"/>
              </w:rPr>
            </w:pPr>
            <w:r>
              <w:rPr>
                <w:rFonts w:cs="Times New Roman"/>
                <w:sz w:val="21"/>
                <w:szCs w:val="21"/>
                <w:lang w:val="en-US"/>
              </w:rPr>
              <w:lastRenderedPageBreak/>
              <w:t>根据山东桓台经济开发区产业定位，可优先引进有利于区域工业产业链延伸</w:t>
            </w:r>
          </w:p>
          <w:p w:rsidR="009D2B2C" w:rsidRDefault="005C6373">
            <w:pPr>
              <w:ind w:firstLineChars="0" w:firstLine="0"/>
              <w:rPr>
                <w:rFonts w:cs="Times New Roman"/>
                <w:sz w:val="21"/>
                <w:szCs w:val="21"/>
                <w:lang w:val="en-US"/>
              </w:rPr>
            </w:pPr>
            <w:r>
              <w:rPr>
                <w:rFonts w:cs="Times New Roman"/>
                <w:sz w:val="21"/>
                <w:szCs w:val="21"/>
                <w:lang w:val="en-US"/>
              </w:rPr>
              <w:t>的项目，可引进污染较少的相关配套产业。</w:t>
            </w:r>
            <w:r>
              <w:rPr>
                <w:rFonts w:cs="Times New Roman"/>
                <w:sz w:val="21"/>
                <w:szCs w:val="21"/>
                <w:lang w:val="en-US"/>
              </w:rPr>
              <w:t>对于入驻开发区的企业大力实施清洁</w:t>
            </w:r>
          </w:p>
          <w:p w:rsidR="009D2B2C" w:rsidRDefault="005C6373">
            <w:pPr>
              <w:ind w:firstLineChars="0" w:firstLine="0"/>
              <w:rPr>
                <w:rFonts w:cs="Times New Roman"/>
                <w:sz w:val="21"/>
                <w:szCs w:val="21"/>
                <w:lang w:val="en-US"/>
              </w:rPr>
            </w:pPr>
            <w:r>
              <w:rPr>
                <w:rFonts w:cs="Times New Roman"/>
                <w:sz w:val="21"/>
                <w:szCs w:val="21"/>
                <w:lang w:val="en-US"/>
              </w:rPr>
              <w:t>生产，最大限度的利用资源，减少废物的产生，严格控制污染物排放必须达到相</w:t>
            </w:r>
          </w:p>
          <w:p w:rsidR="009D2B2C" w:rsidRDefault="005C6373">
            <w:pPr>
              <w:ind w:firstLineChars="0" w:firstLine="0"/>
              <w:rPr>
                <w:rFonts w:cs="Times New Roman"/>
                <w:sz w:val="21"/>
                <w:szCs w:val="21"/>
                <w:lang w:val="en-US"/>
              </w:rPr>
            </w:pPr>
            <w:r>
              <w:rPr>
                <w:rFonts w:cs="Times New Roman"/>
                <w:sz w:val="21"/>
                <w:szCs w:val="21"/>
                <w:lang w:val="en-US"/>
              </w:rPr>
              <w:t>关行业污染物排放标准</w:t>
            </w:r>
            <w:r>
              <w:rPr>
                <w:rFonts w:cs="Times New Roman" w:hint="eastAsia"/>
                <w:sz w:val="21"/>
                <w:szCs w:val="21"/>
                <w:lang w:val="en-US"/>
              </w:rPr>
              <w:t>。</w:t>
            </w:r>
          </w:p>
          <w:p w:rsidR="009D2B2C" w:rsidRDefault="005C6373">
            <w:pPr>
              <w:numPr>
                <w:ilvl w:val="0"/>
                <w:numId w:val="3"/>
              </w:numPr>
              <w:ind w:firstLine="420"/>
              <w:rPr>
                <w:szCs w:val="21"/>
                <w:lang w:val="en-US"/>
              </w:rPr>
            </w:pPr>
            <w:r>
              <w:rPr>
                <w:rFonts w:cs="Times New Roman" w:hint="eastAsia"/>
                <w:sz w:val="21"/>
                <w:szCs w:val="21"/>
                <w:lang w:val="en-US"/>
              </w:rPr>
              <w:t>由上两表要求可知，拟建项目为</w:t>
            </w:r>
            <w:r>
              <w:rPr>
                <w:rFonts w:cs="Times New Roman"/>
                <w:sz w:val="21"/>
                <w:szCs w:val="21"/>
                <w:lang w:val="en-US"/>
              </w:rPr>
              <w:t>其他家具制造</w:t>
            </w:r>
            <w:r>
              <w:rPr>
                <w:rFonts w:cs="Times New Roman" w:hint="eastAsia"/>
                <w:sz w:val="21"/>
                <w:szCs w:val="21"/>
                <w:lang w:val="en-US"/>
              </w:rPr>
              <w:t>，不属于山东桓台经济开发区总体规划（</w:t>
            </w:r>
            <w:r>
              <w:rPr>
                <w:rFonts w:cs="Times New Roman" w:hint="eastAsia"/>
                <w:sz w:val="21"/>
                <w:szCs w:val="21"/>
                <w:lang w:val="en-US"/>
              </w:rPr>
              <w:t>2022-2035</w:t>
            </w:r>
            <w:r>
              <w:rPr>
                <w:rFonts w:cs="Times New Roman" w:hint="eastAsia"/>
                <w:sz w:val="21"/>
                <w:szCs w:val="21"/>
                <w:lang w:val="en-US"/>
              </w:rPr>
              <w:t>年）中开发区北区中列出的禁止进入行业，为园区未列的其他行业。根据表</w:t>
            </w:r>
            <w:r>
              <w:rPr>
                <w:rFonts w:cs="Times New Roman" w:hint="eastAsia"/>
                <w:sz w:val="21"/>
                <w:szCs w:val="21"/>
                <w:lang w:val="en-US"/>
              </w:rPr>
              <w:t>1-4</w:t>
            </w:r>
            <w:r>
              <w:rPr>
                <w:rFonts w:cs="Times New Roman" w:hint="eastAsia"/>
                <w:sz w:val="21"/>
                <w:szCs w:val="21"/>
                <w:lang w:val="en-US"/>
              </w:rPr>
              <w:t>中的其他要求“除表中列出的具体行业外，其他国家产业政策鼓励的高新技术产业可视情况具体分析确定是否允许准入，优先进入行业还包括以六个原则：</w:t>
            </w:r>
            <w:r>
              <w:rPr>
                <w:rFonts w:cs="Times New Roman" w:hint="eastAsia"/>
                <w:sz w:val="21"/>
                <w:szCs w:val="21"/>
                <w:lang w:val="en-US"/>
              </w:rPr>
              <w:t>1</w:t>
            </w:r>
            <w:r>
              <w:rPr>
                <w:rFonts w:cs="Times New Roman" w:hint="eastAsia"/>
                <w:sz w:val="21"/>
                <w:szCs w:val="21"/>
                <w:lang w:val="en-US"/>
              </w:rPr>
              <w:t>、能提升规划区域内产业结构；</w:t>
            </w:r>
            <w:r>
              <w:rPr>
                <w:rFonts w:cs="Times New Roman" w:hint="eastAsia"/>
                <w:sz w:val="21"/>
                <w:szCs w:val="21"/>
                <w:lang w:val="en-US"/>
              </w:rPr>
              <w:t>2</w:t>
            </w:r>
            <w:r>
              <w:rPr>
                <w:rFonts w:cs="Times New Roman" w:hint="eastAsia"/>
                <w:sz w:val="21"/>
                <w:szCs w:val="21"/>
                <w:lang w:val="en-US"/>
              </w:rPr>
              <w:t>、有助于形成区域性产业链；</w:t>
            </w:r>
            <w:r>
              <w:rPr>
                <w:rFonts w:cs="Times New Roman" w:hint="eastAsia"/>
                <w:sz w:val="21"/>
                <w:szCs w:val="21"/>
                <w:lang w:val="en-US"/>
              </w:rPr>
              <w:t>3</w:t>
            </w:r>
            <w:r>
              <w:rPr>
                <w:rFonts w:cs="Times New Roman" w:hint="eastAsia"/>
                <w:sz w:val="21"/>
                <w:szCs w:val="21"/>
                <w:lang w:val="en-US"/>
              </w:rPr>
              <w:t>、适于区域产业特点；</w:t>
            </w:r>
            <w:r>
              <w:rPr>
                <w:rFonts w:cs="Times New Roman" w:hint="eastAsia"/>
                <w:sz w:val="21"/>
                <w:szCs w:val="21"/>
                <w:lang w:val="en-US"/>
              </w:rPr>
              <w:t>4</w:t>
            </w:r>
            <w:r>
              <w:rPr>
                <w:rFonts w:cs="Times New Roman" w:hint="eastAsia"/>
                <w:sz w:val="21"/>
                <w:szCs w:val="21"/>
                <w:lang w:val="en-US"/>
              </w:rPr>
              <w:t>、改善环保设施运行情况；</w:t>
            </w:r>
            <w:r>
              <w:rPr>
                <w:rFonts w:cs="Times New Roman" w:hint="eastAsia"/>
                <w:sz w:val="21"/>
                <w:szCs w:val="21"/>
                <w:lang w:val="en-US"/>
              </w:rPr>
              <w:t>5</w:t>
            </w:r>
            <w:r>
              <w:rPr>
                <w:rFonts w:cs="Times New Roman" w:hint="eastAsia"/>
                <w:sz w:val="21"/>
                <w:szCs w:val="21"/>
                <w:lang w:val="en-US"/>
              </w:rPr>
              <w:t>、能有效提高资</w:t>
            </w:r>
            <w:bookmarkStart w:id="1" w:name="_GoBack"/>
            <w:bookmarkEnd w:id="1"/>
            <w:r>
              <w:rPr>
                <w:rFonts w:cs="Times New Roman" w:hint="eastAsia"/>
                <w:sz w:val="21"/>
                <w:szCs w:val="21"/>
                <w:lang w:val="en-US"/>
              </w:rPr>
              <w:t>源利用率；</w:t>
            </w:r>
            <w:r>
              <w:rPr>
                <w:rFonts w:cs="Times New Roman" w:hint="eastAsia"/>
                <w:sz w:val="21"/>
                <w:szCs w:val="21"/>
                <w:lang w:val="en-US"/>
              </w:rPr>
              <w:t>6</w:t>
            </w:r>
            <w:r>
              <w:rPr>
                <w:rFonts w:cs="Times New Roman" w:hint="eastAsia"/>
                <w:sz w:val="21"/>
                <w:szCs w:val="21"/>
                <w:lang w:val="en-US"/>
              </w:rPr>
              <w:t>、从淄博市其他区域等效搬迁，且按国家环保规划要求配备相关环保设施项目。除表中列出的禁止进入行业外，其他国家产业政策禁止类的行业一律禁止进入开发区。”要求，拟建项目原料无毒害、污染较轻，且于准入清单中</w:t>
            </w:r>
            <w:r>
              <w:rPr>
                <w:rFonts w:cs="Times New Roman" w:hint="eastAsia"/>
                <w:sz w:val="21"/>
                <w:szCs w:val="21"/>
                <w:lang w:val="en-US"/>
              </w:rPr>
              <w:t xml:space="preserve">C19 </w:t>
            </w:r>
            <w:r>
              <w:rPr>
                <w:rFonts w:cs="Times New Roman" w:hint="eastAsia"/>
                <w:sz w:val="21"/>
                <w:szCs w:val="21"/>
                <w:lang w:val="en-US"/>
              </w:rPr>
              <w:t>皮革、毛皮、羽毛及其制品和制鞋业形成产业链，能有效提高资源利用率，并且取得当地审批部门的备案，备案文号为：</w:t>
            </w:r>
            <w:r>
              <w:rPr>
                <w:rFonts w:cs="Times New Roman" w:hint="eastAsia"/>
                <w:sz w:val="21"/>
                <w:szCs w:val="21"/>
                <w:lang w:val="en-US"/>
              </w:rPr>
              <w:t>2111-370321-89-01-330480</w:t>
            </w:r>
            <w:r>
              <w:rPr>
                <w:rFonts w:cs="Times New Roman" w:hint="eastAsia"/>
                <w:sz w:val="21"/>
                <w:szCs w:val="21"/>
                <w:lang w:val="en-US"/>
              </w:rPr>
              <w:t>，满足山东桓台经济开发区总体规划（</w:t>
            </w:r>
            <w:r>
              <w:rPr>
                <w:rFonts w:cs="Times New Roman" w:hint="eastAsia"/>
                <w:sz w:val="21"/>
                <w:szCs w:val="21"/>
                <w:lang w:val="en-US"/>
              </w:rPr>
              <w:t>2022-2035</w:t>
            </w:r>
            <w:r>
              <w:rPr>
                <w:rFonts w:cs="Times New Roman" w:hint="eastAsia"/>
                <w:sz w:val="21"/>
                <w:szCs w:val="21"/>
                <w:lang w:val="en-US"/>
              </w:rPr>
              <w:t>年）负面清单要求。当地主管部门许可文件情况：项</w:t>
            </w:r>
            <w:r>
              <w:rPr>
                <w:rFonts w:cs="Times New Roman" w:hint="eastAsia"/>
                <w:sz w:val="21"/>
                <w:szCs w:val="21"/>
                <w:lang w:val="en-US"/>
              </w:rPr>
              <w:t>目登记表见附件</w:t>
            </w:r>
            <w:r>
              <w:rPr>
                <w:rFonts w:cs="Times New Roman" w:hint="eastAsia"/>
                <w:sz w:val="21"/>
                <w:szCs w:val="21"/>
                <w:lang w:val="en-US"/>
              </w:rPr>
              <w:t>3</w:t>
            </w:r>
            <w:r>
              <w:rPr>
                <w:rFonts w:cs="Times New Roman" w:hint="eastAsia"/>
                <w:sz w:val="21"/>
                <w:szCs w:val="21"/>
                <w:lang w:val="en-US"/>
              </w:rPr>
              <w:t>，山东桓台经济开发区总体规划（</w:t>
            </w:r>
            <w:r>
              <w:rPr>
                <w:rFonts w:cs="Times New Roman" w:hint="eastAsia"/>
                <w:sz w:val="21"/>
                <w:szCs w:val="21"/>
                <w:lang w:val="en-US"/>
              </w:rPr>
              <w:t>2022-2035</w:t>
            </w:r>
            <w:r>
              <w:rPr>
                <w:rFonts w:cs="Times New Roman" w:hint="eastAsia"/>
                <w:sz w:val="21"/>
                <w:szCs w:val="21"/>
                <w:lang w:val="en-US"/>
              </w:rPr>
              <w:t>年）环境影响报告书审查意见见附件</w:t>
            </w:r>
            <w:r>
              <w:rPr>
                <w:rFonts w:cs="Times New Roman" w:hint="eastAsia"/>
                <w:sz w:val="21"/>
                <w:szCs w:val="21"/>
                <w:lang w:val="en-US"/>
              </w:rPr>
              <w:t>10</w:t>
            </w:r>
            <w:r>
              <w:rPr>
                <w:rFonts w:cs="Times New Roman" w:hint="eastAsia"/>
                <w:sz w:val="21"/>
                <w:szCs w:val="21"/>
                <w:lang w:val="en-US"/>
              </w:rPr>
              <w:t>。</w:t>
            </w:r>
          </w:p>
        </w:tc>
      </w:tr>
      <w:tr w:rsidR="009D2B2C">
        <w:tblPrEx>
          <w:tblCellMar>
            <w:left w:w="108" w:type="dxa"/>
            <w:right w:w="108" w:type="dxa"/>
          </w:tblCellMar>
        </w:tblPrEx>
        <w:trPr>
          <w:trHeight w:val="1021"/>
          <w:jc w:val="center"/>
        </w:trPr>
        <w:tc>
          <w:tcPr>
            <w:tcW w:w="319" w:type="pct"/>
            <w:vAlign w:val="center"/>
          </w:tcPr>
          <w:p w:rsidR="009D2B2C" w:rsidRDefault="005C6373">
            <w:pPr>
              <w:spacing w:line="240" w:lineRule="auto"/>
              <w:ind w:firstLineChars="0" w:firstLine="0"/>
              <w:jc w:val="center"/>
              <w:rPr>
                <w:rFonts w:cs="Times New Roman"/>
                <w:szCs w:val="21"/>
              </w:rPr>
            </w:pPr>
            <w:r>
              <w:rPr>
                <w:rFonts w:cs="Times New Roman"/>
              </w:rPr>
              <w:lastRenderedPageBreak/>
              <w:t>其他符合性分析</w:t>
            </w:r>
          </w:p>
        </w:tc>
        <w:tc>
          <w:tcPr>
            <w:tcW w:w="4680" w:type="pct"/>
            <w:gridSpan w:val="4"/>
            <w:vAlign w:val="center"/>
          </w:tcPr>
          <w:p w:rsidR="009D2B2C" w:rsidRDefault="005C6373">
            <w:pPr>
              <w:pStyle w:val="a3"/>
              <w:ind w:firstLineChars="0" w:firstLine="0"/>
              <w:jc w:val="left"/>
              <w:rPr>
                <w:rFonts w:cs="Times New Roman"/>
                <w:b/>
                <w:bCs/>
                <w:szCs w:val="24"/>
              </w:rPr>
            </w:pPr>
            <w:r>
              <w:rPr>
                <w:rFonts w:cs="Times New Roman"/>
                <w:b/>
                <w:bCs/>
                <w:szCs w:val="24"/>
              </w:rPr>
              <w:t>1</w:t>
            </w:r>
            <w:r>
              <w:rPr>
                <w:rFonts w:cs="Times New Roman"/>
                <w:b/>
                <w:bCs/>
                <w:szCs w:val="24"/>
              </w:rPr>
              <w:t>、产业政策符合性分析</w:t>
            </w:r>
          </w:p>
          <w:p w:rsidR="009D2B2C" w:rsidRDefault="005C6373">
            <w:pPr>
              <w:ind w:firstLine="480"/>
              <w:rPr>
                <w:rFonts w:cs="Times New Roman"/>
              </w:rPr>
            </w:pPr>
            <w:r>
              <w:rPr>
                <w:rFonts w:cs="Times New Roman"/>
              </w:rPr>
              <w:t>本项目不属于</w:t>
            </w:r>
            <w:r>
              <w:rPr>
                <w:rFonts w:cs="Times New Roman"/>
                <w:lang w:val="en-US"/>
              </w:rPr>
              <w:t>国家发展改革委</w:t>
            </w:r>
            <w:r>
              <w:rPr>
                <w:rFonts w:cs="Times New Roman"/>
              </w:rPr>
              <w:t>发布的《产业结构调整指导目录（</w:t>
            </w:r>
            <w:r>
              <w:rPr>
                <w:rFonts w:cs="Times New Roman" w:hint="eastAsia"/>
                <w:lang w:val="en-US"/>
              </w:rPr>
              <w:t>2024</w:t>
            </w:r>
            <w:r>
              <w:rPr>
                <w:rFonts w:cs="Times New Roman"/>
              </w:rPr>
              <w:t>年本）》中鼓励类、限制类和淘汰类行列，</w:t>
            </w:r>
            <w:r>
              <w:rPr>
                <w:rFonts w:cs="Times New Roman"/>
                <w:lang w:val="en-US"/>
              </w:rPr>
              <w:t>故本项目</w:t>
            </w:r>
            <w:r>
              <w:rPr>
                <w:rFonts w:cs="Times New Roman"/>
              </w:rPr>
              <w:t>属于允许建设项目，符合国家的产业政策。</w:t>
            </w:r>
          </w:p>
          <w:p w:rsidR="009D2B2C" w:rsidRDefault="005C6373">
            <w:pPr>
              <w:ind w:firstLine="480"/>
              <w:rPr>
                <w:rFonts w:cs="Times New Roman"/>
              </w:rPr>
            </w:pPr>
            <w:r>
              <w:rPr>
                <w:rFonts w:cs="Times New Roman"/>
              </w:rPr>
              <w:t>本项目所用设备、生产工艺不属于淄博市《全市重点淘汰的落后工艺技术、装备及产品目录》中落后的工艺技术、装备及产品项目，不属于淄博市人民政府办公厅发布的《关于印发淄博市产业结构调整指导意见和指导目录的通知》（淄政办发</w:t>
            </w:r>
            <w:r>
              <w:rPr>
                <w:rFonts w:cs="Times New Roman"/>
              </w:rPr>
              <w:t>[2011]35</w:t>
            </w:r>
            <w:r>
              <w:rPr>
                <w:rFonts w:cs="Times New Roman"/>
              </w:rPr>
              <w:t>号）中鼓励类、限制类和淘汰类之列，故本项目属允许类项目；</w:t>
            </w:r>
          </w:p>
          <w:p w:rsidR="009D2B2C" w:rsidRDefault="005C6373">
            <w:pPr>
              <w:ind w:firstLine="480"/>
              <w:rPr>
                <w:rFonts w:cs="Times New Roman"/>
              </w:rPr>
            </w:pPr>
            <w:r>
              <w:rPr>
                <w:rFonts w:cs="Times New Roman"/>
              </w:rPr>
              <w:t>本项目已在桓台县行政审批服务局登记备案，代码为：</w:t>
            </w:r>
            <w:r>
              <w:rPr>
                <w:rFonts w:cs="Times New Roman"/>
                <w:lang w:val="en-US"/>
              </w:rPr>
              <w:t>2111-370321-89-01-330480</w:t>
            </w:r>
            <w:r>
              <w:rPr>
                <w:rFonts w:cs="Times New Roman"/>
              </w:rPr>
              <w:t>，符合</w:t>
            </w:r>
            <w:r>
              <w:rPr>
                <w:rFonts w:cs="Times New Roman"/>
                <w:lang w:val="en-US"/>
              </w:rPr>
              <w:t>当地</w:t>
            </w:r>
            <w:r>
              <w:rPr>
                <w:rFonts w:cs="Times New Roman"/>
              </w:rPr>
              <w:t>产业政策。</w:t>
            </w:r>
          </w:p>
          <w:p w:rsidR="009D2B2C" w:rsidRDefault="005C6373">
            <w:pPr>
              <w:pStyle w:val="a3"/>
              <w:ind w:firstLineChars="0" w:firstLine="0"/>
              <w:rPr>
                <w:rFonts w:cs="Times New Roman"/>
                <w:b/>
                <w:bCs/>
                <w:szCs w:val="24"/>
              </w:rPr>
            </w:pPr>
            <w:r>
              <w:rPr>
                <w:rFonts w:cs="Times New Roman"/>
                <w:b/>
                <w:bCs/>
                <w:szCs w:val="24"/>
              </w:rPr>
              <w:t>2</w:t>
            </w:r>
            <w:r>
              <w:rPr>
                <w:rFonts w:cs="Times New Roman"/>
                <w:b/>
                <w:bCs/>
                <w:szCs w:val="24"/>
              </w:rPr>
              <w:t>、用地符合性分析</w:t>
            </w:r>
          </w:p>
          <w:p w:rsidR="009D2B2C" w:rsidRDefault="005C6373">
            <w:pPr>
              <w:ind w:firstLine="480"/>
              <w:rPr>
                <w:rFonts w:cs="Times New Roman"/>
              </w:rPr>
            </w:pPr>
            <w:r>
              <w:rPr>
                <w:rFonts w:cs="Times New Roman"/>
                <w:lang w:val="en-US"/>
              </w:rPr>
              <w:t>本</w:t>
            </w:r>
            <w:r>
              <w:rPr>
                <w:rFonts w:cs="Times New Roman"/>
              </w:rPr>
              <w:t>项目位于</w:t>
            </w:r>
            <w:r>
              <w:rPr>
                <w:rFonts w:cs="Times New Roman"/>
              </w:rPr>
              <w:t>山东省淄博市桓台县索镇王徐路</w:t>
            </w:r>
            <w:r>
              <w:rPr>
                <w:rFonts w:cs="Times New Roman"/>
              </w:rPr>
              <w:t>1077</w:t>
            </w:r>
            <w:r>
              <w:rPr>
                <w:rFonts w:cs="Times New Roman"/>
              </w:rPr>
              <w:t>号</w:t>
            </w:r>
            <w:r>
              <w:rPr>
                <w:rFonts w:cs="Times New Roman"/>
              </w:rPr>
              <w:t>（本项目中心地理坐标为</w:t>
            </w:r>
            <w:r>
              <w:rPr>
                <w:rFonts w:cs="Times New Roman"/>
              </w:rPr>
              <w:t>36°58′46.</w:t>
            </w:r>
            <w:r>
              <w:rPr>
                <w:rFonts w:cs="Times New Roman"/>
              </w:rPr>
              <w:t xml:space="preserve">501″N </w:t>
            </w:r>
            <w:r>
              <w:rPr>
                <w:rFonts w:cs="Times New Roman"/>
              </w:rPr>
              <w:t>，</w:t>
            </w:r>
            <w:r>
              <w:rPr>
                <w:rFonts w:cs="Times New Roman"/>
              </w:rPr>
              <w:t>118°6′43.292″E</w:t>
            </w:r>
            <w:r>
              <w:rPr>
                <w:rFonts w:cs="Times New Roman"/>
              </w:rPr>
              <w:t>），</w:t>
            </w:r>
            <w:r>
              <w:rPr>
                <w:rFonts w:cs="Times New Roman" w:hint="eastAsia"/>
                <w:lang w:val="en-US"/>
              </w:rPr>
              <w:t>根据</w:t>
            </w:r>
            <w:r>
              <w:rPr>
                <w:rFonts w:cs="Times New Roman"/>
              </w:rPr>
              <w:t>《</w:t>
            </w:r>
            <w:r>
              <w:rPr>
                <w:rFonts w:hint="eastAsia"/>
                <w:szCs w:val="21"/>
                <w:lang w:val="en-US"/>
              </w:rPr>
              <w:t>桓台县国土空间总体</w:t>
            </w:r>
            <w:r>
              <w:rPr>
                <w:rFonts w:hint="eastAsia"/>
                <w:szCs w:val="21"/>
                <w:lang w:val="en-US"/>
              </w:rPr>
              <w:lastRenderedPageBreak/>
              <w:t>规划（</w:t>
            </w:r>
            <w:r>
              <w:rPr>
                <w:rFonts w:hint="eastAsia"/>
                <w:szCs w:val="21"/>
                <w:lang w:val="en-US"/>
              </w:rPr>
              <w:t>2021-2035</w:t>
            </w:r>
            <w:r>
              <w:rPr>
                <w:rFonts w:hint="eastAsia"/>
                <w:szCs w:val="21"/>
                <w:lang w:val="en-US"/>
              </w:rPr>
              <w:t>）</w:t>
            </w:r>
            <w:r>
              <w:rPr>
                <w:rFonts w:cs="Times New Roman"/>
              </w:rPr>
              <w:t>》</w:t>
            </w:r>
            <w:r>
              <w:rPr>
                <w:rFonts w:cs="Times New Roman"/>
                <w:lang w:val="en-US"/>
              </w:rPr>
              <w:t>（见附图</w:t>
            </w:r>
            <w:r>
              <w:rPr>
                <w:rFonts w:cs="Times New Roman" w:hint="eastAsia"/>
                <w:lang w:val="en-US"/>
              </w:rPr>
              <w:t>7</w:t>
            </w:r>
            <w:r>
              <w:rPr>
                <w:rFonts w:cs="Times New Roman"/>
                <w:lang w:val="en-US"/>
              </w:rPr>
              <w:t>）</w:t>
            </w:r>
            <w:r>
              <w:rPr>
                <w:rFonts w:cs="Times New Roman" w:hint="eastAsia"/>
                <w:lang w:val="en-US"/>
              </w:rPr>
              <w:t>可知项目用地属于工业用地，根据</w:t>
            </w:r>
            <w:r>
              <w:rPr>
                <w:rFonts w:cs="Times New Roman"/>
              </w:rPr>
              <w:t>《</w:t>
            </w:r>
            <w:r>
              <w:rPr>
                <w:rFonts w:hint="eastAsia"/>
                <w:szCs w:val="21"/>
                <w:lang w:val="en-US"/>
              </w:rPr>
              <w:t>山东桓台经济开发区总体规划（</w:t>
            </w:r>
            <w:r>
              <w:rPr>
                <w:rFonts w:hint="eastAsia"/>
                <w:szCs w:val="21"/>
                <w:lang w:val="en-US"/>
              </w:rPr>
              <w:t>2022-2035</w:t>
            </w:r>
            <w:r>
              <w:rPr>
                <w:rFonts w:hint="eastAsia"/>
                <w:szCs w:val="21"/>
                <w:lang w:val="en-US"/>
              </w:rPr>
              <w:t>年</w:t>
            </w:r>
            <w:r>
              <w:rPr>
                <w:rFonts w:cs="Times New Roman"/>
              </w:rPr>
              <w:t>》</w:t>
            </w:r>
            <w:r>
              <w:rPr>
                <w:rFonts w:cs="Times New Roman"/>
                <w:lang w:val="en-US"/>
              </w:rPr>
              <w:t>（见附图</w:t>
            </w:r>
            <w:r>
              <w:rPr>
                <w:rFonts w:cs="Times New Roman" w:hint="eastAsia"/>
                <w:lang w:val="en-US"/>
              </w:rPr>
              <w:t>8</w:t>
            </w:r>
            <w:r>
              <w:rPr>
                <w:rFonts w:cs="Times New Roman"/>
                <w:lang w:val="en-US"/>
              </w:rPr>
              <w:t>）</w:t>
            </w:r>
            <w:r>
              <w:rPr>
                <w:rFonts w:cs="Times New Roman" w:hint="eastAsia"/>
                <w:lang w:val="en-US"/>
              </w:rPr>
              <w:t>可知项目用地属于工业用地</w:t>
            </w:r>
            <w:r>
              <w:rPr>
                <w:rFonts w:cs="Times New Roman"/>
                <w:lang w:val="en-US"/>
              </w:rPr>
              <w:t>，且</w:t>
            </w:r>
            <w:r>
              <w:rPr>
                <w:rFonts w:cs="Times New Roman"/>
              </w:rPr>
              <w:t>根据</w:t>
            </w:r>
            <w:r>
              <w:rPr>
                <w:rFonts w:cs="Times New Roman"/>
                <w:lang w:val="en-US"/>
              </w:rPr>
              <w:t>建设单位提供的《不动产权证》（</w:t>
            </w:r>
            <w:r>
              <w:rPr>
                <w:rFonts w:cs="Times New Roman"/>
              </w:rPr>
              <w:t>鲁（</w:t>
            </w:r>
            <w:r>
              <w:rPr>
                <w:rFonts w:cs="Times New Roman"/>
              </w:rPr>
              <w:t>2020</w:t>
            </w:r>
            <w:r>
              <w:rPr>
                <w:rFonts w:cs="Times New Roman"/>
              </w:rPr>
              <w:t>）桓台县不动产权第</w:t>
            </w:r>
            <w:r>
              <w:rPr>
                <w:rFonts w:cs="Times New Roman"/>
                <w:lang w:val="en-US"/>
              </w:rPr>
              <w:t>0004162</w:t>
            </w:r>
            <w:r>
              <w:rPr>
                <w:rFonts w:cs="Times New Roman"/>
              </w:rPr>
              <w:t>号））</w:t>
            </w:r>
            <w:r>
              <w:rPr>
                <w:rFonts w:cs="Times New Roman"/>
                <w:lang w:val="en-US"/>
              </w:rPr>
              <w:t>（详见附件</w:t>
            </w:r>
            <w:r>
              <w:rPr>
                <w:rFonts w:cs="Times New Roman"/>
                <w:lang w:val="en-US"/>
              </w:rPr>
              <w:t>5</w:t>
            </w:r>
            <w:r>
              <w:rPr>
                <w:rFonts w:cs="Times New Roman"/>
                <w:lang w:val="en-US"/>
              </w:rPr>
              <w:t>）</w:t>
            </w:r>
            <w:r>
              <w:rPr>
                <w:rFonts w:cs="Times New Roman"/>
                <w:lang w:val="en-US"/>
              </w:rPr>
              <w:t>可知，项目用地为工业用地</w:t>
            </w:r>
            <w:r>
              <w:rPr>
                <w:rFonts w:cs="Times New Roman"/>
              </w:rPr>
              <w:t>。因此，本项目选址符合国家及地方的用地规划。</w:t>
            </w:r>
          </w:p>
          <w:p w:rsidR="009D2B2C" w:rsidRDefault="005C6373">
            <w:pPr>
              <w:pStyle w:val="a3"/>
              <w:ind w:firstLineChars="0" w:firstLine="0"/>
              <w:jc w:val="left"/>
              <w:rPr>
                <w:rFonts w:cs="Times New Roman"/>
                <w:b/>
                <w:bCs/>
                <w:szCs w:val="24"/>
              </w:rPr>
            </w:pPr>
            <w:r>
              <w:rPr>
                <w:rFonts w:cs="Times New Roman"/>
                <w:b/>
                <w:bCs/>
                <w:szCs w:val="24"/>
              </w:rPr>
              <w:t>3</w:t>
            </w:r>
            <w:r>
              <w:rPr>
                <w:rFonts w:cs="Times New Roman"/>
                <w:b/>
                <w:bCs/>
                <w:szCs w:val="24"/>
              </w:rPr>
              <w:t>、与淄博市生态环境委员会办公室关于印发《淄博市</w:t>
            </w:r>
            <w:r>
              <w:rPr>
                <w:rFonts w:cs="Times New Roman"/>
                <w:b/>
                <w:bCs/>
                <w:szCs w:val="24"/>
              </w:rPr>
              <w:t>“</w:t>
            </w:r>
            <w:r>
              <w:rPr>
                <w:rFonts w:cs="Times New Roman"/>
                <w:b/>
                <w:bCs/>
                <w:szCs w:val="24"/>
              </w:rPr>
              <w:t>三线一单</w:t>
            </w:r>
            <w:r>
              <w:rPr>
                <w:rFonts w:cs="Times New Roman"/>
                <w:b/>
                <w:bCs/>
                <w:szCs w:val="24"/>
              </w:rPr>
              <w:t>”</w:t>
            </w:r>
            <w:r>
              <w:rPr>
                <w:rFonts w:cs="Times New Roman"/>
                <w:b/>
                <w:bCs/>
                <w:szCs w:val="24"/>
              </w:rPr>
              <w:t>生态环境准入清单（动态更新版）》的通知（淄博市生态环</w:t>
            </w:r>
            <w:r>
              <w:rPr>
                <w:rFonts w:cs="Times New Roman"/>
                <w:b/>
                <w:bCs/>
                <w:szCs w:val="24"/>
              </w:rPr>
              <w:t>境委员会办公室，</w:t>
            </w:r>
            <w:r>
              <w:rPr>
                <w:rFonts w:cs="Times New Roman"/>
                <w:b/>
                <w:bCs/>
                <w:szCs w:val="24"/>
              </w:rPr>
              <w:t>2023</w:t>
            </w:r>
            <w:r>
              <w:rPr>
                <w:rFonts w:cs="Times New Roman"/>
                <w:b/>
                <w:bCs/>
                <w:szCs w:val="24"/>
              </w:rPr>
              <w:t>年</w:t>
            </w:r>
            <w:r>
              <w:rPr>
                <w:rFonts w:cs="Times New Roman"/>
                <w:b/>
                <w:bCs/>
                <w:szCs w:val="24"/>
              </w:rPr>
              <w:t>4</w:t>
            </w:r>
            <w:r>
              <w:rPr>
                <w:rFonts w:cs="Times New Roman"/>
                <w:b/>
                <w:bCs/>
                <w:szCs w:val="24"/>
              </w:rPr>
              <w:t>月</w:t>
            </w:r>
            <w:r>
              <w:rPr>
                <w:rFonts w:cs="Times New Roman"/>
                <w:b/>
                <w:bCs/>
                <w:szCs w:val="24"/>
              </w:rPr>
              <w:t>7</w:t>
            </w:r>
            <w:r>
              <w:rPr>
                <w:rFonts w:cs="Times New Roman"/>
                <w:b/>
                <w:bCs/>
                <w:szCs w:val="24"/>
              </w:rPr>
              <w:t>日）符合性分析</w:t>
            </w:r>
          </w:p>
          <w:p w:rsidR="009D2B2C" w:rsidRDefault="005C6373">
            <w:pPr>
              <w:ind w:firstLine="480"/>
              <w:rPr>
                <w:bCs/>
                <w:szCs w:val="24"/>
              </w:rPr>
            </w:pPr>
            <w:r>
              <w:rPr>
                <w:rFonts w:cs="Times New Roman"/>
              </w:rPr>
              <w:t>（</w:t>
            </w:r>
            <w:r>
              <w:rPr>
                <w:rFonts w:cs="Times New Roman"/>
              </w:rPr>
              <w:t>1</w:t>
            </w:r>
            <w:r>
              <w:rPr>
                <w:rFonts w:cs="Times New Roman"/>
              </w:rPr>
              <w:t>）</w:t>
            </w:r>
            <w:r>
              <w:rPr>
                <w:bCs/>
                <w:szCs w:val="24"/>
              </w:rPr>
              <w:t>与生态保护红线及一般生态空间的符合性分析</w:t>
            </w:r>
          </w:p>
          <w:p w:rsidR="009D2B2C" w:rsidRDefault="005C6373">
            <w:pPr>
              <w:pStyle w:val="a3"/>
              <w:ind w:firstLine="480"/>
              <w:rPr>
                <w:bCs/>
                <w:szCs w:val="24"/>
              </w:rPr>
            </w:pPr>
            <w:r>
              <w:rPr>
                <w:bCs/>
                <w:szCs w:val="24"/>
              </w:rPr>
              <w:t>主要目标：全市生态保护红线充分衔接最新成果数据，主要生态系统服务功能为防风固沙、水土保持及水源涵养。一般生态空间涵盖水产种质资源保护区、城市集中式饮用水水源保护区等各类受保护区域，以及生态公益林等其他需保护区。</w:t>
            </w:r>
          </w:p>
          <w:p w:rsidR="009D2B2C" w:rsidRDefault="005C6373">
            <w:pPr>
              <w:ind w:firstLine="480"/>
              <w:rPr>
                <w:rFonts w:cs="Times New Roman"/>
                <w:lang w:val="en-US"/>
              </w:rPr>
            </w:pPr>
            <w:r>
              <w:rPr>
                <w:rFonts w:cs="Times New Roman" w:hint="eastAsia"/>
                <w:lang w:val="en-US"/>
              </w:rPr>
              <w:t>符合性分析：</w:t>
            </w:r>
          </w:p>
          <w:p w:rsidR="009D2B2C" w:rsidRDefault="005C6373" w:rsidP="0061366A">
            <w:pPr>
              <w:ind w:firstLine="480"/>
              <w:rPr>
                <w:rFonts w:cs="Times New Roman"/>
                <w:lang w:val="en-US"/>
              </w:rPr>
            </w:pPr>
            <w:r>
              <w:rPr>
                <w:rFonts w:cs="Times New Roman"/>
                <w:lang w:val="en-US"/>
              </w:rPr>
              <w:t>本</w:t>
            </w:r>
            <w:r>
              <w:rPr>
                <w:rFonts w:cs="Times New Roman"/>
              </w:rPr>
              <w:t>项目位于</w:t>
            </w:r>
            <w:r>
              <w:rPr>
                <w:rFonts w:cs="Times New Roman"/>
              </w:rPr>
              <w:t>山东省淄博市桓台县索镇王徐路</w:t>
            </w:r>
            <w:r>
              <w:rPr>
                <w:rFonts w:cs="Times New Roman"/>
              </w:rPr>
              <w:t>1077</w:t>
            </w:r>
            <w:r>
              <w:rPr>
                <w:rFonts w:cs="Times New Roman"/>
              </w:rPr>
              <w:t>号</w:t>
            </w:r>
            <w:r>
              <w:rPr>
                <w:rFonts w:cs="Times New Roman"/>
              </w:rPr>
              <w:t>，</w:t>
            </w:r>
            <w:r>
              <w:rPr>
                <w:rFonts w:cs="Times New Roman"/>
                <w:lang w:val="en-US"/>
              </w:rPr>
              <w:t>根据</w:t>
            </w:r>
            <w:r>
              <w:rPr>
                <w:rFonts w:cs="Times New Roman"/>
              </w:rPr>
              <w:t>《</w:t>
            </w:r>
            <w:r>
              <w:rPr>
                <w:rFonts w:cs="Times New Roman"/>
                <w:lang w:val="en-US"/>
              </w:rPr>
              <w:t>淄博市省级生态保护红线图</w:t>
            </w:r>
            <w:r>
              <w:rPr>
                <w:rFonts w:cs="Times New Roman"/>
              </w:rPr>
              <w:t>（</w:t>
            </w:r>
            <w:r>
              <w:rPr>
                <w:rFonts w:cs="Times New Roman"/>
              </w:rPr>
              <w:t>2016-2020</w:t>
            </w:r>
            <w:r>
              <w:rPr>
                <w:rFonts w:cs="Times New Roman"/>
              </w:rPr>
              <w:t>年）》（</w:t>
            </w:r>
            <w:r>
              <w:rPr>
                <w:rFonts w:cs="Times New Roman"/>
                <w:lang w:val="en-US"/>
              </w:rPr>
              <w:t>见附图</w:t>
            </w:r>
            <w:r>
              <w:rPr>
                <w:rFonts w:cs="Times New Roman" w:hint="eastAsia"/>
                <w:lang w:val="en-US"/>
              </w:rPr>
              <w:t>9</w:t>
            </w:r>
            <w:r>
              <w:rPr>
                <w:rFonts w:cs="Times New Roman"/>
              </w:rPr>
              <w:t>），本项目不在生态保护红线范围内，距离本项目最近的生态保护红线区为项目西北方向约</w:t>
            </w:r>
            <w:r>
              <w:rPr>
                <w:rFonts w:cs="Times New Roman"/>
                <w:lang w:val="en-US"/>
              </w:rPr>
              <w:t>3.5km</w:t>
            </w:r>
            <w:r>
              <w:rPr>
                <w:rFonts w:cs="Times New Roman"/>
                <w:lang w:val="en-US"/>
              </w:rPr>
              <w:t>的</w:t>
            </w:r>
            <w:r>
              <w:rPr>
                <w:rFonts w:cs="Times New Roman"/>
                <w:lang w:val="en-US"/>
              </w:rPr>
              <w:t>“</w:t>
            </w:r>
            <w:r>
              <w:rPr>
                <w:rFonts w:cs="Times New Roman"/>
              </w:rPr>
              <w:t>桓台城区水源地水源涵养生态保护红线区（</w:t>
            </w:r>
            <w:r>
              <w:rPr>
                <w:rFonts w:cs="Times New Roman"/>
              </w:rPr>
              <w:t>SD-03-B1-02</w:t>
            </w:r>
            <w:r>
              <w:rPr>
                <w:rFonts w:cs="Times New Roman"/>
              </w:rPr>
              <w:t>）</w:t>
            </w:r>
            <w:r>
              <w:rPr>
                <w:rFonts w:cs="Times New Roman"/>
                <w:lang w:val="en-US"/>
              </w:rPr>
              <w:t>”</w:t>
            </w:r>
            <w:r>
              <w:rPr>
                <w:rFonts w:cs="Times New Roman"/>
                <w:lang w:val="en-US"/>
              </w:rPr>
              <w:t>。</w:t>
            </w:r>
            <w:r>
              <w:rPr>
                <w:rFonts w:cs="Times New Roman"/>
              </w:rPr>
              <w:t>本项目不位于红线保护区内，不涉及占用或穿越生态保护红线。选址符合山东省生态保护红线规划和淄博市生态保护红线规划要求。桓台城区水源地水源涵养生态保护红线区</w:t>
            </w:r>
            <w:r>
              <w:rPr>
                <w:rFonts w:cs="Times New Roman"/>
                <w:lang w:val="en-US"/>
              </w:rPr>
              <w:t>详细信息见下表。</w:t>
            </w:r>
          </w:p>
          <w:p w:rsidR="009D2B2C" w:rsidRDefault="005C6373">
            <w:pPr>
              <w:pStyle w:val="a3"/>
              <w:spacing w:line="240" w:lineRule="auto"/>
              <w:ind w:firstLineChars="0" w:firstLine="0"/>
              <w:jc w:val="center"/>
              <w:rPr>
                <w:rFonts w:cs="Times New Roman"/>
                <w:sz w:val="21"/>
                <w:szCs w:val="21"/>
              </w:rPr>
            </w:pPr>
            <w:r>
              <w:rPr>
                <w:rFonts w:cs="Times New Roman"/>
                <w:b/>
                <w:bCs/>
                <w:sz w:val="21"/>
                <w:szCs w:val="21"/>
              </w:rPr>
              <w:t>表</w:t>
            </w:r>
            <w:r>
              <w:rPr>
                <w:rFonts w:cs="Times New Roman" w:hint="eastAsia"/>
                <w:b/>
                <w:bCs/>
                <w:sz w:val="21"/>
                <w:szCs w:val="21"/>
                <w:lang w:val="en-US"/>
              </w:rPr>
              <w:t>1-</w:t>
            </w:r>
            <w:r>
              <w:rPr>
                <w:rFonts w:cs="Times New Roman"/>
                <w:b/>
                <w:bCs/>
                <w:sz w:val="21"/>
                <w:szCs w:val="21"/>
                <w:lang w:val="en-US"/>
              </w:rPr>
              <w:t>2</w:t>
            </w:r>
            <w:r>
              <w:rPr>
                <w:rFonts w:cs="Times New Roman"/>
                <w:b/>
                <w:bCs/>
                <w:sz w:val="21"/>
                <w:szCs w:val="21"/>
              </w:rPr>
              <w:t>桓台城区水源地水源涵养生态保护红线区</w:t>
            </w:r>
            <w:r>
              <w:rPr>
                <w:rFonts w:cs="Times New Roman"/>
                <w:b/>
                <w:bCs/>
                <w:sz w:val="21"/>
                <w:szCs w:val="21"/>
                <w:lang w:val="en-US"/>
              </w:rPr>
              <w:t>信息</w:t>
            </w:r>
            <w:r>
              <w:rPr>
                <w:rFonts w:cs="Times New Roman"/>
                <w:b/>
                <w:bCs/>
                <w:sz w:val="21"/>
                <w:szCs w:val="21"/>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6"/>
              <w:gridCol w:w="840"/>
              <w:gridCol w:w="2327"/>
              <w:gridCol w:w="620"/>
              <w:gridCol w:w="1144"/>
              <w:gridCol w:w="511"/>
              <w:gridCol w:w="511"/>
            </w:tblGrid>
            <w:tr w:rsidR="009D2B2C">
              <w:trPr>
                <w:trHeight w:val="397"/>
              </w:trPr>
              <w:tc>
                <w:tcPr>
                  <w:tcW w:w="1072" w:type="pct"/>
                  <w:vAlign w:val="center"/>
                </w:tcPr>
                <w:p w:rsidR="009D2B2C" w:rsidRDefault="005C6373">
                  <w:pPr>
                    <w:spacing w:line="240" w:lineRule="auto"/>
                    <w:ind w:firstLineChars="0" w:firstLine="0"/>
                    <w:contextualSpacing/>
                    <w:jc w:val="center"/>
                    <w:rPr>
                      <w:rFonts w:cs="Times New Roman"/>
                      <w:b/>
                      <w:sz w:val="21"/>
                      <w:szCs w:val="21"/>
                    </w:rPr>
                  </w:pPr>
                  <w:r>
                    <w:rPr>
                      <w:rFonts w:cs="Times New Roman"/>
                      <w:b/>
                      <w:sz w:val="21"/>
                      <w:szCs w:val="21"/>
                    </w:rPr>
                    <w:t>生态保护红线区名称</w:t>
                  </w:r>
                </w:p>
              </w:tc>
              <w:tc>
                <w:tcPr>
                  <w:tcW w:w="554" w:type="pct"/>
                  <w:vAlign w:val="center"/>
                </w:tcPr>
                <w:p w:rsidR="009D2B2C" w:rsidRDefault="005C6373">
                  <w:pPr>
                    <w:spacing w:line="240" w:lineRule="auto"/>
                    <w:ind w:firstLineChars="0" w:firstLine="0"/>
                    <w:contextualSpacing/>
                    <w:jc w:val="center"/>
                    <w:rPr>
                      <w:rFonts w:cs="Times New Roman"/>
                      <w:b/>
                      <w:sz w:val="21"/>
                      <w:szCs w:val="21"/>
                    </w:rPr>
                  </w:pPr>
                  <w:r>
                    <w:rPr>
                      <w:rFonts w:cs="Times New Roman"/>
                      <w:b/>
                      <w:sz w:val="21"/>
                      <w:szCs w:val="21"/>
                    </w:rPr>
                    <w:t>代码</w:t>
                  </w:r>
                </w:p>
              </w:tc>
              <w:tc>
                <w:tcPr>
                  <w:tcW w:w="1535" w:type="pct"/>
                  <w:vAlign w:val="center"/>
                </w:tcPr>
                <w:p w:rsidR="009D2B2C" w:rsidRDefault="005C6373">
                  <w:pPr>
                    <w:spacing w:line="240" w:lineRule="auto"/>
                    <w:ind w:firstLineChars="0" w:firstLine="0"/>
                    <w:contextualSpacing/>
                    <w:jc w:val="center"/>
                    <w:rPr>
                      <w:rFonts w:cs="Times New Roman"/>
                      <w:b/>
                      <w:sz w:val="21"/>
                      <w:szCs w:val="21"/>
                    </w:rPr>
                  </w:pPr>
                  <w:r>
                    <w:rPr>
                      <w:rFonts w:cs="Times New Roman"/>
                      <w:b/>
                      <w:sz w:val="21"/>
                      <w:szCs w:val="21"/>
                    </w:rPr>
                    <w:t>边界描述</w:t>
                  </w:r>
                </w:p>
              </w:tc>
              <w:tc>
                <w:tcPr>
                  <w:tcW w:w="409" w:type="pct"/>
                  <w:vAlign w:val="center"/>
                </w:tcPr>
                <w:p w:rsidR="009D2B2C" w:rsidRDefault="005C6373">
                  <w:pPr>
                    <w:spacing w:line="240" w:lineRule="auto"/>
                    <w:ind w:firstLineChars="0" w:firstLine="0"/>
                    <w:contextualSpacing/>
                    <w:jc w:val="center"/>
                    <w:rPr>
                      <w:rFonts w:cs="Times New Roman"/>
                      <w:b/>
                      <w:sz w:val="21"/>
                      <w:szCs w:val="21"/>
                    </w:rPr>
                  </w:pPr>
                  <w:r>
                    <w:rPr>
                      <w:rFonts w:cs="Times New Roman"/>
                      <w:b/>
                      <w:sz w:val="21"/>
                      <w:szCs w:val="21"/>
                    </w:rPr>
                    <w:t>面积</w:t>
                  </w:r>
                </w:p>
              </w:tc>
              <w:tc>
                <w:tcPr>
                  <w:tcW w:w="755" w:type="pct"/>
                  <w:vAlign w:val="center"/>
                </w:tcPr>
                <w:p w:rsidR="009D2B2C" w:rsidRDefault="005C6373">
                  <w:pPr>
                    <w:spacing w:line="240" w:lineRule="auto"/>
                    <w:ind w:firstLineChars="0" w:firstLine="0"/>
                    <w:contextualSpacing/>
                    <w:jc w:val="center"/>
                    <w:rPr>
                      <w:rFonts w:cs="Times New Roman"/>
                      <w:b/>
                      <w:sz w:val="21"/>
                      <w:szCs w:val="21"/>
                    </w:rPr>
                  </w:pPr>
                  <w:r>
                    <w:rPr>
                      <w:rFonts w:cs="Times New Roman"/>
                      <w:b/>
                      <w:sz w:val="21"/>
                      <w:szCs w:val="21"/>
                    </w:rPr>
                    <w:t>生态功能</w:t>
                  </w:r>
                </w:p>
              </w:tc>
              <w:tc>
                <w:tcPr>
                  <w:tcW w:w="337" w:type="pct"/>
                  <w:vAlign w:val="center"/>
                </w:tcPr>
                <w:p w:rsidR="009D2B2C" w:rsidRDefault="005C6373">
                  <w:pPr>
                    <w:spacing w:line="240" w:lineRule="auto"/>
                    <w:ind w:firstLineChars="0" w:firstLine="0"/>
                    <w:contextualSpacing/>
                    <w:jc w:val="center"/>
                    <w:rPr>
                      <w:rFonts w:cs="Times New Roman"/>
                      <w:b/>
                      <w:sz w:val="21"/>
                      <w:szCs w:val="21"/>
                    </w:rPr>
                  </w:pPr>
                  <w:r>
                    <w:rPr>
                      <w:rFonts w:cs="Times New Roman"/>
                      <w:b/>
                      <w:sz w:val="21"/>
                      <w:szCs w:val="21"/>
                    </w:rPr>
                    <w:t>类型</w:t>
                  </w:r>
                </w:p>
              </w:tc>
              <w:tc>
                <w:tcPr>
                  <w:tcW w:w="337" w:type="pct"/>
                  <w:vAlign w:val="center"/>
                </w:tcPr>
                <w:p w:rsidR="009D2B2C" w:rsidRDefault="005C6373">
                  <w:pPr>
                    <w:spacing w:line="240" w:lineRule="auto"/>
                    <w:ind w:firstLineChars="0" w:firstLine="0"/>
                    <w:contextualSpacing/>
                    <w:jc w:val="center"/>
                    <w:rPr>
                      <w:rFonts w:cs="Times New Roman"/>
                      <w:b/>
                      <w:sz w:val="21"/>
                      <w:szCs w:val="21"/>
                    </w:rPr>
                  </w:pPr>
                  <w:r>
                    <w:rPr>
                      <w:rFonts w:cs="Times New Roman"/>
                      <w:b/>
                      <w:sz w:val="21"/>
                      <w:szCs w:val="21"/>
                    </w:rPr>
                    <w:t>备注</w:t>
                  </w:r>
                </w:p>
              </w:tc>
            </w:tr>
            <w:tr w:rsidR="009D2B2C">
              <w:trPr>
                <w:trHeight w:val="397"/>
              </w:trPr>
              <w:tc>
                <w:tcPr>
                  <w:tcW w:w="1072" w:type="pct"/>
                  <w:vAlign w:val="center"/>
                </w:tcPr>
                <w:p w:rsidR="009D2B2C" w:rsidRDefault="005C6373">
                  <w:pPr>
                    <w:widowControl/>
                    <w:spacing w:line="240" w:lineRule="auto"/>
                    <w:ind w:firstLineChars="0" w:firstLine="0"/>
                    <w:contextualSpacing/>
                    <w:jc w:val="center"/>
                    <w:rPr>
                      <w:rFonts w:cs="Times New Roman"/>
                      <w:bCs/>
                      <w:sz w:val="21"/>
                      <w:szCs w:val="21"/>
                    </w:rPr>
                  </w:pPr>
                  <w:r>
                    <w:rPr>
                      <w:rFonts w:cs="Times New Roman"/>
                      <w:bCs/>
                      <w:sz w:val="21"/>
                      <w:szCs w:val="21"/>
                    </w:rPr>
                    <w:t>桓台城区水源地水源涵养生态保护红线区</w:t>
                  </w:r>
                </w:p>
              </w:tc>
              <w:tc>
                <w:tcPr>
                  <w:tcW w:w="554" w:type="pct"/>
                  <w:vAlign w:val="center"/>
                </w:tcPr>
                <w:p w:rsidR="009D2B2C" w:rsidRDefault="005C6373">
                  <w:pPr>
                    <w:widowControl/>
                    <w:spacing w:line="240" w:lineRule="auto"/>
                    <w:ind w:firstLineChars="0" w:firstLine="0"/>
                    <w:contextualSpacing/>
                    <w:jc w:val="center"/>
                    <w:rPr>
                      <w:rFonts w:cs="Times New Roman"/>
                      <w:bCs/>
                      <w:sz w:val="21"/>
                      <w:szCs w:val="21"/>
                    </w:rPr>
                  </w:pPr>
                  <w:r>
                    <w:rPr>
                      <w:rFonts w:cs="Times New Roman"/>
                      <w:bCs/>
                      <w:sz w:val="21"/>
                      <w:szCs w:val="21"/>
                    </w:rPr>
                    <w:t>SD-03-B1-02</w:t>
                  </w:r>
                </w:p>
              </w:tc>
              <w:tc>
                <w:tcPr>
                  <w:tcW w:w="1535" w:type="pct"/>
                  <w:vAlign w:val="center"/>
                </w:tcPr>
                <w:p w:rsidR="009D2B2C" w:rsidRDefault="005C6373">
                  <w:pPr>
                    <w:spacing w:line="240" w:lineRule="auto"/>
                    <w:ind w:firstLineChars="0" w:firstLine="0"/>
                    <w:contextualSpacing/>
                    <w:jc w:val="center"/>
                    <w:rPr>
                      <w:rFonts w:cs="Times New Roman"/>
                      <w:bCs/>
                      <w:sz w:val="21"/>
                      <w:szCs w:val="21"/>
                    </w:rPr>
                  </w:pPr>
                  <w:r>
                    <w:rPr>
                      <w:rFonts w:cs="Times New Roman"/>
                      <w:bCs/>
                      <w:sz w:val="21"/>
                      <w:szCs w:val="21"/>
                    </w:rPr>
                    <w:t>桓台城区水源地：以开采井为圆心，半径</w:t>
                  </w:r>
                  <w:r>
                    <w:rPr>
                      <w:rFonts w:cs="Times New Roman"/>
                      <w:bCs/>
                      <w:sz w:val="21"/>
                      <w:szCs w:val="21"/>
                    </w:rPr>
                    <w:t>30</w:t>
                  </w:r>
                  <w:r>
                    <w:rPr>
                      <w:rFonts w:cs="Times New Roman"/>
                      <w:bCs/>
                      <w:sz w:val="21"/>
                      <w:szCs w:val="21"/>
                    </w:rPr>
                    <w:t>米的圆形区域。</w:t>
                  </w:r>
                </w:p>
              </w:tc>
              <w:tc>
                <w:tcPr>
                  <w:tcW w:w="409" w:type="pct"/>
                  <w:vAlign w:val="center"/>
                </w:tcPr>
                <w:p w:rsidR="009D2B2C" w:rsidRDefault="005C6373">
                  <w:pPr>
                    <w:spacing w:line="240" w:lineRule="auto"/>
                    <w:ind w:firstLineChars="0" w:firstLine="0"/>
                    <w:contextualSpacing/>
                    <w:jc w:val="center"/>
                    <w:rPr>
                      <w:rFonts w:cs="Times New Roman"/>
                      <w:bCs/>
                      <w:sz w:val="21"/>
                      <w:szCs w:val="21"/>
                    </w:rPr>
                  </w:pPr>
                  <w:r>
                    <w:rPr>
                      <w:rFonts w:cs="Times New Roman"/>
                      <w:bCs/>
                      <w:sz w:val="21"/>
                      <w:szCs w:val="21"/>
                    </w:rPr>
                    <w:t>0.97</w:t>
                  </w:r>
                </w:p>
                <w:p w:rsidR="009D2B2C" w:rsidRDefault="005C6373">
                  <w:pPr>
                    <w:spacing w:line="240" w:lineRule="auto"/>
                    <w:ind w:firstLineChars="0" w:firstLine="0"/>
                    <w:contextualSpacing/>
                    <w:jc w:val="center"/>
                    <w:rPr>
                      <w:rFonts w:cs="Times New Roman"/>
                      <w:bCs/>
                      <w:sz w:val="21"/>
                      <w:szCs w:val="21"/>
                    </w:rPr>
                  </w:pPr>
                  <w:r>
                    <w:rPr>
                      <w:rFonts w:cs="Times New Roman"/>
                      <w:bCs/>
                      <w:sz w:val="21"/>
                      <w:szCs w:val="21"/>
                    </w:rPr>
                    <w:t>km</w:t>
                  </w:r>
                  <w:r>
                    <w:rPr>
                      <w:rFonts w:cs="Times New Roman"/>
                      <w:bCs/>
                      <w:sz w:val="21"/>
                      <w:szCs w:val="21"/>
                      <w:vertAlign w:val="superscript"/>
                    </w:rPr>
                    <w:t>2</w:t>
                  </w:r>
                </w:p>
              </w:tc>
              <w:tc>
                <w:tcPr>
                  <w:tcW w:w="755" w:type="pct"/>
                  <w:vAlign w:val="center"/>
                </w:tcPr>
                <w:p w:rsidR="009D2B2C" w:rsidRDefault="005C6373">
                  <w:pPr>
                    <w:widowControl/>
                    <w:spacing w:line="240" w:lineRule="auto"/>
                    <w:ind w:firstLineChars="0" w:firstLine="0"/>
                    <w:contextualSpacing/>
                    <w:jc w:val="center"/>
                    <w:rPr>
                      <w:rFonts w:cs="Times New Roman"/>
                      <w:bCs/>
                      <w:sz w:val="21"/>
                      <w:szCs w:val="21"/>
                    </w:rPr>
                  </w:pPr>
                  <w:r>
                    <w:rPr>
                      <w:rFonts w:cs="Times New Roman"/>
                      <w:bCs/>
                      <w:sz w:val="21"/>
                      <w:szCs w:val="21"/>
                    </w:rPr>
                    <w:t>水源涵养、土壤保持</w:t>
                  </w:r>
                </w:p>
              </w:tc>
              <w:tc>
                <w:tcPr>
                  <w:tcW w:w="337" w:type="pct"/>
                  <w:vAlign w:val="center"/>
                </w:tcPr>
                <w:p w:rsidR="009D2B2C" w:rsidRDefault="005C6373">
                  <w:pPr>
                    <w:widowControl/>
                    <w:spacing w:line="240" w:lineRule="auto"/>
                    <w:ind w:firstLineChars="0" w:firstLine="0"/>
                    <w:contextualSpacing/>
                    <w:jc w:val="center"/>
                    <w:rPr>
                      <w:rFonts w:cs="Times New Roman"/>
                      <w:bCs/>
                      <w:sz w:val="21"/>
                      <w:szCs w:val="21"/>
                    </w:rPr>
                  </w:pPr>
                  <w:r>
                    <w:rPr>
                      <w:rFonts w:cs="Times New Roman"/>
                      <w:bCs/>
                      <w:sz w:val="21"/>
                      <w:szCs w:val="21"/>
                    </w:rPr>
                    <w:t>湿地</w:t>
                  </w:r>
                </w:p>
              </w:tc>
              <w:tc>
                <w:tcPr>
                  <w:tcW w:w="337" w:type="pct"/>
                  <w:vAlign w:val="center"/>
                </w:tcPr>
                <w:p w:rsidR="009D2B2C" w:rsidRDefault="005C6373">
                  <w:pPr>
                    <w:widowControl/>
                    <w:spacing w:line="240" w:lineRule="auto"/>
                    <w:ind w:firstLineChars="0" w:firstLine="0"/>
                    <w:contextualSpacing/>
                    <w:jc w:val="center"/>
                    <w:rPr>
                      <w:rFonts w:cs="Times New Roman"/>
                      <w:bCs/>
                      <w:sz w:val="21"/>
                      <w:szCs w:val="21"/>
                    </w:rPr>
                  </w:pPr>
                  <w:r>
                    <w:rPr>
                      <w:rFonts w:cs="Times New Roman"/>
                      <w:bCs/>
                      <w:sz w:val="21"/>
                      <w:szCs w:val="21"/>
                    </w:rPr>
                    <w:t>/</w:t>
                  </w:r>
                </w:p>
              </w:tc>
            </w:tr>
          </w:tbl>
          <w:p w:rsidR="009D2B2C" w:rsidRDefault="005C6373">
            <w:pPr>
              <w:ind w:firstLine="480"/>
              <w:rPr>
                <w:rFonts w:cs="Times New Roman"/>
              </w:rPr>
            </w:pPr>
            <w:r>
              <w:rPr>
                <w:rFonts w:cs="Times New Roman"/>
              </w:rPr>
              <w:t>（</w:t>
            </w:r>
            <w:r>
              <w:rPr>
                <w:rFonts w:cs="Times New Roman"/>
              </w:rPr>
              <w:t>2</w:t>
            </w:r>
            <w:r>
              <w:rPr>
                <w:rFonts w:cs="Times New Roman"/>
              </w:rPr>
              <w:t>）与环境质量底线的符合性</w:t>
            </w:r>
          </w:p>
          <w:p w:rsidR="009D2B2C" w:rsidRDefault="005C6373">
            <w:pPr>
              <w:pStyle w:val="a3"/>
              <w:ind w:firstLine="480"/>
              <w:rPr>
                <w:bCs/>
                <w:szCs w:val="24"/>
              </w:rPr>
            </w:pPr>
            <w:r>
              <w:rPr>
                <w:bCs/>
                <w:szCs w:val="24"/>
              </w:rPr>
              <w:t>主要目标：全市水环境质量持续改善，国控、省控、市控断面优良水质比例稳步提升，全面消除劣</w:t>
            </w:r>
            <w:r>
              <w:rPr>
                <w:bCs/>
                <w:szCs w:val="24"/>
              </w:rPr>
              <w:t>Ⅴ</w:t>
            </w:r>
            <w:r>
              <w:rPr>
                <w:bCs/>
                <w:szCs w:val="24"/>
              </w:rPr>
              <w:t>类水质控制断面，国控断面优良水质比例不低于</w:t>
            </w:r>
            <w:r>
              <w:rPr>
                <w:bCs/>
                <w:szCs w:val="24"/>
              </w:rPr>
              <w:t>50%</w:t>
            </w:r>
            <w:r>
              <w:rPr>
                <w:bCs/>
                <w:szCs w:val="24"/>
              </w:rPr>
              <w:t>，省控及以上断面优良水质比例不低于</w:t>
            </w:r>
            <w:r>
              <w:rPr>
                <w:bCs/>
                <w:szCs w:val="24"/>
              </w:rPr>
              <w:t>30%</w:t>
            </w:r>
            <w:r>
              <w:rPr>
                <w:bCs/>
                <w:szCs w:val="24"/>
              </w:rPr>
              <w:t>；县级及以上城市集中式饮用水水源水质全部达到或优于</w:t>
            </w:r>
            <w:r>
              <w:rPr>
                <w:bCs/>
                <w:szCs w:val="24"/>
              </w:rPr>
              <w:t>Ⅲ</w:t>
            </w:r>
            <w:r>
              <w:rPr>
                <w:bCs/>
                <w:szCs w:val="24"/>
              </w:rPr>
              <w:t>类；建成区黑臭水体全面消除，</w:t>
            </w:r>
            <w:r>
              <w:rPr>
                <w:bCs/>
                <w:szCs w:val="24"/>
              </w:rPr>
              <w:lastRenderedPageBreak/>
              <w:t>镇村黑臭水体数量持续减少。大气环境质量持续改善，全市</w:t>
            </w:r>
            <w:r>
              <w:rPr>
                <w:rFonts w:hint="eastAsia"/>
                <w:bCs/>
                <w:szCs w:val="24"/>
              </w:rPr>
              <w:t>PM</w:t>
            </w:r>
            <w:r>
              <w:rPr>
                <w:bCs/>
                <w:szCs w:val="24"/>
                <w:vertAlign w:val="subscript"/>
              </w:rPr>
              <w:t>2.5</w:t>
            </w:r>
            <w:r>
              <w:rPr>
                <w:bCs/>
                <w:szCs w:val="24"/>
              </w:rPr>
              <w:t>浓度不高于</w:t>
            </w:r>
            <w:r>
              <w:rPr>
                <w:bCs/>
                <w:szCs w:val="24"/>
              </w:rPr>
              <w:t>48μg/m³</w:t>
            </w:r>
            <w:r>
              <w:rPr>
                <w:bCs/>
                <w:szCs w:val="24"/>
              </w:rPr>
              <w:t>，空气质量优良天数比率不低于</w:t>
            </w:r>
            <w:r>
              <w:rPr>
                <w:bCs/>
                <w:szCs w:val="24"/>
              </w:rPr>
              <w:t>70%</w:t>
            </w:r>
            <w:r>
              <w:rPr>
                <w:bCs/>
                <w:szCs w:val="24"/>
              </w:rPr>
              <w:t>，臭氧污染得到有效遏制，重度及以上污染天数比率在上年的基础上持续下降。土壤环境质量稳定改善，农用地、建设用地土壤环境风险防控能力逐步提升。全市受污染耕地安全利用率和污染地块安全利用率分别不低于</w:t>
            </w:r>
            <w:r>
              <w:rPr>
                <w:bCs/>
                <w:szCs w:val="24"/>
              </w:rPr>
              <w:t>9</w:t>
            </w:r>
            <w:r>
              <w:rPr>
                <w:rFonts w:hint="eastAsia"/>
                <w:bCs/>
                <w:szCs w:val="24"/>
              </w:rPr>
              <w:t>5</w:t>
            </w:r>
            <w:r>
              <w:rPr>
                <w:bCs/>
                <w:szCs w:val="24"/>
              </w:rPr>
              <w:t>%</w:t>
            </w:r>
            <w:r>
              <w:rPr>
                <w:bCs/>
                <w:szCs w:val="24"/>
              </w:rPr>
              <w:t>。环境质量改善目标动态衔接</w:t>
            </w:r>
            <w:r>
              <w:rPr>
                <w:bCs/>
                <w:szCs w:val="24"/>
              </w:rPr>
              <w:t>“</w:t>
            </w:r>
            <w:r>
              <w:rPr>
                <w:bCs/>
                <w:szCs w:val="24"/>
              </w:rPr>
              <w:t>十四五</w:t>
            </w:r>
            <w:r>
              <w:rPr>
                <w:bCs/>
                <w:szCs w:val="24"/>
              </w:rPr>
              <w:t>”</w:t>
            </w:r>
            <w:r>
              <w:rPr>
                <w:bCs/>
                <w:szCs w:val="24"/>
              </w:rPr>
              <w:t>生态环境质量考核指标，以</w:t>
            </w:r>
            <w:r>
              <w:rPr>
                <w:bCs/>
                <w:szCs w:val="24"/>
              </w:rPr>
              <w:t>“</w:t>
            </w:r>
            <w:r>
              <w:rPr>
                <w:bCs/>
                <w:szCs w:val="24"/>
              </w:rPr>
              <w:t>十四五</w:t>
            </w:r>
            <w:r>
              <w:rPr>
                <w:bCs/>
                <w:szCs w:val="24"/>
              </w:rPr>
              <w:t>”</w:t>
            </w:r>
            <w:r>
              <w:rPr>
                <w:bCs/>
                <w:szCs w:val="24"/>
              </w:rPr>
              <w:t>生态环境质量考核指标为准。</w:t>
            </w:r>
          </w:p>
          <w:p w:rsidR="009D2B2C" w:rsidRDefault="005C6373" w:rsidP="0061366A">
            <w:pPr>
              <w:pStyle w:val="a4"/>
              <w:ind w:firstLine="480"/>
              <w:rPr>
                <w:lang w:val="en-US"/>
              </w:rPr>
            </w:pPr>
            <w:r>
              <w:rPr>
                <w:rFonts w:hint="eastAsia"/>
                <w:bCs/>
                <w:sz w:val="24"/>
                <w:szCs w:val="24"/>
                <w:lang w:val="en-US"/>
              </w:rPr>
              <w:t>符合性分析：</w:t>
            </w:r>
          </w:p>
          <w:p w:rsidR="009D2B2C" w:rsidRDefault="005C6373">
            <w:pPr>
              <w:ind w:firstLine="480"/>
              <w:rPr>
                <w:bCs/>
                <w:szCs w:val="24"/>
              </w:rPr>
            </w:pPr>
            <w:r>
              <w:rPr>
                <w:bCs/>
              </w:rPr>
              <w:t>①</w:t>
            </w:r>
            <w:r>
              <w:rPr>
                <w:bCs/>
              </w:rPr>
              <w:t>地表水：</w:t>
            </w:r>
            <w:r>
              <w:rPr>
                <w:rFonts w:hint="eastAsia"/>
                <w:bCs/>
              </w:rPr>
              <w:t>本项目所在区域主要地表水体为</w:t>
            </w:r>
            <w:r>
              <w:rPr>
                <w:rFonts w:cs="Times New Roman"/>
                <w:lang w:val="en-US"/>
              </w:rPr>
              <w:t>乌河</w:t>
            </w:r>
            <w:r>
              <w:rPr>
                <w:rFonts w:hint="eastAsia"/>
                <w:bCs/>
              </w:rPr>
              <w:t>，根据淄博市生态环境局河流水质状况发布数据，</w:t>
            </w:r>
            <w:r>
              <w:rPr>
                <w:rFonts w:hint="eastAsia"/>
                <w:bCs/>
              </w:rPr>
              <w:t>202</w:t>
            </w:r>
            <w:r>
              <w:rPr>
                <w:rFonts w:hint="eastAsia"/>
                <w:bCs/>
                <w:lang w:val="en-US"/>
              </w:rPr>
              <w:t>4</w:t>
            </w:r>
            <w:r>
              <w:rPr>
                <w:rFonts w:hint="eastAsia"/>
                <w:bCs/>
              </w:rPr>
              <w:t>年</w:t>
            </w:r>
            <w:r>
              <w:rPr>
                <w:rFonts w:hint="eastAsia"/>
                <w:bCs/>
                <w:lang w:val="en-US"/>
              </w:rPr>
              <w:t>1</w:t>
            </w:r>
            <w:r>
              <w:rPr>
                <w:rFonts w:hint="eastAsia"/>
                <w:bCs/>
                <w:lang w:val="en-US"/>
              </w:rPr>
              <w:t>月</w:t>
            </w:r>
            <w:r>
              <w:rPr>
                <w:rFonts w:hint="eastAsia"/>
                <w:bCs/>
              </w:rPr>
              <w:t>，距离本项目最近的</w:t>
            </w:r>
            <w:r>
              <w:rPr>
                <w:rFonts w:hint="eastAsia"/>
                <w:bCs/>
                <w:lang w:val="en-US"/>
              </w:rPr>
              <w:t>入乌河入预备河</w:t>
            </w:r>
            <w:r>
              <w:rPr>
                <w:rFonts w:hint="eastAsia"/>
                <w:bCs/>
              </w:rPr>
              <w:t>断面处</w:t>
            </w:r>
            <w:r>
              <w:rPr>
                <w:bCs/>
                <w:szCs w:val="24"/>
              </w:rPr>
              <w:t>COD</w:t>
            </w:r>
            <w:r>
              <w:rPr>
                <w:bCs/>
                <w:szCs w:val="24"/>
              </w:rPr>
              <w:t>年平均浓度为</w:t>
            </w:r>
            <w:r>
              <w:rPr>
                <w:rFonts w:hint="eastAsia"/>
                <w:bCs/>
                <w:szCs w:val="24"/>
                <w:lang w:val="en-US"/>
              </w:rPr>
              <w:t>15.9</w:t>
            </w:r>
            <w:r>
              <w:rPr>
                <w:bCs/>
                <w:szCs w:val="24"/>
              </w:rPr>
              <w:t>mg/L</w:t>
            </w:r>
            <w:r>
              <w:rPr>
                <w:bCs/>
                <w:szCs w:val="24"/>
              </w:rPr>
              <w:t>、</w:t>
            </w:r>
            <w:r>
              <w:rPr>
                <w:bCs/>
                <w:szCs w:val="24"/>
              </w:rPr>
              <w:t>NH3-N</w:t>
            </w:r>
            <w:r>
              <w:rPr>
                <w:bCs/>
                <w:szCs w:val="24"/>
              </w:rPr>
              <w:t>年平均浓度为</w:t>
            </w:r>
            <w:r>
              <w:rPr>
                <w:rFonts w:hint="eastAsia"/>
                <w:bCs/>
                <w:szCs w:val="24"/>
                <w:lang w:val="en-US"/>
              </w:rPr>
              <w:t>0.47</w:t>
            </w:r>
            <w:r>
              <w:rPr>
                <w:bCs/>
                <w:szCs w:val="24"/>
              </w:rPr>
              <w:t>mg/L</w:t>
            </w:r>
            <w:r>
              <w:rPr>
                <w:bCs/>
                <w:szCs w:val="24"/>
              </w:rPr>
              <w:t>，</w:t>
            </w:r>
            <w:r>
              <w:rPr>
                <w:rFonts w:hint="eastAsia"/>
                <w:bCs/>
                <w:szCs w:val="24"/>
                <w:lang w:val="en-US"/>
              </w:rPr>
              <w:t>水质</w:t>
            </w:r>
            <w:r>
              <w:rPr>
                <w:bCs/>
                <w:szCs w:val="24"/>
              </w:rPr>
              <w:t>满足《地表水环境质量标准》（</w:t>
            </w:r>
            <w:r>
              <w:rPr>
                <w:bCs/>
                <w:szCs w:val="24"/>
              </w:rPr>
              <w:t>GB3838-2002</w:t>
            </w:r>
            <w:r>
              <w:rPr>
                <w:bCs/>
                <w:szCs w:val="24"/>
              </w:rPr>
              <w:t>）</w:t>
            </w:r>
            <w:r>
              <w:rPr>
                <w:bCs/>
                <w:szCs w:val="24"/>
              </w:rPr>
              <w:t>Ⅴ</w:t>
            </w:r>
            <w:r>
              <w:rPr>
                <w:bCs/>
                <w:szCs w:val="24"/>
              </w:rPr>
              <w:t>类标准。</w:t>
            </w:r>
          </w:p>
          <w:p w:rsidR="009D2B2C" w:rsidRDefault="005C6373">
            <w:pPr>
              <w:ind w:firstLine="480"/>
              <w:rPr>
                <w:bCs/>
              </w:rPr>
            </w:pPr>
            <w:r>
              <w:rPr>
                <w:rFonts w:hint="eastAsia"/>
                <w:bCs/>
                <w:lang w:val="en-US"/>
              </w:rPr>
              <w:t>本</w:t>
            </w:r>
            <w:r>
              <w:rPr>
                <w:rFonts w:hint="eastAsia"/>
                <w:bCs/>
              </w:rPr>
              <w:t>项目建成后，</w:t>
            </w:r>
            <w:r>
              <w:rPr>
                <w:rFonts w:hint="eastAsia"/>
                <w:bCs/>
                <w:lang w:val="en-US"/>
              </w:rPr>
              <w:t>无</w:t>
            </w:r>
            <w:r>
              <w:rPr>
                <w:rFonts w:hint="eastAsia"/>
                <w:bCs/>
              </w:rPr>
              <w:t>生产用水</w:t>
            </w:r>
            <w:r>
              <w:rPr>
                <w:rFonts w:hint="eastAsia"/>
                <w:bCs/>
              </w:rPr>
              <w:t>，</w:t>
            </w:r>
            <w:r>
              <w:rPr>
                <w:bCs/>
              </w:rPr>
              <w:t>用水主要为职工生活、</w:t>
            </w:r>
            <w:r>
              <w:rPr>
                <w:bCs/>
                <w:lang w:val="en-US"/>
              </w:rPr>
              <w:t>车间地面清洗用水</w:t>
            </w:r>
            <w:r>
              <w:rPr>
                <w:rFonts w:hint="eastAsia"/>
                <w:bCs/>
                <w:lang w:val="en-US"/>
              </w:rPr>
              <w:t>，</w:t>
            </w:r>
            <w:r>
              <w:rPr>
                <w:bCs/>
                <w:lang w:val="en-US"/>
              </w:rPr>
              <w:t>车间地面清洗用水</w:t>
            </w:r>
            <w:r>
              <w:rPr>
                <w:bCs/>
              </w:rPr>
              <w:t>全部蒸发损耗</w:t>
            </w:r>
            <w:r>
              <w:rPr>
                <w:rFonts w:hint="eastAsia"/>
                <w:bCs/>
              </w:rPr>
              <w:t>，</w:t>
            </w:r>
            <w:r>
              <w:rPr>
                <w:rFonts w:hint="eastAsia"/>
                <w:bCs/>
              </w:rPr>
              <w:t>生活污水，经化粪池暂存后</w:t>
            </w:r>
            <w:r>
              <w:rPr>
                <w:bCs/>
                <w:lang w:val="en-US"/>
              </w:rPr>
              <w:t>定期清运用作农肥</w:t>
            </w:r>
            <w:r>
              <w:rPr>
                <w:rFonts w:hint="eastAsia"/>
                <w:bCs/>
              </w:rPr>
              <w:t>。</w:t>
            </w:r>
          </w:p>
          <w:p w:rsidR="009D2B2C" w:rsidRDefault="005C6373">
            <w:pPr>
              <w:widowControl/>
              <w:ind w:firstLine="480"/>
              <w:jc w:val="left"/>
              <w:rPr>
                <w:lang/>
              </w:rPr>
            </w:pPr>
            <w:r>
              <w:rPr>
                <w:bCs/>
              </w:rPr>
              <w:t>②</w:t>
            </w:r>
            <w:r>
              <w:rPr>
                <w:bCs/>
              </w:rPr>
              <w:t>大气：根据淄博市生态环境委员会办公室发布的《</w:t>
            </w:r>
            <w:r>
              <w:t>生态淄博建设工作简报</w:t>
            </w:r>
            <w:r>
              <w:rPr>
                <w:bCs/>
              </w:rPr>
              <w:t>》（</w:t>
            </w:r>
            <w:r>
              <w:rPr>
                <w:bCs/>
              </w:rPr>
              <w:t>2023</w:t>
            </w:r>
            <w:r>
              <w:rPr>
                <w:bCs/>
              </w:rPr>
              <w:t>年第</w:t>
            </w:r>
            <w:r>
              <w:rPr>
                <w:bCs/>
              </w:rPr>
              <w:t>1</w:t>
            </w:r>
            <w:r>
              <w:rPr>
                <w:bCs/>
              </w:rPr>
              <w:t>期）数据可知：淄博市范围内</w:t>
            </w:r>
            <w:r>
              <w:t>SO</w:t>
            </w:r>
            <w:r>
              <w:rPr>
                <w:vertAlign w:val="subscript"/>
              </w:rPr>
              <w:t>2</w:t>
            </w:r>
            <w:r>
              <w:t>、</w:t>
            </w:r>
            <w:r>
              <w:t>NO</w:t>
            </w:r>
            <w:r>
              <w:rPr>
                <w:vertAlign w:val="subscript"/>
              </w:rPr>
              <w:t>2</w:t>
            </w:r>
            <w:r>
              <w:t>和</w:t>
            </w:r>
            <w:r>
              <w:t>CO</w:t>
            </w:r>
            <w:r>
              <w:t>年均值符合《环境空气质量标准》（</w:t>
            </w:r>
            <w:r>
              <w:t>GB3095-2012</w:t>
            </w:r>
            <w:r>
              <w:t>）及其修改单中的二级标准；</w:t>
            </w:r>
            <w:r>
              <w:rPr>
                <w:rFonts w:hint="eastAsia"/>
              </w:rPr>
              <w:t>PM</w:t>
            </w:r>
            <w:r>
              <w:rPr>
                <w:vertAlign w:val="subscript"/>
              </w:rPr>
              <w:t>10</w:t>
            </w:r>
            <w:r>
              <w:t>、</w:t>
            </w:r>
            <w:r>
              <w:rPr>
                <w:rFonts w:hint="eastAsia"/>
              </w:rPr>
              <w:t>PM</w:t>
            </w:r>
            <w:r>
              <w:rPr>
                <w:vertAlign w:val="subscript"/>
              </w:rPr>
              <w:t>2.5</w:t>
            </w:r>
            <w:r>
              <w:t>和</w:t>
            </w:r>
            <w:r>
              <w:t>O</w:t>
            </w:r>
            <w:r>
              <w:rPr>
                <w:vertAlign w:val="subscript"/>
              </w:rPr>
              <w:t>3</w:t>
            </w:r>
            <w:r>
              <w:t>不满足《环境空气质量标准》（</w:t>
            </w:r>
            <w:r>
              <w:t>GB3095-2012</w:t>
            </w:r>
            <w:r>
              <w:t>）及其修改单二级标准限值</w:t>
            </w:r>
            <w:r>
              <w:rPr>
                <w:bCs/>
              </w:rPr>
              <w:t>。</w:t>
            </w:r>
            <w:r>
              <w:rPr>
                <w:rFonts w:hint="eastAsia"/>
                <w:bCs/>
              </w:rPr>
              <w:t>目前市</w:t>
            </w:r>
            <w:r>
              <w:rPr>
                <w:lang/>
              </w:rPr>
              <w:t>大气环境质量持续改善，全市</w:t>
            </w:r>
            <w:r>
              <w:rPr>
                <w:rFonts w:hint="eastAsia"/>
                <w:lang/>
              </w:rPr>
              <w:t>PM</w:t>
            </w:r>
            <w:r>
              <w:rPr>
                <w:vertAlign w:val="subscript"/>
                <w:lang/>
              </w:rPr>
              <w:t>2.5</w:t>
            </w:r>
            <w:r>
              <w:rPr>
                <w:lang/>
              </w:rPr>
              <w:t>浓度不高于</w:t>
            </w:r>
            <w:r>
              <w:rPr>
                <w:lang/>
              </w:rPr>
              <w:t>48μg/m³</w:t>
            </w:r>
            <w:r>
              <w:rPr>
                <w:lang/>
              </w:rPr>
              <w:t>，空气质量优良天数比率不低于</w:t>
            </w:r>
            <w:r>
              <w:rPr>
                <w:lang/>
              </w:rPr>
              <w:t>70%</w:t>
            </w:r>
            <w:r>
              <w:rPr>
                <w:lang/>
              </w:rPr>
              <w:t>，臭氧污染得到有效遏制，重度及以上污染天数比率</w:t>
            </w:r>
            <w:r>
              <w:rPr>
                <w:rFonts w:hint="eastAsia"/>
                <w:lang/>
              </w:rPr>
              <w:t>在上</w:t>
            </w:r>
            <w:r>
              <w:rPr>
                <w:lang/>
              </w:rPr>
              <w:t>年的基础上持续下降</w:t>
            </w:r>
            <w:r>
              <w:rPr>
                <w:rFonts w:hint="eastAsia"/>
                <w:lang/>
              </w:rPr>
              <w:t>。</w:t>
            </w:r>
          </w:p>
          <w:p w:rsidR="009D2B2C" w:rsidRDefault="005C6373">
            <w:pPr>
              <w:widowControl/>
              <w:ind w:firstLine="480"/>
              <w:jc w:val="left"/>
              <w:rPr>
                <w:bCs/>
              </w:rPr>
            </w:pPr>
            <w:r>
              <w:t>为切实做好大气污染防治工作，全面完成空气质量改善目标任务，山东省生态环境主管</w:t>
            </w:r>
            <w:r>
              <w:t xml:space="preserve"> </w:t>
            </w:r>
            <w:r>
              <w:t>部门相继出台了《关于加强</w:t>
            </w:r>
            <w:r>
              <w:t>“</w:t>
            </w:r>
            <w:r>
              <w:t>两高</w:t>
            </w:r>
            <w:r>
              <w:t>”</w:t>
            </w:r>
            <w:r>
              <w:t>项目管理的通知》、《山东省深入打好蓝天保卫战行动计划（</w:t>
            </w:r>
            <w:r>
              <w:t xml:space="preserve">2021—2025 </w:t>
            </w:r>
            <w:r>
              <w:t>年）》等政策文件，淄博市生态环境主管部门相继出台了《淄博市</w:t>
            </w:r>
            <w:r>
              <w:t>“</w:t>
            </w:r>
            <w:r>
              <w:t>三线</w:t>
            </w:r>
            <w:r>
              <w:t xml:space="preserve"> </w:t>
            </w:r>
            <w:r>
              <w:t>一单</w:t>
            </w:r>
            <w:r>
              <w:t>”</w:t>
            </w:r>
            <w:r>
              <w:t>生态环境</w:t>
            </w:r>
            <w:r>
              <w:t>准入清单》、《淄博市人民政府关于印发淄博市</w:t>
            </w:r>
            <w:r>
              <w:t>“</w:t>
            </w:r>
            <w:r>
              <w:t>三线一单</w:t>
            </w:r>
            <w:r>
              <w:t>”</w:t>
            </w:r>
            <w:r>
              <w:t>生态环境分区</w:t>
            </w:r>
            <w:r>
              <w:t xml:space="preserve"> </w:t>
            </w:r>
            <w:r>
              <w:t>管控方案的通知》等文件，全方位整治工业炉窑大气污染物、挥发性有机物及工业企业扬尘，上述一系列大气污染治理措施落实后，区域环境空气质</w:t>
            </w:r>
            <w:r>
              <w:lastRenderedPageBreak/>
              <w:t>量将得以改善</w:t>
            </w:r>
            <w:r>
              <w:rPr>
                <w:rFonts w:hint="eastAsia"/>
              </w:rPr>
              <w:t>。</w:t>
            </w:r>
          </w:p>
          <w:p w:rsidR="009D2B2C" w:rsidRDefault="005C6373">
            <w:pPr>
              <w:pStyle w:val="a4"/>
              <w:ind w:firstLine="480"/>
              <w:rPr>
                <w:bCs/>
                <w:kern w:val="2"/>
                <w:sz w:val="24"/>
                <w:szCs w:val="24"/>
              </w:rPr>
            </w:pPr>
            <w:r>
              <w:rPr>
                <w:bCs/>
                <w:kern w:val="2"/>
                <w:sz w:val="24"/>
                <w:szCs w:val="24"/>
              </w:rPr>
              <w:t>符合性分析：本项目生产过程中产生</w:t>
            </w:r>
            <w:r>
              <w:rPr>
                <w:bCs/>
                <w:kern w:val="2"/>
                <w:sz w:val="24"/>
                <w:szCs w:val="24"/>
                <w:lang w:val="en-US"/>
              </w:rPr>
              <w:t>废气主要为</w:t>
            </w:r>
            <w:r>
              <w:rPr>
                <w:rFonts w:hint="eastAsia"/>
                <w:bCs/>
                <w:kern w:val="2"/>
                <w:sz w:val="24"/>
                <w:szCs w:val="24"/>
                <w:lang w:val="en-US"/>
              </w:rPr>
              <w:t>下料、木加工工序产生的</w:t>
            </w:r>
            <w:r>
              <w:rPr>
                <w:bCs/>
                <w:kern w:val="2"/>
                <w:sz w:val="24"/>
                <w:szCs w:val="24"/>
                <w:lang w:val="en-US"/>
              </w:rPr>
              <w:t>粉尘；喷漆工序产生的漆雾颗粒、</w:t>
            </w:r>
            <w:r>
              <w:rPr>
                <w:bCs/>
                <w:kern w:val="2"/>
                <w:sz w:val="24"/>
                <w:szCs w:val="24"/>
                <w:lang w:val="en-US"/>
              </w:rPr>
              <w:t>VOCs</w:t>
            </w:r>
            <w:r>
              <w:rPr>
                <w:bCs/>
                <w:kern w:val="2"/>
                <w:sz w:val="24"/>
                <w:szCs w:val="24"/>
                <w:lang w:val="en-US"/>
              </w:rPr>
              <w:t>；喷漆烘干工序产生的</w:t>
            </w:r>
            <w:r>
              <w:rPr>
                <w:bCs/>
                <w:kern w:val="2"/>
                <w:sz w:val="24"/>
                <w:szCs w:val="24"/>
                <w:lang w:val="en-US"/>
              </w:rPr>
              <w:t>VOCs</w:t>
            </w:r>
            <w:r>
              <w:rPr>
                <w:bCs/>
                <w:kern w:val="2"/>
                <w:sz w:val="24"/>
                <w:szCs w:val="24"/>
                <w:lang w:val="en-US"/>
              </w:rPr>
              <w:t>；白乳胶粘贴工序产生的</w:t>
            </w:r>
            <w:r>
              <w:rPr>
                <w:bCs/>
                <w:kern w:val="2"/>
                <w:sz w:val="24"/>
                <w:szCs w:val="24"/>
                <w:lang w:val="en-US"/>
              </w:rPr>
              <w:t>VOCs</w:t>
            </w:r>
            <w:r>
              <w:rPr>
                <w:bCs/>
                <w:kern w:val="2"/>
                <w:sz w:val="24"/>
                <w:szCs w:val="24"/>
                <w:lang w:val="en-US"/>
              </w:rPr>
              <w:t>。</w:t>
            </w:r>
            <w:r>
              <w:rPr>
                <w:bCs/>
                <w:kern w:val="2"/>
                <w:sz w:val="24"/>
                <w:szCs w:val="24"/>
              </w:rPr>
              <w:t>产生的废气经处理后，能够达标排放，污染物排放量小，项目实施不影响区域环境空气质量改善。因此，本项目符合环境质量底线标准。</w:t>
            </w:r>
          </w:p>
          <w:p w:rsidR="009D2B2C" w:rsidRDefault="009D2B2C">
            <w:pPr>
              <w:pStyle w:val="a4"/>
              <w:ind w:firstLine="480"/>
              <w:rPr>
                <w:bCs/>
                <w:sz w:val="24"/>
                <w:szCs w:val="24"/>
              </w:rPr>
            </w:pPr>
            <w:r>
              <w:rPr>
                <w:bCs/>
                <w:sz w:val="24"/>
                <w:szCs w:val="24"/>
              </w:rPr>
              <w:fldChar w:fldCharType="begin"/>
            </w:r>
            <w:r w:rsidR="005C6373">
              <w:rPr>
                <w:bCs/>
                <w:sz w:val="24"/>
                <w:szCs w:val="24"/>
              </w:rPr>
              <w:instrText xml:space="preserve"> = 3 \* GB3 </w:instrText>
            </w:r>
            <w:r>
              <w:rPr>
                <w:bCs/>
                <w:sz w:val="24"/>
                <w:szCs w:val="24"/>
              </w:rPr>
              <w:fldChar w:fldCharType="separate"/>
            </w:r>
            <w:r w:rsidR="005C6373">
              <w:rPr>
                <w:bCs/>
                <w:sz w:val="24"/>
                <w:szCs w:val="24"/>
              </w:rPr>
              <w:t>③</w:t>
            </w:r>
            <w:r>
              <w:rPr>
                <w:bCs/>
                <w:sz w:val="24"/>
                <w:szCs w:val="24"/>
              </w:rPr>
              <w:fldChar w:fldCharType="end"/>
            </w:r>
            <w:r w:rsidR="005C6373">
              <w:rPr>
                <w:bCs/>
                <w:sz w:val="24"/>
                <w:szCs w:val="24"/>
              </w:rPr>
              <w:t>地下水：根据淄博市生态环境局发布的《淄博市</w:t>
            </w:r>
            <w:r w:rsidR="005C6373">
              <w:rPr>
                <w:bCs/>
                <w:sz w:val="24"/>
                <w:szCs w:val="24"/>
              </w:rPr>
              <w:t>2023</w:t>
            </w:r>
            <w:r w:rsidR="005C6373">
              <w:rPr>
                <w:bCs/>
                <w:sz w:val="24"/>
                <w:szCs w:val="24"/>
              </w:rPr>
              <w:t>年</w:t>
            </w:r>
            <w:r w:rsidR="005C6373">
              <w:rPr>
                <w:bCs/>
                <w:sz w:val="24"/>
                <w:szCs w:val="24"/>
              </w:rPr>
              <w:t>4</w:t>
            </w:r>
            <w:r w:rsidR="005C6373">
              <w:rPr>
                <w:bCs/>
                <w:sz w:val="24"/>
                <w:szCs w:val="24"/>
              </w:rPr>
              <w:t>月集中式生活饮用水水源水质状况报告》，</w:t>
            </w:r>
            <w:r w:rsidR="005C6373">
              <w:rPr>
                <w:sz w:val="24"/>
                <w:szCs w:val="24"/>
                <w:shd w:val="clear" w:color="auto" w:fill="FFFFFF"/>
              </w:rPr>
              <w:t>淄博市共监测</w:t>
            </w:r>
            <w:r w:rsidR="005C6373">
              <w:rPr>
                <w:sz w:val="24"/>
                <w:szCs w:val="24"/>
                <w:shd w:val="clear" w:color="auto" w:fill="FFFFFF"/>
              </w:rPr>
              <w:t>19</w:t>
            </w:r>
            <w:r w:rsidR="005C6373">
              <w:rPr>
                <w:sz w:val="24"/>
                <w:szCs w:val="24"/>
                <w:shd w:val="clear" w:color="auto" w:fill="FFFFFF"/>
              </w:rPr>
              <w:t>个城市集中式生活饮用水水源。其中地级及以上城市湖库型地表水水源</w:t>
            </w:r>
            <w:r w:rsidR="005C6373">
              <w:rPr>
                <w:sz w:val="24"/>
                <w:szCs w:val="24"/>
                <w:shd w:val="clear" w:color="auto" w:fill="FFFFFF"/>
              </w:rPr>
              <w:t>2</w:t>
            </w:r>
            <w:r w:rsidR="005C6373">
              <w:rPr>
                <w:sz w:val="24"/>
                <w:szCs w:val="24"/>
                <w:shd w:val="clear" w:color="auto" w:fill="FFFFFF"/>
              </w:rPr>
              <w:t>个，县级行政单位所在城镇水源</w:t>
            </w:r>
            <w:r w:rsidR="005C6373">
              <w:rPr>
                <w:sz w:val="24"/>
                <w:szCs w:val="24"/>
                <w:shd w:val="clear" w:color="auto" w:fill="FFFFFF"/>
              </w:rPr>
              <w:t>17</w:t>
            </w:r>
            <w:r w:rsidR="005C6373">
              <w:rPr>
                <w:sz w:val="24"/>
                <w:szCs w:val="24"/>
                <w:shd w:val="clear" w:color="auto" w:fill="FFFFFF"/>
              </w:rPr>
              <w:t>个（</w:t>
            </w:r>
            <w:r w:rsidR="005C6373">
              <w:rPr>
                <w:sz w:val="24"/>
                <w:szCs w:val="24"/>
                <w:shd w:val="clear" w:color="auto" w:fill="FFFFFF"/>
              </w:rPr>
              <w:t>1</w:t>
            </w:r>
            <w:r w:rsidR="005C6373">
              <w:rPr>
                <w:sz w:val="24"/>
                <w:szCs w:val="24"/>
                <w:shd w:val="clear" w:color="auto" w:fill="FFFFFF"/>
              </w:rPr>
              <w:t>个地表水水源地、</w:t>
            </w:r>
            <w:r w:rsidR="005C6373">
              <w:rPr>
                <w:sz w:val="24"/>
                <w:szCs w:val="24"/>
                <w:shd w:val="clear" w:color="auto" w:fill="FFFFFF"/>
              </w:rPr>
              <w:t>16</w:t>
            </w:r>
            <w:r w:rsidR="005C6373">
              <w:rPr>
                <w:sz w:val="24"/>
                <w:szCs w:val="24"/>
                <w:shd w:val="clear" w:color="auto" w:fill="FFFFFF"/>
              </w:rPr>
              <w:t>个地下水水源地）</w:t>
            </w:r>
            <w:r w:rsidR="005C6373">
              <w:rPr>
                <w:rFonts w:hint="eastAsia"/>
                <w:sz w:val="24"/>
                <w:szCs w:val="24"/>
                <w:shd w:val="clear" w:color="auto" w:fill="FFFFFF"/>
              </w:rPr>
              <w:t>，</w:t>
            </w:r>
            <w:r w:rsidR="005C6373">
              <w:rPr>
                <w:bCs/>
                <w:sz w:val="24"/>
                <w:szCs w:val="24"/>
              </w:rPr>
              <w:t>监测的地表水水源常规监测指标达到或优于《地表水环境质量标准》</w:t>
            </w:r>
            <w:r w:rsidR="005C6373">
              <w:rPr>
                <w:bCs/>
                <w:sz w:val="24"/>
                <w:szCs w:val="24"/>
              </w:rPr>
              <w:t>Ⅲ</w:t>
            </w:r>
            <w:r w:rsidR="005C6373">
              <w:rPr>
                <w:bCs/>
                <w:sz w:val="24"/>
                <w:szCs w:val="24"/>
              </w:rPr>
              <w:t>类标准和相关标准限值，达标率</w:t>
            </w:r>
            <w:r w:rsidR="005C6373">
              <w:rPr>
                <w:bCs/>
                <w:sz w:val="24"/>
                <w:szCs w:val="24"/>
              </w:rPr>
              <w:t>100%</w:t>
            </w:r>
            <w:r w:rsidR="005C6373">
              <w:rPr>
                <w:bCs/>
                <w:sz w:val="24"/>
                <w:szCs w:val="24"/>
              </w:rPr>
              <w:t>。</w:t>
            </w:r>
          </w:p>
          <w:p w:rsidR="009D2B2C" w:rsidRDefault="005C6373">
            <w:pPr>
              <w:ind w:firstLine="480"/>
              <w:rPr>
                <w:bCs/>
              </w:rPr>
            </w:pPr>
            <w:r>
              <w:rPr>
                <w:bCs/>
              </w:rPr>
              <w:t>本项目对地下水可能造成的污染途径主要是化粪池和车间渗漏引起的污染。企业对</w:t>
            </w:r>
            <w:r>
              <w:rPr>
                <w:rFonts w:hint="eastAsia"/>
                <w:bCs/>
              </w:rPr>
              <w:t>危险废物暂存间、化粪池：地面进行重点防渗，采用</w:t>
            </w:r>
            <w:r>
              <w:rPr>
                <w:rFonts w:hint="eastAsia"/>
                <w:bCs/>
              </w:rPr>
              <w:t>C30</w:t>
            </w:r>
            <w:r>
              <w:rPr>
                <w:rFonts w:hint="eastAsia"/>
                <w:bCs/>
              </w:rPr>
              <w:t>抗渗混</w:t>
            </w:r>
            <w:r>
              <w:rPr>
                <w:rFonts w:hint="eastAsia"/>
                <w:bCs/>
              </w:rPr>
              <w:t>凝土浇筑，并添加抗渗剂，确保防渗效果达到：等效黏土防渗层</w:t>
            </w:r>
            <w:r>
              <w:rPr>
                <w:rFonts w:hint="eastAsia"/>
                <w:bCs/>
              </w:rPr>
              <w:t>Mb</w:t>
            </w:r>
            <w:r>
              <w:rPr>
                <w:rFonts w:hint="eastAsia"/>
                <w:bCs/>
              </w:rPr>
              <w:t>≥</w:t>
            </w:r>
            <w:r>
              <w:rPr>
                <w:rFonts w:hint="eastAsia"/>
                <w:bCs/>
              </w:rPr>
              <w:t>6.0m</w:t>
            </w:r>
            <w:r>
              <w:rPr>
                <w:rFonts w:hint="eastAsia"/>
                <w:bCs/>
              </w:rPr>
              <w:t>，</w:t>
            </w:r>
            <w:r>
              <w:rPr>
                <w:rFonts w:hint="eastAsia"/>
                <w:bCs/>
              </w:rPr>
              <w:t>K</w:t>
            </w:r>
            <w:r>
              <w:rPr>
                <w:rFonts w:hint="eastAsia"/>
                <w:bCs/>
              </w:rPr>
              <w:t>≤</w:t>
            </w:r>
            <w:r>
              <w:rPr>
                <w:rFonts w:hint="eastAsia"/>
                <w:bCs/>
              </w:rPr>
              <w:t>1</w:t>
            </w:r>
            <w:r>
              <w:rPr>
                <w:rFonts w:hint="eastAsia"/>
                <w:bCs/>
              </w:rPr>
              <w:t>×</w:t>
            </w:r>
            <w:r>
              <w:rPr>
                <w:rFonts w:hint="eastAsia"/>
                <w:bCs/>
              </w:rPr>
              <w:t>10</w:t>
            </w:r>
            <w:r>
              <w:rPr>
                <w:rFonts w:hint="eastAsia"/>
                <w:bCs/>
                <w:vertAlign w:val="superscript"/>
              </w:rPr>
              <w:t>-7</w:t>
            </w:r>
            <w:r>
              <w:rPr>
                <w:rFonts w:hint="eastAsia"/>
                <w:bCs/>
              </w:rPr>
              <w:t>cm/s</w:t>
            </w:r>
            <w:r>
              <w:rPr>
                <w:rFonts w:hint="eastAsia"/>
                <w:bCs/>
              </w:rPr>
              <w:t>；</w:t>
            </w:r>
            <w:r>
              <w:rPr>
                <w:rFonts w:hint="eastAsia"/>
                <w:bCs/>
                <w:lang w:val="en-US"/>
              </w:rPr>
              <w:t>对</w:t>
            </w:r>
            <w:r>
              <w:rPr>
                <w:rFonts w:hint="eastAsia"/>
                <w:bCs/>
              </w:rPr>
              <w:t>生产车间以及原辅材料仓库地面进行一般防渗，采用</w:t>
            </w:r>
            <w:r>
              <w:rPr>
                <w:rFonts w:hint="eastAsia"/>
                <w:bCs/>
              </w:rPr>
              <w:t>200mmC30</w:t>
            </w:r>
            <w:r>
              <w:rPr>
                <w:rFonts w:hint="eastAsia"/>
                <w:bCs/>
              </w:rPr>
              <w:t>抗渗混凝土浇筑，上层防渗水泥硬化处理，确保防渗效果达到：等效黏土防渗层</w:t>
            </w:r>
            <w:r>
              <w:rPr>
                <w:rFonts w:hint="eastAsia"/>
                <w:bCs/>
              </w:rPr>
              <w:t>Mb</w:t>
            </w:r>
            <w:r>
              <w:rPr>
                <w:rFonts w:hint="eastAsia"/>
                <w:bCs/>
              </w:rPr>
              <w:t>≥</w:t>
            </w:r>
            <w:r>
              <w:rPr>
                <w:rFonts w:hint="eastAsia"/>
                <w:bCs/>
              </w:rPr>
              <w:t>1.5m</w:t>
            </w:r>
            <w:r>
              <w:rPr>
                <w:rFonts w:hint="eastAsia"/>
                <w:bCs/>
              </w:rPr>
              <w:t>，</w:t>
            </w:r>
            <w:r>
              <w:rPr>
                <w:rFonts w:hint="eastAsia"/>
                <w:bCs/>
              </w:rPr>
              <w:t>K</w:t>
            </w:r>
            <w:r>
              <w:rPr>
                <w:rFonts w:hint="eastAsia"/>
                <w:bCs/>
              </w:rPr>
              <w:t>≤</w:t>
            </w:r>
            <w:r>
              <w:rPr>
                <w:rFonts w:hint="eastAsia"/>
                <w:bCs/>
              </w:rPr>
              <w:t>1</w:t>
            </w:r>
            <w:r>
              <w:rPr>
                <w:rFonts w:hint="eastAsia"/>
                <w:bCs/>
              </w:rPr>
              <w:t>×</w:t>
            </w:r>
            <w:r>
              <w:rPr>
                <w:rFonts w:hint="eastAsia"/>
                <w:bCs/>
              </w:rPr>
              <w:t>10</w:t>
            </w:r>
            <w:r>
              <w:rPr>
                <w:rFonts w:hint="eastAsia"/>
                <w:bCs/>
                <w:vertAlign w:val="superscript"/>
              </w:rPr>
              <w:t>-7</w:t>
            </w:r>
            <w:r>
              <w:rPr>
                <w:rFonts w:hint="eastAsia"/>
                <w:bCs/>
              </w:rPr>
              <w:t>cm/s</w:t>
            </w:r>
            <w:r>
              <w:rPr>
                <w:rFonts w:hint="eastAsia"/>
                <w:bCs/>
              </w:rPr>
              <w:t>；办公楼：地面硬化。</w:t>
            </w:r>
            <w:r>
              <w:rPr>
                <w:bCs/>
              </w:rPr>
              <w:t>同时对相应区域要经常巡查，杜绝</w:t>
            </w:r>
            <w:r>
              <w:rPr>
                <w:bCs/>
              </w:rPr>
              <w:t>“</w:t>
            </w:r>
            <w:r>
              <w:rPr>
                <w:bCs/>
              </w:rPr>
              <w:t>跑、冒、滴、漏</w:t>
            </w:r>
            <w:r>
              <w:rPr>
                <w:bCs/>
              </w:rPr>
              <w:t>”</w:t>
            </w:r>
            <w:r>
              <w:rPr>
                <w:bCs/>
              </w:rPr>
              <w:t>等事故的发生。</w:t>
            </w:r>
          </w:p>
          <w:p w:rsidR="009D2B2C" w:rsidRDefault="005C6373">
            <w:pPr>
              <w:pStyle w:val="a4"/>
              <w:ind w:firstLine="480"/>
              <w:rPr>
                <w:bCs/>
                <w:kern w:val="2"/>
                <w:sz w:val="24"/>
                <w:szCs w:val="24"/>
              </w:rPr>
            </w:pPr>
            <w:r>
              <w:rPr>
                <w:bCs/>
                <w:kern w:val="2"/>
                <w:sz w:val="24"/>
                <w:szCs w:val="24"/>
              </w:rPr>
              <w:t>④</w:t>
            </w:r>
            <w:r>
              <w:rPr>
                <w:bCs/>
                <w:kern w:val="2"/>
                <w:sz w:val="24"/>
                <w:szCs w:val="24"/>
              </w:rPr>
              <w:t>本项目厂界外周边</w:t>
            </w:r>
            <w:r>
              <w:rPr>
                <w:bCs/>
                <w:kern w:val="2"/>
                <w:sz w:val="24"/>
                <w:szCs w:val="24"/>
              </w:rPr>
              <w:t>50</w:t>
            </w:r>
            <w:r>
              <w:rPr>
                <w:bCs/>
                <w:kern w:val="2"/>
                <w:sz w:val="24"/>
                <w:szCs w:val="24"/>
              </w:rPr>
              <w:t>米范围内不存在声环境保护目标，项目所在地属于</w:t>
            </w:r>
            <w:r>
              <w:rPr>
                <w:bCs/>
                <w:kern w:val="2"/>
                <w:sz w:val="24"/>
                <w:szCs w:val="24"/>
              </w:rPr>
              <w:t>2</w:t>
            </w:r>
            <w:r>
              <w:rPr>
                <w:bCs/>
                <w:kern w:val="2"/>
                <w:sz w:val="24"/>
                <w:szCs w:val="24"/>
              </w:rPr>
              <w:t>类声环境功能区，所在地无重大噪声源，声环境质量现状满足《声环境质量标准》</w:t>
            </w:r>
            <w:r>
              <w:rPr>
                <w:rFonts w:hint="eastAsia"/>
                <w:bCs/>
                <w:kern w:val="2"/>
                <w:sz w:val="24"/>
                <w:szCs w:val="24"/>
              </w:rPr>
              <w:t>（</w:t>
            </w:r>
            <w:r>
              <w:rPr>
                <w:bCs/>
                <w:kern w:val="2"/>
                <w:sz w:val="24"/>
                <w:szCs w:val="24"/>
              </w:rPr>
              <w:t>GB3096-</w:t>
            </w:r>
            <w:r>
              <w:rPr>
                <w:bCs/>
                <w:kern w:val="2"/>
                <w:sz w:val="24"/>
                <w:szCs w:val="24"/>
              </w:rPr>
              <w:t>2008</w:t>
            </w:r>
            <w:r>
              <w:rPr>
                <w:rFonts w:hint="eastAsia"/>
                <w:bCs/>
                <w:kern w:val="2"/>
                <w:sz w:val="24"/>
                <w:szCs w:val="24"/>
              </w:rPr>
              <w:t>）</w:t>
            </w:r>
            <w:r>
              <w:rPr>
                <w:bCs/>
                <w:kern w:val="2"/>
                <w:sz w:val="24"/>
                <w:szCs w:val="24"/>
              </w:rPr>
              <w:t>2</w:t>
            </w:r>
            <w:r>
              <w:rPr>
                <w:bCs/>
                <w:kern w:val="2"/>
                <w:sz w:val="24"/>
                <w:szCs w:val="24"/>
              </w:rPr>
              <w:t>类标准的要求。</w:t>
            </w:r>
          </w:p>
          <w:p w:rsidR="009D2B2C" w:rsidRDefault="005C6373">
            <w:pPr>
              <w:ind w:firstLine="480"/>
              <w:rPr>
                <w:rFonts w:cs="Times New Roman"/>
              </w:rPr>
            </w:pPr>
            <w:r>
              <w:rPr>
                <w:rFonts w:cs="Times New Roman"/>
              </w:rPr>
              <w:t>（</w:t>
            </w:r>
            <w:r>
              <w:rPr>
                <w:rFonts w:cs="Times New Roman"/>
              </w:rPr>
              <w:t>3</w:t>
            </w:r>
            <w:r>
              <w:rPr>
                <w:rFonts w:cs="Times New Roman"/>
              </w:rPr>
              <w:t>）与资源利用上线的符合性</w:t>
            </w:r>
          </w:p>
          <w:p w:rsidR="009D2B2C" w:rsidRDefault="005C6373">
            <w:pPr>
              <w:ind w:firstLine="480"/>
              <w:rPr>
                <w:rFonts w:cs="Times New Roman"/>
              </w:rPr>
            </w:pPr>
            <w:r>
              <w:rPr>
                <w:rFonts w:cs="Times New Roman"/>
                <w:lang w:val="en-US"/>
              </w:rPr>
              <w:t>本</w:t>
            </w:r>
            <w:r>
              <w:rPr>
                <w:rFonts w:cs="Times New Roman"/>
              </w:rPr>
              <w:t>项目位于</w:t>
            </w:r>
            <w:r>
              <w:rPr>
                <w:rFonts w:cs="Times New Roman"/>
              </w:rPr>
              <w:t>山东省淄博市桓台县索镇王徐路</w:t>
            </w:r>
            <w:r>
              <w:rPr>
                <w:rFonts w:cs="Times New Roman"/>
              </w:rPr>
              <w:t>1077</w:t>
            </w:r>
            <w:r>
              <w:rPr>
                <w:rFonts w:cs="Times New Roman"/>
              </w:rPr>
              <w:t>号</w:t>
            </w:r>
            <w:r>
              <w:rPr>
                <w:rFonts w:cs="Times New Roman"/>
              </w:rPr>
              <w:t>，营运期消耗一定量的电、水等资源，所用原料供应充足，资源消耗量相对区域资源利用总量较少，符合资源利用上线要求。</w:t>
            </w:r>
          </w:p>
          <w:p w:rsidR="009D2B2C" w:rsidRDefault="005C6373">
            <w:pPr>
              <w:pStyle w:val="0"/>
              <w:numPr>
                <w:ilvl w:val="0"/>
                <w:numId w:val="3"/>
              </w:numPr>
              <w:ind w:firstLine="480"/>
              <w:rPr>
                <w:rFonts w:cs="Times New Roman"/>
                <w:lang w:bidi="ar-SA"/>
              </w:rPr>
            </w:pPr>
            <w:r>
              <w:rPr>
                <w:rFonts w:cs="Times New Roman"/>
                <w:lang w:bidi="ar-SA"/>
              </w:rPr>
              <w:t>与淄博市生态环境委员会办公室关于印发《淄博市</w:t>
            </w:r>
            <w:r>
              <w:rPr>
                <w:rFonts w:cs="Times New Roman"/>
                <w:lang w:bidi="ar-SA"/>
              </w:rPr>
              <w:t>“</w:t>
            </w:r>
            <w:r>
              <w:rPr>
                <w:rFonts w:cs="Times New Roman"/>
                <w:lang w:bidi="ar-SA"/>
              </w:rPr>
              <w:t>三线一单</w:t>
            </w:r>
            <w:r>
              <w:rPr>
                <w:rFonts w:cs="Times New Roman"/>
                <w:lang w:bidi="ar-SA"/>
              </w:rPr>
              <w:t>”</w:t>
            </w:r>
            <w:r>
              <w:rPr>
                <w:rFonts w:cs="Times New Roman"/>
                <w:lang w:bidi="ar-SA"/>
              </w:rPr>
              <w:t>生态环境准入清单（动态更新版）》的通知（淄博市生态环境委员会办公室，</w:t>
            </w:r>
            <w:r>
              <w:rPr>
                <w:rFonts w:cs="Times New Roman"/>
                <w:lang w:bidi="ar-SA"/>
              </w:rPr>
              <w:t>2023</w:t>
            </w:r>
            <w:r>
              <w:rPr>
                <w:rFonts w:cs="Times New Roman"/>
                <w:lang w:bidi="ar-SA"/>
              </w:rPr>
              <w:t>年</w:t>
            </w:r>
            <w:r>
              <w:rPr>
                <w:rFonts w:cs="Times New Roman"/>
                <w:lang w:bidi="ar-SA"/>
              </w:rPr>
              <w:t>4</w:t>
            </w:r>
            <w:r>
              <w:rPr>
                <w:rFonts w:cs="Times New Roman"/>
                <w:lang w:bidi="ar-SA"/>
              </w:rPr>
              <w:t>月</w:t>
            </w:r>
            <w:r>
              <w:rPr>
                <w:rFonts w:cs="Times New Roman"/>
                <w:lang w:bidi="ar-SA"/>
              </w:rPr>
              <w:t>7</w:t>
            </w:r>
            <w:r>
              <w:rPr>
                <w:rFonts w:cs="Times New Roman"/>
                <w:lang w:bidi="ar-SA"/>
              </w:rPr>
              <w:t>日）符合性分析</w:t>
            </w:r>
          </w:p>
          <w:p w:rsidR="009D2B2C" w:rsidRDefault="009D2B2C">
            <w:pPr>
              <w:pStyle w:val="0"/>
              <w:numPr>
                <w:ilvl w:val="0"/>
                <w:numId w:val="3"/>
              </w:numPr>
              <w:ind w:firstLine="480"/>
              <w:rPr>
                <w:rFonts w:cs="Times New Roman"/>
                <w:lang w:bidi="ar-SA"/>
              </w:rPr>
            </w:pPr>
          </w:p>
          <w:p w:rsidR="009D2B2C" w:rsidRDefault="005C6373">
            <w:pPr>
              <w:spacing w:line="240" w:lineRule="auto"/>
              <w:ind w:firstLineChars="0" w:firstLine="0"/>
              <w:jc w:val="center"/>
              <w:rPr>
                <w:rFonts w:cs="Times New Roman"/>
                <w:b/>
                <w:bCs/>
                <w:sz w:val="21"/>
                <w:szCs w:val="21"/>
                <w:lang w:val="en-US"/>
              </w:rPr>
            </w:pPr>
            <w:r>
              <w:rPr>
                <w:rFonts w:cs="Times New Roman"/>
                <w:b/>
                <w:bCs/>
                <w:sz w:val="21"/>
                <w:szCs w:val="21"/>
                <w:lang w:val="en-US"/>
              </w:rPr>
              <w:t>表</w:t>
            </w:r>
            <w:r>
              <w:rPr>
                <w:rFonts w:cs="Times New Roman" w:hint="eastAsia"/>
                <w:b/>
                <w:bCs/>
                <w:sz w:val="21"/>
                <w:szCs w:val="21"/>
                <w:lang w:val="en-US"/>
              </w:rPr>
              <w:t>1-</w:t>
            </w:r>
            <w:r>
              <w:rPr>
                <w:rFonts w:cs="Times New Roman"/>
                <w:b/>
                <w:bCs/>
                <w:sz w:val="21"/>
                <w:szCs w:val="21"/>
                <w:lang w:val="en-US"/>
              </w:rPr>
              <w:t>3</w:t>
            </w:r>
            <w:r>
              <w:rPr>
                <w:rFonts w:cs="Times New Roman"/>
                <w:b/>
                <w:bCs/>
                <w:sz w:val="21"/>
                <w:szCs w:val="21"/>
                <w:lang w:val="en-US"/>
              </w:rPr>
              <w:t>项目与淄博市生态环境委员会办公室关于印发《淄博市</w:t>
            </w:r>
            <w:r>
              <w:rPr>
                <w:rFonts w:cs="Times New Roman"/>
                <w:b/>
                <w:bCs/>
                <w:sz w:val="21"/>
                <w:szCs w:val="21"/>
                <w:lang w:val="en-US"/>
              </w:rPr>
              <w:t>“</w:t>
            </w:r>
            <w:r>
              <w:rPr>
                <w:rFonts w:cs="Times New Roman"/>
                <w:b/>
                <w:bCs/>
                <w:sz w:val="21"/>
                <w:szCs w:val="21"/>
                <w:lang w:val="en-US"/>
              </w:rPr>
              <w:t>三线一单</w:t>
            </w:r>
            <w:r>
              <w:rPr>
                <w:rFonts w:cs="Times New Roman"/>
                <w:b/>
                <w:bCs/>
                <w:sz w:val="21"/>
                <w:szCs w:val="21"/>
                <w:lang w:val="en-US"/>
              </w:rPr>
              <w:t>”</w:t>
            </w:r>
            <w:r>
              <w:rPr>
                <w:rFonts w:cs="Times New Roman"/>
                <w:b/>
                <w:bCs/>
                <w:sz w:val="21"/>
                <w:szCs w:val="21"/>
                <w:lang w:val="en-US"/>
              </w:rPr>
              <w:t>生态环境准入清单》的通知（淄环委办</w:t>
            </w:r>
            <w:r>
              <w:rPr>
                <w:rFonts w:cs="Times New Roman"/>
                <w:b/>
                <w:bCs/>
                <w:sz w:val="21"/>
                <w:szCs w:val="21"/>
                <w:lang w:val="en-US"/>
              </w:rPr>
              <w:t>[2021]24</w:t>
            </w:r>
            <w:r>
              <w:rPr>
                <w:rFonts w:cs="Times New Roman"/>
                <w:b/>
                <w:bCs/>
                <w:sz w:val="21"/>
                <w:szCs w:val="21"/>
                <w:lang w:val="en-US"/>
              </w:rPr>
              <w:t>号）符合性分析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929"/>
              <w:gridCol w:w="2919"/>
              <w:gridCol w:w="993"/>
            </w:tblGrid>
            <w:tr w:rsidR="009D2B2C">
              <w:trPr>
                <w:trHeight w:val="397"/>
                <w:jc w:val="center"/>
              </w:trPr>
              <w:tc>
                <w:tcPr>
                  <w:tcW w:w="2418" w:type="pct"/>
                  <w:gridSpan w:val="2"/>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b/>
                      <w:bCs/>
                      <w:sz w:val="21"/>
                      <w:szCs w:val="21"/>
                    </w:rPr>
                  </w:pPr>
                  <w:r>
                    <w:rPr>
                      <w:rFonts w:ascii="Times New Roman" w:hAnsi="Times New Roman" w:cs="Times New Roman"/>
                      <w:b/>
                      <w:bCs/>
                      <w:sz w:val="21"/>
                      <w:szCs w:val="21"/>
                    </w:rPr>
                    <w:t>文件要求（</w:t>
                  </w:r>
                  <w:r>
                    <w:rPr>
                      <w:rFonts w:ascii="Times New Roman" w:hAnsi="Times New Roman" w:cs="Times New Roman"/>
                      <w:b/>
                      <w:bCs/>
                      <w:sz w:val="21"/>
                      <w:szCs w:val="21"/>
                    </w:rPr>
                    <w:t>索镇街道</w:t>
                  </w:r>
                  <w:r>
                    <w:rPr>
                      <w:rFonts w:ascii="Times New Roman" w:hAnsi="Times New Roman" w:cs="Times New Roman"/>
                      <w:b/>
                      <w:bCs/>
                      <w:sz w:val="21"/>
                      <w:szCs w:val="21"/>
                    </w:rPr>
                    <w:t>）</w:t>
                  </w:r>
                </w:p>
              </w:tc>
              <w:tc>
                <w:tcPr>
                  <w:tcW w:w="1926"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b/>
                      <w:bCs/>
                      <w:sz w:val="21"/>
                      <w:szCs w:val="21"/>
                    </w:rPr>
                  </w:pPr>
                  <w:r>
                    <w:rPr>
                      <w:rFonts w:ascii="Times New Roman" w:hAnsi="Times New Roman" w:cs="Times New Roman"/>
                      <w:b/>
                      <w:bCs/>
                      <w:sz w:val="21"/>
                      <w:szCs w:val="21"/>
                    </w:rPr>
                    <w:t>项目情况</w:t>
                  </w:r>
                </w:p>
              </w:tc>
              <w:tc>
                <w:tcPr>
                  <w:tcW w:w="655"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b/>
                      <w:bCs/>
                      <w:sz w:val="21"/>
                      <w:szCs w:val="21"/>
                    </w:rPr>
                  </w:pPr>
                  <w:r>
                    <w:rPr>
                      <w:rFonts w:ascii="Times New Roman" w:hAnsi="Times New Roman" w:cs="Times New Roman"/>
                      <w:b/>
                      <w:bCs/>
                      <w:sz w:val="21"/>
                      <w:szCs w:val="21"/>
                    </w:rPr>
                    <w:t>符合性</w:t>
                  </w:r>
                </w:p>
              </w:tc>
            </w:tr>
            <w:tr w:rsidR="009D2B2C">
              <w:trPr>
                <w:trHeight w:val="397"/>
                <w:jc w:val="center"/>
              </w:trPr>
              <w:tc>
                <w:tcPr>
                  <w:tcW w:w="486" w:type="pct"/>
                  <w:vMerge w:val="restar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lang w:val="en-US"/>
                    </w:rPr>
                  </w:pPr>
                  <w:r>
                    <w:rPr>
                      <w:rFonts w:ascii="Times New Roman" w:hAnsi="Times New Roman" w:cs="Times New Roman"/>
                      <w:sz w:val="21"/>
                      <w:szCs w:val="21"/>
                      <w:lang w:val="en-US"/>
                    </w:rPr>
                    <w:t>空间布局约束</w:t>
                  </w:r>
                </w:p>
              </w:tc>
              <w:tc>
                <w:tcPr>
                  <w:tcW w:w="1932"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lang w:val="en-US"/>
                    </w:rPr>
                  </w:pPr>
                  <w:r>
                    <w:rPr>
                      <w:rFonts w:ascii="Times New Roman" w:hAnsi="Times New Roman" w:cs="Times New Roman"/>
                      <w:sz w:val="21"/>
                      <w:szCs w:val="21"/>
                      <w:lang w:val="en-US"/>
                    </w:rPr>
                    <w:t>1.</w:t>
                  </w:r>
                  <w:r>
                    <w:rPr>
                      <w:rFonts w:ascii="Times New Roman" w:hAnsi="Times New Roman" w:cs="Times New Roman"/>
                      <w:sz w:val="21"/>
                      <w:szCs w:val="21"/>
                      <w:lang w:val="en-US"/>
                    </w:rPr>
                    <w:t>禁止新建、扩建《产业结构调整指导目录》（现行）明确的淘汰类项目和引入《市场准入负面清单》（现行）禁止准入类事项；鼓励对列入《产业结构调整指导目录》的限制类、淘汰类工业项目进行淘汰和提升改造。</w:t>
                  </w:r>
                </w:p>
              </w:tc>
              <w:tc>
                <w:tcPr>
                  <w:tcW w:w="1926"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lang w:val="en-US"/>
                    </w:rPr>
                  </w:pPr>
                  <w:r>
                    <w:rPr>
                      <w:rFonts w:ascii="Times New Roman" w:hAnsi="Times New Roman" w:cs="Times New Roman"/>
                      <w:sz w:val="21"/>
                      <w:szCs w:val="21"/>
                      <w:lang w:val="en-US"/>
                    </w:rPr>
                    <w:t>本项目为新建项目，不属于国家发展改革委发布的《产业结构调整指导目录（</w:t>
                  </w:r>
                  <w:r>
                    <w:rPr>
                      <w:rFonts w:ascii="Times New Roman" w:hAnsi="Times New Roman" w:cs="Times New Roman"/>
                      <w:sz w:val="21"/>
                      <w:szCs w:val="21"/>
                      <w:lang w:val="en-US"/>
                    </w:rPr>
                    <w:t>20</w:t>
                  </w:r>
                  <w:r>
                    <w:rPr>
                      <w:rFonts w:ascii="Times New Roman" w:hAnsi="Times New Roman" w:cs="Times New Roman" w:hint="eastAsia"/>
                      <w:sz w:val="21"/>
                      <w:szCs w:val="21"/>
                      <w:lang w:val="en-US"/>
                    </w:rPr>
                    <w:t>24</w:t>
                  </w:r>
                  <w:r>
                    <w:rPr>
                      <w:rFonts w:ascii="Times New Roman" w:hAnsi="Times New Roman" w:cs="Times New Roman"/>
                      <w:sz w:val="21"/>
                      <w:szCs w:val="21"/>
                      <w:lang w:val="en-US"/>
                    </w:rPr>
                    <w:t>年本）》中鼓励类、限制类和淘汰类行列，也不属于《当前部分行业制止低水平重复建设目录》规定限制、禁止类产业范围，故本项目属于允许建设项目，符合国家的产业政策。</w:t>
                  </w:r>
                </w:p>
              </w:tc>
              <w:tc>
                <w:tcPr>
                  <w:tcW w:w="655"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符合</w:t>
                  </w:r>
                </w:p>
              </w:tc>
            </w:tr>
            <w:tr w:rsidR="009D2B2C">
              <w:trPr>
                <w:trHeight w:val="397"/>
                <w:jc w:val="center"/>
              </w:trPr>
              <w:tc>
                <w:tcPr>
                  <w:tcW w:w="486" w:type="pct"/>
                  <w:vMerge/>
                  <w:vAlign w:val="center"/>
                </w:tcPr>
                <w:p w:rsidR="009D2B2C" w:rsidRDefault="009D2B2C">
                  <w:pPr>
                    <w:pStyle w:val="ad"/>
                    <w:spacing w:before="0" w:beforeAutospacing="0" w:after="0" w:afterAutospacing="0" w:line="240" w:lineRule="auto"/>
                    <w:ind w:firstLineChars="0" w:firstLine="0"/>
                    <w:jc w:val="center"/>
                    <w:rPr>
                      <w:rFonts w:ascii="Times New Roman" w:hAnsi="Times New Roman" w:cs="Times New Roman"/>
                      <w:sz w:val="21"/>
                      <w:szCs w:val="21"/>
                      <w:lang w:val="en-US"/>
                    </w:rPr>
                  </w:pPr>
                </w:p>
              </w:tc>
              <w:tc>
                <w:tcPr>
                  <w:tcW w:w="1932" w:type="pct"/>
                  <w:vAlign w:val="center"/>
                </w:tcPr>
                <w:p w:rsidR="009D2B2C" w:rsidRDefault="005C6373">
                  <w:pPr>
                    <w:widowControl/>
                    <w:spacing w:line="260" w:lineRule="exact"/>
                    <w:ind w:firstLineChars="0" w:firstLine="0"/>
                    <w:textAlignment w:val="center"/>
                    <w:rPr>
                      <w:rFonts w:cs="Times New Roman"/>
                      <w:sz w:val="21"/>
                      <w:szCs w:val="21"/>
                      <w:lang w:val="en-US"/>
                    </w:rPr>
                  </w:pPr>
                  <w:r>
                    <w:rPr>
                      <w:rFonts w:cs="Times New Roman"/>
                      <w:sz w:val="21"/>
                      <w:szCs w:val="21"/>
                      <w:lang w:val="en-US"/>
                    </w:rPr>
                    <w:t>2.</w:t>
                  </w:r>
                  <w:r>
                    <w:rPr>
                      <w:rFonts w:cs="Times New Roman"/>
                      <w:sz w:val="21"/>
                      <w:szCs w:val="21"/>
                      <w:lang w:val="en-US"/>
                    </w:rPr>
                    <w:t>按《山东省水利厅关于公布我省地下水限采区和禁采区的通知》要求，执行超采区管控要求。</w:t>
                  </w:r>
                </w:p>
              </w:tc>
              <w:tc>
                <w:tcPr>
                  <w:tcW w:w="1926"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lang w:val="en-US"/>
                    </w:rPr>
                  </w:pPr>
                  <w:r>
                    <w:rPr>
                      <w:rFonts w:ascii="Times New Roman" w:hAnsi="Times New Roman" w:cs="Times New Roman"/>
                      <w:sz w:val="21"/>
                      <w:szCs w:val="21"/>
                      <w:lang w:val="en-US"/>
                    </w:rPr>
                    <w:t>本项目用水皆来自市政供水管网，不采用地下水。</w:t>
                  </w:r>
                </w:p>
              </w:tc>
              <w:tc>
                <w:tcPr>
                  <w:tcW w:w="655"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符合</w:t>
                  </w:r>
                </w:p>
              </w:tc>
            </w:tr>
            <w:tr w:rsidR="009D2B2C">
              <w:trPr>
                <w:trHeight w:val="397"/>
                <w:jc w:val="center"/>
              </w:trPr>
              <w:tc>
                <w:tcPr>
                  <w:tcW w:w="486" w:type="pct"/>
                  <w:vMerge/>
                  <w:vAlign w:val="center"/>
                </w:tcPr>
                <w:p w:rsidR="009D2B2C" w:rsidRDefault="009D2B2C">
                  <w:pPr>
                    <w:pStyle w:val="ad"/>
                    <w:spacing w:before="0" w:beforeAutospacing="0" w:after="0" w:afterAutospacing="0" w:line="240" w:lineRule="auto"/>
                    <w:ind w:firstLineChars="0" w:firstLine="0"/>
                    <w:jc w:val="center"/>
                    <w:rPr>
                      <w:rFonts w:ascii="Times New Roman" w:hAnsi="Times New Roman" w:cs="Times New Roman"/>
                      <w:sz w:val="21"/>
                      <w:szCs w:val="21"/>
                      <w:lang w:val="en-US"/>
                    </w:rPr>
                  </w:pPr>
                </w:p>
              </w:tc>
              <w:tc>
                <w:tcPr>
                  <w:tcW w:w="1932"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lang w:val="en-US"/>
                    </w:rPr>
                  </w:pPr>
                  <w:r>
                    <w:rPr>
                      <w:rFonts w:ascii="Times New Roman" w:hAnsi="Times New Roman" w:cs="Times New Roman"/>
                      <w:sz w:val="21"/>
                      <w:szCs w:val="21"/>
                      <w:lang w:val="en-US"/>
                    </w:rPr>
                    <w:t>3.</w:t>
                  </w:r>
                  <w:r>
                    <w:rPr>
                      <w:rFonts w:ascii="Times New Roman" w:hAnsi="Times New Roman" w:cs="Times New Roman"/>
                      <w:sz w:val="21"/>
                      <w:szCs w:val="21"/>
                      <w:lang w:val="en-US"/>
                    </w:rPr>
                    <w:t>污水处理设施不健全、未正常运行或污水管网未覆盖的地区，未配套污水处理设施的项目不得建设。</w:t>
                  </w:r>
                </w:p>
              </w:tc>
              <w:tc>
                <w:tcPr>
                  <w:tcW w:w="1926"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lang w:val="en-US"/>
                    </w:rPr>
                  </w:pPr>
                  <w:r>
                    <w:rPr>
                      <w:rFonts w:ascii="Times New Roman" w:hAnsi="Times New Roman" w:cs="Times New Roman"/>
                      <w:sz w:val="21"/>
                      <w:szCs w:val="21"/>
                      <w:lang w:val="en-US"/>
                    </w:rPr>
                    <w:t>本项目无生产废水产生，生活污水经化粪池暂存定期清运用作农肥。</w:t>
                  </w:r>
                </w:p>
              </w:tc>
              <w:tc>
                <w:tcPr>
                  <w:tcW w:w="655"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符合</w:t>
                  </w:r>
                </w:p>
              </w:tc>
            </w:tr>
            <w:tr w:rsidR="009D2B2C">
              <w:trPr>
                <w:trHeight w:val="397"/>
                <w:jc w:val="center"/>
              </w:trPr>
              <w:tc>
                <w:tcPr>
                  <w:tcW w:w="486" w:type="pct"/>
                  <w:vMerge w:val="restar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lang w:val="en-US"/>
                    </w:rPr>
                  </w:pPr>
                  <w:r>
                    <w:rPr>
                      <w:rFonts w:ascii="Times New Roman" w:hAnsi="Times New Roman" w:cs="Times New Roman"/>
                      <w:sz w:val="21"/>
                      <w:szCs w:val="21"/>
                      <w:lang w:val="en-US"/>
                    </w:rPr>
                    <w:t>污染物排放管控</w:t>
                  </w:r>
                </w:p>
              </w:tc>
              <w:tc>
                <w:tcPr>
                  <w:tcW w:w="1932"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lang w:val="en-US"/>
                    </w:rPr>
                  </w:pPr>
                  <w:r>
                    <w:rPr>
                      <w:rFonts w:ascii="Times New Roman" w:hAnsi="Times New Roman" w:cs="Times New Roman"/>
                      <w:sz w:val="21"/>
                      <w:szCs w:val="21"/>
                      <w:lang w:val="en-US"/>
                    </w:rPr>
                    <w:t>1.</w:t>
                  </w:r>
                  <w:r>
                    <w:rPr>
                      <w:rFonts w:ascii="Times New Roman" w:hAnsi="Times New Roman" w:cs="Times New Roman"/>
                      <w:sz w:val="21"/>
                      <w:szCs w:val="21"/>
                      <w:lang w:val="en-US"/>
                    </w:rPr>
                    <w:t>严格控制</w:t>
                  </w:r>
                  <w:r>
                    <w:rPr>
                      <w:rFonts w:ascii="Times New Roman" w:hAnsi="Times New Roman" w:cs="Times New Roman"/>
                      <w:sz w:val="21"/>
                      <w:szCs w:val="21"/>
                      <w:lang w:val="en-US"/>
                    </w:rPr>
                    <w:t>“</w:t>
                  </w:r>
                  <w:r>
                    <w:rPr>
                      <w:rFonts w:ascii="Times New Roman" w:hAnsi="Times New Roman" w:cs="Times New Roman"/>
                      <w:sz w:val="21"/>
                      <w:szCs w:val="21"/>
                      <w:lang w:val="en-US"/>
                    </w:rPr>
                    <w:t>两高</w:t>
                  </w:r>
                  <w:r>
                    <w:rPr>
                      <w:rFonts w:ascii="Times New Roman" w:hAnsi="Times New Roman" w:cs="Times New Roman"/>
                      <w:sz w:val="21"/>
                      <w:szCs w:val="21"/>
                      <w:lang w:val="en-US"/>
                    </w:rPr>
                    <w:t>”</w:t>
                  </w:r>
                  <w:r>
                    <w:rPr>
                      <w:rFonts w:ascii="Times New Roman" w:hAnsi="Times New Roman" w:cs="Times New Roman"/>
                      <w:sz w:val="21"/>
                      <w:szCs w:val="21"/>
                      <w:lang w:val="en-US"/>
                    </w:rPr>
                    <w:t>项目，确需建设的需严格执行产能、煤耗、能耗、碳排放、污染物排放减量替代制度。</w:t>
                  </w:r>
                </w:p>
              </w:tc>
              <w:tc>
                <w:tcPr>
                  <w:tcW w:w="1926"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lang w:val="en-US"/>
                    </w:rPr>
                  </w:pPr>
                  <w:r>
                    <w:rPr>
                      <w:rFonts w:ascii="Times New Roman" w:hAnsi="Times New Roman" w:cs="Times New Roman"/>
                      <w:sz w:val="21"/>
                      <w:szCs w:val="21"/>
                      <w:lang w:val="en-US"/>
                    </w:rPr>
                    <w:t>本项目不属于《山东省人民政府办公厅关于加强</w:t>
                  </w:r>
                  <w:r>
                    <w:rPr>
                      <w:rFonts w:ascii="Times New Roman" w:hAnsi="Times New Roman" w:cs="Times New Roman"/>
                      <w:sz w:val="21"/>
                      <w:szCs w:val="21"/>
                      <w:lang w:val="en-US"/>
                    </w:rPr>
                    <w:t>“</w:t>
                  </w:r>
                  <w:r>
                    <w:rPr>
                      <w:rFonts w:ascii="Times New Roman" w:hAnsi="Times New Roman" w:cs="Times New Roman"/>
                      <w:sz w:val="21"/>
                      <w:szCs w:val="21"/>
                      <w:lang w:val="en-US"/>
                    </w:rPr>
                    <w:t>两高</w:t>
                  </w:r>
                  <w:r>
                    <w:rPr>
                      <w:rFonts w:ascii="Times New Roman" w:hAnsi="Times New Roman" w:cs="Times New Roman"/>
                      <w:sz w:val="21"/>
                      <w:szCs w:val="21"/>
                      <w:lang w:val="en-US"/>
                    </w:rPr>
                    <w:t>”</w:t>
                  </w:r>
                  <w:r>
                    <w:rPr>
                      <w:rFonts w:ascii="Times New Roman" w:hAnsi="Times New Roman" w:cs="Times New Roman"/>
                      <w:sz w:val="21"/>
                      <w:szCs w:val="21"/>
                      <w:lang w:val="en-US"/>
                    </w:rPr>
                    <w:t>项目管理的通知》（鲁政办字</w:t>
                  </w:r>
                  <w:r>
                    <w:rPr>
                      <w:rFonts w:ascii="Times New Roman" w:hAnsi="Times New Roman" w:cs="Times New Roman"/>
                      <w:sz w:val="21"/>
                      <w:szCs w:val="21"/>
                      <w:lang w:val="en-US"/>
                    </w:rPr>
                    <w:t>[2021]57</w:t>
                  </w:r>
                  <w:r>
                    <w:rPr>
                      <w:rFonts w:ascii="Times New Roman" w:hAnsi="Times New Roman" w:cs="Times New Roman"/>
                      <w:sz w:val="21"/>
                      <w:szCs w:val="21"/>
                      <w:lang w:val="en-US"/>
                    </w:rPr>
                    <w:t>号）中的</w:t>
                  </w:r>
                  <w:r>
                    <w:rPr>
                      <w:rFonts w:ascii="Times New Roman" w:hAnsi="Times New Roman" w:cs="Times New Roman"/>
                      <w:sz w:val="21"/>
                      <w:szCs w:val="21"/>
                      <w:lang w:val="en-US"/>
                    </w:rPr>
                    <w:t>“</w:t>
                  </w:r>
                  <w:r>
                    <w:rPr>
                      <w:rFonts w:ascii="Times New Roman" w:hAnsi="Times New Roman" w:cs="Times New Roman"/>
                      <w:sz w:val="21"/>
                      <w:szCs w:val="21"/>
                      <w:lang w:val="en-US"/>
                    </w:rPr>
                    <w:t>两高</w:t>
                  </w:r>
                  <w:r>
                    <w:rPr>
                      <w:rFonts w:ascii="Times New Roman" w:hAnsi="Times New Roman" w:cs="Times New Roman"/>
                      <w:sz w:val="21"/>
                      <w:szCs w:val="21"/>
                      <w:lang w:val="en-US"/>
                    </w:rPr>
                    <w:t>”</w:t>
                  </w:r>
                  <w:r>
                    <w:rPr>
                      <w:rFonts w:ascii="Times New Roman" w:hAnsi="Times New Roman" w:cs="Times New Roman"/>
                      <w:sz w:val="21"/>
                      <w:szCs w:val="21"/>
                      <w:lang w:val="en-US"/>
                    </w:rPr>
                    <w:t>项目。</w:t>
                  </w:r>
                </w:p>
              </w:tc>
              <w:tc>
                <w:tcPr>
                  <w:tcW w:w="655"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符合</w:t>
                  </w:r>
                </w:p>
              </w:tc>
            </w:tr>
            <w:tr w:rsidR="009D2B2C">
              <w:trPr>
                <w:trHeight w:val="397"/>
                <w:jc w:val="center"/>
              </w:trPr>
              <w:tc>
                <w:tcPr>
                  <w:tcW w:w="486" w:type="pct"/>
                  <w:vMerge/>
                  <w:vAlign w:val="center"/>
                </w:tcPr>
                <w:p w:rsidR="009D2B2C" w:rsidRDefault="009D2B2C">
                  <w:pPr>
                    <w:pStyle w:val="ad"/>
                    <w:spacing w:before="0" w:beforeAutospacing="0" w:after="0" w:afterAutospacing="0" w:line="240" w:lineRule="auto"/>
                    <w:ind w:firstLineChars="0" w:firstLine="0"/>
                    <w:jc w:val="both"/>
                    <w:rPr>
                      <w:rFonts w:ascii="Times New Roman" w:eastAsia="黑体" w:hAnsi="Times New Roman" w:cs="Times New Roman"/>
                      <w:sz w:val="21"/>
                      <w:szCs w:val="21"/>
                    </w:rPr>
                  </w:pPr>
                </w:p>
              </w:tc>
              <w:tc>
                <w:tcPr>
                  <w:tcW w:w="1932"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lang w:val="en-US"/>
                    </w:rPr>
                  </w:pPr>
                  <w:r>
                    <w:rPr>
                      <w:rFonts w:ascii="Times New Roman" w:hAnsi="Times New Roman" w:cs="Times New Roman"/>
                      <w:sz w:val="21"/>
                      <w:szCs w:val="21"/>
                      <w:lang w:val="en-US"/>
                    </w:rPr>
                    <w:t>2.</w:t>
                  </w:r>
                  <w:r>
                    <w:rPr>
                      <w:rFonts w:ascii="Times New Roman" w:hAnsi="Times New Roman" w:cs="Times New Roman"/>
                      <w:sz w:val="21"/>
                      <w:szCs w:val="21"/>
                      <w:lang w:val="en-US"/>
                    </w:rPr>
                    <w:t>落实主要污染物总量控制和排污许可制度。新（改、扩）建工业项目生产工艺应达到国内先进水平，主要污染物治理要达到国内同行业先进水平，实施主要污染物总量等量或倍量替代。</w:t>
                  </w:r>
                </w:p>
              </w:tc>
              <w:tc>
                <w:tcPr>
                  <w:tcW w:w="1926"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rPr>
                  </w:pPr>
                  <w:r>
                    <w:rPr>
                      <w:rFonts w:ascii="Times New Roman" w:hAnsi="Times New Roman" w:cs="Times New Roman"/>
                      <w:sz w:val="21"/>
                      <w:szCs w:val="21"/>
                    </w:rPr>
                    <w:t>根据《山东省建设项目主要大气污染物排放总量替代指标核算及管理办法》（鲁环发</w:t>
                  </w:r>
                  <w:r>
                    <w:rPr>
                      <w:rFonts w:ascii="Times New Roman" w:hAnsi="Times New Roman" w:cs="Times New Roman"/>
                      <w:sz w:val="21"/>
                      <w:szCs w:val="21"/>
                    </w:rPr>
                    <w:t>[2019]132</w:t>
                  </w:r>
                  <w:r>
                    <w:rPr>
                      <w:rFonts w:ascii="Times New Roman" w:hAnsi="Times New Roman" w:cs="Times New Roman"/>
                      <w:sz w:val="21"/>
                      <w:szCs w:val="21"/>
                    </w:rPr>
                    <w:t>号）、《关于统筹使用</w:t>
                  </w:r>
                  <w:r>
                    <w:rPr>
                      <w:rFonts w:ascii="Times New Roman" w:hAnsi="Times New Roman" w:cs="Times New Roman"/>
                      <w:sz w:val="21"/>
                      <w:szCs w:val="21"/>
                    </w:rPr>
                    <w:t>“</w:t>
                  </w:r>
                  <w:r>
                    <w:rPr>
                      <w:rFonts w:ascii="Times New Roman" w:hAnsi="Times New Roman" w:cs="Times New Roman"/>
                      <w:sz w:val="21"/>
                      <w:szCs w:val="21"/>
                    </w:rPr>
                    <w:t>十四五</w:t>
                  </w:r>
                  <w:r>
                    <w:rPr>
                      <w:rFonts w:ascii="Times New Roman" w:hAnsi="Times New Roman" w:cs="Times New Roman"/>
                      <w:sz w:val="21"/>
                      <w:szCs w:val="21"/>
                    </w:rPr>
                    <w:t>”</w:t>
                  </w:r>
                  <w:r>
                    <w:rPr>
                      <w:rFonts w:ascii="Times New Roman" w:hAnsi="Times New Roman" w:cs="Times New Roman"/>
                      <w:sz w:val="21"/>
                      <w:szCs w:val="21"/>
                    </w:rPr>
                    <w:t>建设项目主要大气污染物总量指标的通知》（淄环函〔</w:t>
                  </w:r>
                  <w:r>
                    <w:rPr>
                      <w:rFonts w:ascii="Times New Roman" w:hAnsi="Times New Roman" w:cs="Times New Roman"/>
                      <w:sz w:val="21"/>
                      <w:szCs w:val="21"/>
                    </w:rPr>
                    <w:t>2021</w:t>
                  </w:r>
                  <w:r>
                    <w:rPr>
                      <w:rFonts w:ascii="Times New Roman" w:hAnsi="Times New Roman" w:cs="Times New Roman"/>
                      <w:sz w:val="21"/>
                      <w:szCs w:val="21"/>
                    </w:rPr>
                    <w:t>〕</w:t>
                  </w:r>
                  <w:r>
                    <w:rPr>
                      <w:rFonts w:ascii="Times New Roman" w:hAnsi="Times New Roman" w:cs="Times New Roman"/>
                      <w:sz w:val="21"/>
                      <w:szCs w:val="21"/>
                    </w:rPr>
                    <w:t>55</w:t>
                  </w:r>
                  <w:r>
                    <w:rPr>
                      <w:rFonts w:ascii="Times New Roman" w:hAnsi="Times New Roman" w:cs="Times New Roman"/>
                      <w:sz w:val="21"/>
                      <w:szCs w:val="21"/>
                    </w:rPr>
                    <w:t>号）文件的要求，本项目颗粒物、</w:t>
                  </w:r>
                  <w:r>
                    <w:rPr>
                      <w:rFonts w:ascii="Times New Roman" w:hAnsi="Times New Roman" w:cs="Times New Roman"/>
                      <w:sz w:val="21"/>
                      <w:szCs w:val="21"/>
                    </w:rPr>
                    <w:t>VOCs</w:t>
                  </w:r>
                  <w:r>
                    <w:rPr>
                      <w:rFonts w:ascii="Times New Roman" w:hAnsi="Times New Roman" w:cs="Times New Roman"/>
                      <w:sz w:val="21"/>
                      <w:szCs w:val="21"/>
                    </w:rPr>
                    <w:t>总量指标按照</w:t>
                  </w:r>
                  <w:r>
                    <w:rPr>
                      <w:rFonts w:ascii="Times New Roman" w:hAnsi="Times New Roman" w:cs="Times New Roman"/>
                      <w:sz w:val="21"/>
                      <w:szCs w:val="21"/>
                    </w:rPr>
                    <w:t>1:2</w:t>
                  </w:r>
                  <w:r>
                    <w:rPr>
                      <w:rFonts w:ascii="Times New Roman" w:hAnsi="Times New Roman" w:cs="Times New Roman"/>
                      <w:sz w:val="21"/>
                      <w:szCs w:val="21"/>
                    </w:rPr>
                    <w:t>的比例倍量替代。</w:t>
                  </w:r>
                </w:p>
              </w:tc>
              <w:tc>
                <w:tcPr>
                  <w:tcW w:w="655"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符合</w:t>
                  </w:r>
                </w:p>
              </w:tc>
            </w:tr>
            <w:tr w:rsidR="009D2B2C">
              <w:trPr>
                <w:trHeight w:val="397"/>
                <w:jc w:val="center"/>
              </w:trPr>
              <w:tc>
                <w:tcPr>
                  <w:tcW w:w="486" w:type="pct"/>
                  <w:vMerge/>
                  <w:vAlign w:val="center"/>
                </w:tcPr>
                <w:p w:rsidR="009D2B2C" w:rsidRDefault="009D2B2C">
                  <w:pPr>
                    <w:pStyle w:val="ad"/>
                    <w:spacing w:before="0" w:beforeAutospacing="0" w:after="0" w:afterAutospacing="0" w:line="240" w:lineRule="auto"/>
                    <w:ind w:firstLineChars="0" w:firstLine="0"/>
                    <w:jc w:val="both"/>
                    <w:rPr>
                      <w:rFonts w:ascii="Times New Roman" w:eastAsia="黑体" w:hAnsi="Times New Roman" w:cs="Times New Roman"/>
                      <w:sz w:val="21"/>
                      <w:szCs w:val="21"/>
                    </w:rPr>
                  </w:pPr>
                </w:p>
              </w:tc>
              <w:tc>
                <w:tcPr>
                  <w:tcW w:w="1932"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lang w:val="en-US"/>
                    </w:rPr>
                  </w:pPr>
                  <w:r>
                    <w:rPr>
                      <w:rFonts w:ascii="Times New Roman" w:hAnsi="Times New Roman" w:cs="Times New Roman"/>
                      <w:sz w:val="21"/>
                      <w:szCs w:val="21"/>
                      <w:lang w:val="en-US"/>
                    </w:rPr>
                    <w:t>3.</w:t>
                  </w:r>
                  <w:r>
                    <w:rPr>
                      <w:rFonts w:ascii="Times New Roman" w:hAnsi="Times New Roman" w:cs="Times New Roman"/>
                      <w:sz w:val="21"/>
                      <w:szCs w:val="21"/>
                      <w:lang w:val="en-US"/>
                    </w:rPr>
                    <w:t>废水应当按照分类收集、分质处理的要求进行预处理，达到行业排放标准或是综合排放标准后方可排放。</w:t>
                  </w:r>
                </w:p>
              </w:tc>
              <w:tc>
                <w:tcPr>
                  <w:tcW w:w="1926" w:type="pct"/>
                  <w:vMerge w:val="restar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lang w:val="en-US"/>
                    </w:rPr>
                  </w:pPr>
                  <w:r>
                    <w:rPr>
                      <w:rFonts w:ascii="Times New Roman" w:hAnsi="Times New Roman" w:cs="Times New Roman"/>
                      <w:sz w:val="21"/>
                      <w:szCs w:val="21"/>
                    </w:rPr>
                    <w:t>本项目无工业废水产生，</w:t>
                  </w:r>
                  <w:r>
                    <w:rPr>
                      <w:rFonts w:ascii="Times New Roman" w:hAnsi="Times New Roman" w:cs="Times New Roman"/>
                      <w:sz w:val="21"/>
                      <w:szCs w:val="21"/>
                      <w:lang w:val="en-US"/>
                    </w:rPr>
                    <w:t>职工生活污水</w:t>
                  </w:r>
                  <w:r>
                    <w:rPr>
                      <w:rFonts w:ascii="Times New Roman" w:hAnsi="Times New Roman" w:cs="Times New Roman"/>
                      <w:sz w:val="21"/>
                      <w:szCs w:val="21"/>
                      <w:lang w:val="en-US"/>
                    </w:rPr>
                    <w:t>经化粪池暂存，定期清运用作农肥。</w:t>
                  </w:r>
                </w:p>
              </w:tc>
              <w:tc>
                <w:tcPr>
                  <w:tcW w:w="655"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lang w:val="en-US"/>
                    </w:rPr>
                  </w:pPr>
                  <w:r>
                    <w:rPr>
                      <w:rFonts w:ascii="Times New Roman" w:hAnsi="Times New Roman" w:cs="Times New Roman"/>
                      <w:sz w:val="21"/>
                      <w:szCs w:val="21"/>
                      <w:lang w:val="en-US"/>
                    </w:rPr>
                    <w:t>符合</w:t>
                  </w:r>
                </w:p>
              </w:tc>
            </w:tr>
            <w:tr w:rsidR="009D2B2C">
              <w:trPr>
                <w:trHeight w:val="397"/>
                <w:jc w:val="center"/>
              </w:trPr>
              <w:tc>
                <w:tcPr>
                  <w:tcW w:w="486" w:type="pct"/>
                  <w:vMerge/>
                  <w:vAlign w:val="center"/>
                </w:tcPr>
                <w:p w:rsidR="009D2B2C" w:rsidRDefault="009D2B2C">
                  <w:pPr>
                    <w:pStyle w:val="ad"/>
                    <w:spacing w:before="0" w:beforeAutospacing="0" w:after="0" w:afterAutospacing="0" w:line="240" w:lineRule="auto"/>
                    <w:ind w:firstLineChars="0" w:firstLine="0"/>
                    <w:jc w:val="both"/>
                    <w:rPr>
                      <w:rFonts w:ascii="Times New Roman" w:hAnsi="Times New Roman" w:cs="Times New Roman"/>
                      <w:sz w:val="21"/>
                      <w:szCs w:val="21"/>
                      <w:lang w:val="en-US"/>
                    </w:rPr>
                  </w:pPr>
                </w:p>
              </w:tc>
              <w:tc>
                <w:tcPr>
                  <w:tcW w:w="1932"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lang w:val="en-US"/>
                    </w:rPr>
                  </w:pPr>
                  <w:r>
                    <w:rPr>
                      <w:rFonts w:ascii="Times New Roman" w:hAnsi="Times New Roman" w:cs="Times New Roman"/>
                      <w:sz w:val="21"/>
                      <w:szCs w:val="21"/>
                      <w:lang w:val="en-US"/>
                    </w:rPr>
                    <w:t>4.</w:t>
                  </w:r>
                  <w:r>
                    <w:rPr>
                      <w:rFonts w:ascii="Times New Roman" w:hAnsi="Times New Roman" w:cs="Times New Roman"/>
                      <w:sz w:val="21"/>
                      <w:szCs w:val="21"/>
                      <w:lang w:val="en-US"/>
                    </w:rPr>
                    <w:t>禁止工业废水和生活污水未经处理直排环境；原则上除工业污水集中处理设施、城镇污水处理厂外不得新建入河排污口。</w:t>
                  </w:r>
                </w:p>
              </w:tc>
              <w:tc>
                <w:tcPr>
                  <w:tcW w:w="1926" w:type="pct"/>
                  <w:vMerge/>
                  <w:vAlign w:val="center"/>
                </w:tcPr>
                <w:p w:rsidR="009D2B2C" w:rsidRDefault="009D2B2C">
                  <w:pPr>
                    <w:pStyle w:val="ad"/>
                    <w:spacing w:before="0" w:beforeAutospacing="0" w:after="0" w:afterAutospacing="0" w:line="240" w:lineRule="auto"/>
                    <w:ind w:firstLineChars="0" w:firstLine="0"/>
                    <w:jc w:val="both"/>
                    <w:rPr>
                      <w:rFonts w:ascii="Times New Roman" w:hAnsi="Times New Roman" w:cs="Times New Roman"/>
                      <w:sz w:val="21"/>
                      <w:szCs w:val="21"/>
                    </w:rPr>
                  </w:pPr>
                </w:p>
              </w:tc>
              <w:tc>
                <w:tcPr>
                  <w:tcW w:w="655"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符合</w:t>
                  </w:r>
                </w:p>
              </w:tc>
            </w:tr>
            <w:tr w:rsidR="009D2B2C">
              <w:trPr>
                <w:trHeight w:val="397"/>
                <w:jc w:val="center"/>
              </w:trPr>
              <w:tc>
                <w:tcPr>
                  <w:tcW w:w="486" w:type="pct"/>
                  <w:vMerge/>
                  <w:vAlign w:val="center"/>
                </w:tcPr>
                <w:p w:rsidR="009D2B2C" w:rsidRDefault="009D2B2C">
                  <w:pPr>
                    <w:pStyle w:val="ad"/>
                    <w:spacing w:before="0" w:beforeAutospacing="0" w:after="0" w:afterAutospacing="0" w:line="240" w:lineRule="auto"/>
                    <w:ind w:firstLineChars="0" w:firstLine="0"/>
                    <w:jc w:val="both"/>
                    <w:rPr>
                      <w:rFonts w:ascii="Times New Roman" w:hAnsi="Times New Roman" w:cs="Times New Roman"/>
                      <w:sz w:val="21"/>
                      <w:szCs w:val="21"/>
                      <w:lang w:val="en-US"/>
                    </w:rPr>
                  </w:pPr>
                </w:p>
              </w:tc>
              <w:tc>
                <w:tcPr>
                  <w:tcW w:w="1932"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lang w:val="en-US"/>
                    </w:rPr>
                  </w:pPr>
                  <w:r>
                    <w:rPr>
                      <w:rFonts w:ascii="Times New Roman" w:hAnsi="Times New Roman" w:cs="Times New Roman"/>
                      <w:sz w:val="21"/>
                      <w:szCs w:val="21"/>
                      <w:lang w:val="en-US"/>
                    </w:rPr>
                    <w:t>7.</w:t>
                  </w:r>
                  <w:r>
                    <w:rPr>
                      <w:rFonts w:ascii="Times New Roman" w:hAnsi="Times New Roman" w:cs="Times New Roman"/>
                      <w:sz w:val="21"/>
                      <w:szCs w:val="21"/>
                      <w:lang w:val="en-US"/>
                    </w:rPr>
                    <w:t>进一步加强对建设工程施工、建筑物拆除、交通运输、道路保洁、物料运输与堆存、取土、养护绿化等活动的扬尘管理。</w:t>
                  </w:r>
                </w:p>
              </w:tc>
              <w:tc>
                <w:tcPr>
                  <w:tcW w:w="1926" w:type="pct"/>
                  <w:vAlign w:val="center"/>
                </w:tcPr>
                <w:p w:rsidR="009D2B2C" w:rsidRDefault="005C6373">
                  <w:pPr>
                    <w:pStyle w:val="ad"/>
                    <w:spacing w:before="0" w:beforeAutospacing="0" w:after="0" w:afterAutospacing="0" w:line="240" w:lineRule="auto"/>
                    <w:ind w:firstLineChars="0" w:firstLine="0"/>
                    <w:rPr>
                      <w:rFonts w:ascii="Times New Roman" w:hAnsi="Times New Roman" w:cs="Times New Roman"/>
                      <w:sz w:val="21"/>
                      <w:szCs w:val="21"/>
                      <w:lang w:val="en-US"/>
                    </w:rPr>
                  </w:pPr>
                  <w:r>
                    <w:rPr>
                      <w:rFonts w:ascii="Times New Roman" w:hAnsi="Times New Roman" w:cs="Times New Roman"/>
                      <w:sz w:val="21"/>
                      <w:szCs w:val="21"/>
                      <w:lang w:val="en-US"/>
                    </w:rPr>
                    <w:t>本项目施工期均采取相应的环保措施，减少及抑制扬尘的产生。</w:t>
                  </w:r>
                </w:p>
              </w:tc>
              <w:tc>
                <w:tcPr>
                  <w:tcW w:w="655"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符合</w:t>
                  </w:r>
                </w:p>
              </w:tc>
            </w:tr>
            <w:tr w:rsidR="009D2B2C">
              <w:trPr>
                <w:trHeight w:val="397"/>
                <w:jc w:val="center"/>
              </w:trPr>
              <w:tc>
                <w:tcPr>
                  <w:tcW w:w="486"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lang w:val="en-US"/>
                    </w:rPr>
                  </w:pPr>
                  <w:r>
                    <w:rPr>
                      <w:rFonts w:ascii="Times New Roman" w:hAnsi="Times New Roman" w:cs="Times New Roman"/>
                      <w:sz w:val="21"/>
                      <w:szCs w:val="21"/>
                      <w:lang w:val="en-US"/>
                    </w:rPr>
                    <w:lastRenderedPageBreak/>
                    <w:t>环境风险防控</w:t>
                  </w:r>
                </w:p>
              </w:tc>
              <w:tc>
                <w:tcPr>
                  <w:tcW w:w="1932"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lang w:val="en-US"/>
                    </w:rPr>
                  </w:pPr>
                  <w:r>
                    <w:rPr>
                      <w:rFonts w:ascii="Times New Roman" w:hAnsi="Times New Roman" w:cs="Times New Roman"/>
                      <w:sz w:val="21"/>
                      <w:szCs w:val="21"/>
                      <w:lang w:val="en-US"/>
                    </w:rPr>
                    <w:t>4</w:t>
                  </w:r>
                  <w:r>
                    <w:rPr>
                      <w:rFonts w:ascii="Times New Roman" w:hAnsi="Times New Roman" w:cs="Times New Roman"/>
                      <w:sz w:val="21"/>
                      <w:szCs w:val="21"/>
                      <w:lang w:val="en-US"/>
                    </w:rPr>
                    <w:t>.</w:t>
                  </w:r>
                  <w:r>
                    <w:rPr>
                      <w:rFonts w:ascii="Times New Roman" w:hAnsi="Times New Roman" w:cs="Times New Roman"/>
                      <w:sz w:val="21"/>
                      <w:szCs w:val="21"/>
                      <w:lang w:val="en-US"/>
                    </w:rPr>
                    <w:t>建立各企业危险废物的贮存、申报、经营许可、转移及处置管理制度，并负责对危废相应活动的全程监管和环境安全保障。</w:t>
                  </w:r>
                </w:p>
              </w:tc>
              <w:tc>
                <w:tcPr>
                  <w:tcW w:w="1926"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rPr>
                  </w:pPr>
                  <w:r>
                    <w:rPr>
                      <w:rFonts w:ascii="Times New Roman" w:hAnsi="Times New Roman" w:cs="Times New Roman"/>
                      <w:sz w:val="21"/>
                      <w:szCs w:val="21"/>
                    </w:rPr>
                    <w:t>本项目产生的危险废物严格按照</w:t>
                  </w:r>
                  <w:r>
                    <w:rPr>
                      <w:rFonts w:ascii="Times New Roman" w:hAnsi="Times New Roman" w:cs="Times New Roman" w:hint="eastAsia"/>
                      <w:sz w:val="21"/>
                      <w:szCs w:val="21"/>
                    </w:rPr>
                    <w:t>《危险废物贮存污染控制标准》（</w:t>
                  </w:r>
                  <w:r>
                    <w:rPr>
                      <w:rFonts w:ascii="Times New Roman" w:hAnsi="Times New Roman" w:cs="Times New Roman" w:hint="eastAsia"/>
                      <w:sz w:val="21"/>
                      <w:szCs w:val="21"/>
                    </w:rPr>
                    <w:t>GB18597-2023</w:t>
                  </w:r>
                  <w:r>
                    <w:rPr>
                      <w:rFonts w:ascii="Times New Roman" w:hAnsi="Times New Roman" w:cs="Times New Roman" w:hint="eastAsia"/>
                      <w:sz w:val="21"/>
                      <w:szCs w:val="21"/>
                    </w:rPr>
                    <w:t>）</w:t>
                  </w:r>
                  <w:r>
                    <w:rPr>
                      <w:rFonts w:ascii="Times New Roman" w:hAnsi="Times New Roman" w:cs="Times New Roman"/>
                      <w:sz w:val="21"/>
                      <w:szCs w:val="21"/>
                    </w:rPr>
                    <w:t>。</w:t>
                  </w:r>
                </w:p>
              </w:tc>
              <w:tc>
                <w:tcPr>
                  <w:tcW w:w="655"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符合</w:t>
                  </w:r>
                </w:p>
              </w:tc>
            </w:tr>
            <w:tr w:rsidR="009D2B2C">
              <w:trPr>
                <w:trHeight w:val="397"/>
                <w:jc w:val="center"/>
              </w:trPr>
              <w:tc>
                <w:tcPr>
                  <w:tcW w:w="486" w:type="pct"/>
                  <w:vMerge w:val="restar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lang w:val="en-US"/>
                    </w:rPr>
                  </w:pPr>
                  <w:r>
                    <w:rPr>
                      <w:rFonts w:ascii="Times New Roman" w:hAnsi="Times New Roman" w:cs="Times New Roman"/>
                      <w:sz w:val="21"/>
                      <w:szCs w:val="21"/>
                      <w:lang w:val="en-US"/>
                    </w:rPr>
                    <w:t>资源开发效率要求</w:t>
                  </w:r>
                </w:p>
              </w:tc>
              <w:tc>
                <w:tcPr>
                  <w:tcW w:w="1932"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lang w:val="en-US"/>
                    </w:rPr>
                  </w:pPr>
                  <w:r>
                    <w:rPr>
                      <w:rFonts w:ascii="Times New Roman" w:hAnsi="Times New Roman" w:cs="Times New Roman"/>
                      <w:sz w:val="21"/>
                      <w:szCs w:val="21"/>
                      <w:lang w:val="en-US"/>
                    </w:rPr>
                    <w:t>1</w:t>
                  </w:r>
                  <w:r>
                    <w:rPr>
                      <w:rFonts w:ascii="Times New Roman" w:hAnsi="Times New Roman" w:cs="Times New Roman"/>
                      <w:sz w:val="21"/>
                      <w:szCs w:val="21"/>
                      <w:lang w:val="en-US"/>
                    </w:rPr>
                    <w:t xml:space="preserve">. </w:t>
                  </w:r>
                  <w:r>
                    <w:rPr>
                      <w:rFonts w:ascii="Times New Roman" w:hAnsi="Times New Roman" w:cs="Times New Roman"/>
                      <w:sz w:val="21"/>
                      <w:szCs w:val="21"/>
                      <w:lang w:val="en-US"/>
                    </w:rPr>
                    <w:t>推进污水处理厂提标改造和中水管网建设，提高中水回用率。</w:t>
                  </w:r>
                </w:p>
              </w:tc>
              <w:tc>
                <w:tcPr>
                  <w:tcW w:w="1926"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rPr>
                  </w:pPr>
                  <w:r>
                    <w:rPr>
                      <w:rFonts w:ascii="Times New Roman" w:hAnsi="Times New Roman" w:cs="Times New Roman"/>
                      <w:sz w:val="21"/>
                      <w:szCs w:val="21"/>
                    </w:rPr>
                    <w:t>本项目</w:t>
                  </w:r>
                  <w:r>
                    <w:rPr>
                      <w:rFonts w:ascii="Times New Roman" w:hAnsi="Times New Roman" w:cs="Times New Roman"/>
                      <w:sz w:val="21"/>
                      <w:szCs w:val="21"/>
                      <w:lang w:val="en-US"/>
                    </w:rPr>
                    <w:t>废水主要为</w:t>
                  </w:r>
                  <w:r>
                    <w:rPr>
                      <w:rFonts w:ascii="Times New Roman" w:hAnsi="Times New Roman" w:cs="Times New Roman"/>
                      <w:sz w:val="21"/>
                      <w:szCs w:val="21"/>
                      <w:lang w:val="en-US"/>
                    </w:rPr>
                    <w:t>职工生活污水</w:t>
                  </w:r>
                  <w:r>
                    <w:rPr>
                      <w:rFonts w:ascii="Times New Roman" w:hAnsi="Times New Roman" w:cs="Times New Roman"/>
                      <w:sz w:val="21"/>
                      <w:szCs w:val="21"/>
                      <w:lang w:val="en-US"/>
                    </w:rPr>
                    <w:t>经化粪池暂存，定期清运用作农肥。</w:t>
                  </w:r>
                </w:p>
              </w:tc>
              <w:tc>
                <w:tcPr>
                  <w:tcW w:w="655"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符合</w:t>
                  </w:r>
                </w:p>
              </w:tc>
            </w:tr>
            <w:tr w:rsidR="009D2B2C">
              <w:trPr>
                <w:trHeight w:val="397"/>
                <w:jc w:val="center"/>
              </w:trPr>
              <w:tc>
                <w:tcPr>
                  <w:tcW w:w="486" w:type="pct"/>
                  <w:vMerge/>
                  <w:vAlign w:val="center"/>
                </w:tcPr>
                <w:p w:rsidR="009D2B2C" w:rsidRDefault="009D2B2C">
                  <w:pPr>
                    <w:pStyle w:val="ad"/>
                    <w:spacing w:before="0" w:beforeAutospacing="0" w:after="0" w:afterAutospacing="0" w:line="240" w:lineRule="auto"/>
                    <w:ind w:firstLineChars="0" w:firstLine="0"/>
                    <w:jc w:val="center"/>
                    <w:rPr>
                      <w:rFonts w:ascii="Times New Roman" w:hAnsi="Times New Roman" w:cs="Times New Roman"/>
                      <w:sz w:val="21"/>
                      <w:szCs w:val="21"/>
                      <w:lang w:val="en-US"/>
                    </w:rPr>
                  </w:pPr>
                </w:p>
              </w:tc>
              <w:tc>
                <w:tcPr>
                  <w:tcW w:w="1932"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lang w:val="en-US"/>
                    </w:rPr>
                  </w:pPr>
                  <w:r>
                    <w:rPr>
                      <w:rFonts w:ascii="Times New Roman" w:hAnsi="Times New Roman" w:cs="Times New Roman"/>
                      <w:sz w:val="21"/>
                      <w:szCs w:val="21"/>
                      <w:lang w:val="en-US"/>
                    </w:rPr>
                    <w:t>2.</w:t>
                  </w:r>
                  <w:r>
                    <w:rPr>
                      <w:rFonts w:ascii="Times New Roman" w:hAnsi="Times New Roman" w:cs="Times New Roman"/>
                      <w:sz w:val="21"/>
                      <w:szCs w:val="21"/>
                      <w:lang w:val="en-US"/>
                    </w:rPr>
                    <w:t>未经许可不得开采地下水，执行浅层地下水限采区管理规定。</w:t>
                  </w:r>
                </w:p>
              </w:tc>
              <w:tc>
                <w:tcPr>
                  <w:tcW w:w="1926"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rPr>
                  </w:pPr>
                  <w:r>
                    <w:rPr>
                      <w:rFonts w:ascii="Times New Roman" w:hAnsi="Times New Roman" w:cs="Times New Roman"/>
                      <w:sz w:val="21"/>
                      <w:szCs w:val="21"/>
                    </w:rPr>
                    <w:t>本项目用水皆来自市政供水管网，不采用地下水。</w:t>
                  </w:r>
                </w:p>
              </w:tc>
              <w:tc>
                <w:tcPr>
                  <w:tcW w:w="655"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符合</w:t>
                  </w:r>
                </w:p>
              </w:tc>
            </w:tr>
            <w:tr w:rsidR="009D2B2C">
              <w:trPr>
                <w:trHeight w:val="397"/>
                <w:jc w:val="center"/>
              </w:trPr>
              <w:tc>
                <w:tcPr>
                  <w:tcW w:w="486" w:type="pct"/>
                  <w:vMerge/>
                  <w:vAlign w:val="center"/>
                </w:tcPr>
                <w:p w:rsidR="009D2B2C" w:rsidRDefault="009D2B2C">
                  <w:pPr>
                    <w:pStyle w:val="ad"/>
                    <w:spacing w:before="0" w:beforeAutospacing="0" w:after="0" w:afterAutospacing="0" w:line="240" w:lineRule="auto"/>
                    <w:ind w:firstLineChars="0" w:firstLine="0"/>
                    <w:jc w:val="center"/>
                    <w:rPr>
                      <w:rFonts w:ascii="Times New Roman" w:hAnsi="Times New Roman" w:cs="Times New Roman"/>
                      <w:sz w:val="21"/>
                      <w:szCs w:val="21"/>
                      <w:lang w:val="en-US"/>
                    </w:rPr>
                  </w:pPr>
                </w:p>
              </w:tc>
              <w:tc>
                <w:tcPr>
                  <w:tcW w:w="1932"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lang w:val="en-US"/>
                    </w:rPr>
                  </w:pPr>
                  <w:r>
                    <w:rPr>
                      <w:rFonts w:ascii="Times New Roman" w:hAnsi="Times New Roman" w:cs="Times New Roman"/>
                      <w:sz w:val="21"/>
                      <w:szCs w:val="21"/>
                      <w:lang w:val="en-US"/>
                    </w:rPr>
                    <w:t>4</w:t>
                  </w:r>
                  <w:r>
                    <w:rPr>
                      <w:rFonts w:ascii="Times New Roman" w:hAnsi="Times New Roman" w:cs="Times New Roman"/>
                      <w:sz w:val="21"/>
                      <w:szCs w:val="21"/>
                      <w:lang w:val="en-US"/>
                    </w:rPr>
                    <w:t>.</w:t>
                  </w:r>
                  <w:r>
                    <w:rPr>
                      <w:rFonts w:ascii="Times New Roman" w:hAnsi="Times New Roman" w:cs="Times New Roman"/>
                      <w:sz w:val="21"/>
                      <w:szCs w:val="21"/>
                      <w:lang w:val="en-US"/>
                    </w:rPr>
                    <w:t>调整能源利用结构，控制煤炭消费量，实现减量化，鼓励使用清洁能源、新能源和可再生能源。</w:t>
                  </w:r>
                </w:p>
              </w:tc>
              <w:tc>
                <w:tcPr>
                  <w:tcW w:w="1926" w:type="pct"/>
                  <w:vAlign w:val="center"/>
                </w:tcPr>
                <w:p w:rsidR="009D2B2C" w:rsidRDefault="005C6373">
                  <w:pPr>
                    <w:pStyle w:val="ad"/>
                    <w:spacing w:before="0" w:beforeAutospacing="0" w:after="0" w:afterAutospacing="0" w:line="240" w:lineRule="auto"/>
                    <w:ind w:firstLineChars="0" w:firstLine="0"/>
                    <w:jc w:val="both"/>
                    <w:rPr>
                      <w:rFonts w:ascii="Times New Roman" w:hAnsi="Times New Roman" w:cs="Times New Roman"/>
                      <w:sz w:val="21"/>
                      <w:szCs w:val="21"/>
                    </w:rPr>
                  </w:pPr>
                  <w:r>
                    <w:rPr>
                      <w:rFonts w:ascii="Times New Roman" w:hAnsi="Times New Roman" w:cs="Times New Roman"/>
                      <w:sz w:val="21"/>
                      <w:szCs w:val="21"/>
                    </w:rPr>
                    <w:t>本项目仅使用电能作为能源，不使用高能耗能源。</w:t>
                  </w:r>
                </w:p>
              </w:tc>
              <w:tc>
                <w:tcPr>
                  <w:tcW w:w="655"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符合</w:t>
                  </w:r>
                </w:p>
              </w:tc>
            </w:tr>
          </w:tbl>
          <w:p w:rsidR="009D2B2C" w:rsidRDefault="005C6373">
            <w:pPr>
              <w:ind w:firstLine="480"/>
              <w:rPr>
                <w:rFonts w:cs="Times New Roman"/>
                <w:lang w:val="en-US"/>
              </w:rPr>
            </w:pPr>
            <w:r>
              <w:rPr>
                <w:rFonts w:cs="Times New Roman"/>
                <w:lang w:val="en-US"/>
              </w:rPr>
              <w:t>根据上表分析可知，本项目符合</w:t>
            </w:r>
            <w:r>
              <w:rPr>
                <w:rFonts w:cs="Times New Roman"/>
                <w:lang w:bidi="ar-SA"/>
              </w:rPr>
              <w:t>淄博市生态环境委员会办公室关于印发《淄博市</w:t>
            </w:r>
            <w:r>
              <w:rPr>
                <w:rFonts w:cs="Times New Roman"/>
                <w:lang w:bidi="ar-SA"/>
              </w:rPr>
              <w:t>“</w:t>
            </w:r>
            <w:r>
              <w:rPr>
                <w:rFonts w:cs="Times New Roman"/>
                <w:lang w:bidi="ar-SA"/>
              </w:rPr>
              <w:t>三线一单</w:t>
            </w:r>
            <w:r>
              <w:rPr>
                <w:rFonts w:cs="Times New Roman"/>
                <w:lang w:bidi="ar-SA"/>
              </w:rPr>
              <w:t>”</w:t>
            </w:r>
            <w:r>
              <w:rPr>
                <w:rFonts w:cs="Times New Roman"/>
                <w:lang w:bidi="ar-SA"/>
              </w:rPr>
              <w:t>生态环境准入清单》的通知</w:t>
            </w:r>
            <w:r>
              <w:rPr>
                <w:rFonts w:cs="Times New Roman"/>
              </w:rPr>
              <w:t>（淄环委办</w:t>
            </w:r>
            <w:r>
              <w:rPr>
                <w:rFonts w:cs="Times New Roman"/>
              </w:rPr>
              <w:t xml:space="preserve">[2021]24 </w:t>
            </w:r>
            <w:r>
              <w:rPr>
                <w:rFonts w:cs="Times New Roman"/>
              </w:rPr>
              <w:t>号）中要求。</w:t>
            </w:r>
          </w:p>
          <w:p w:rsidR="009D2B2C" w:rsidRDefault="005C6373">
            <w:pPr>
              <w:ind w:firstLine="480"/>
              <w:rPr>
                <w:rFonts w:cs="Times New Roman"/>
                <w:lang w:val="en-US"/>
              </w:rPr>
            </w:pPr>
            <w:r>
              <w:rPr>
                <w:rFonts w:cs="Times New Roman"/>
                <w:lang w:val="en-US"/>
              </w:rPr>
              <w:t>（</w:t>
            </w:r>
            <w:r>
              <w:rPr>
                <w:rFonts w:cs="Times New Roman"/>
                <w:lang w:val="en-US"/>
              </w:rPr>
              <w:t>5</w:t>
            </w:r>
            <w:r>
              <w:rPr>
                <w:rFonts w:cs="Times New Roman"/>
                <w:lang w:val="en-US"/>
              </w:rPr>
              <w:t>）与《</w:t>
            </w:r>
            <w:r>
              <w:rPr>
                <w:rFonts w:cs="Times New Roman"/>
              </w:rPr>
              <w:t>淄博市人民政府关于印发淄博市</w:t>
            </w:r>
            <w:r>
              <w:rPr>
                <w:rFonts w:cs="Times New Roman"/>
              </w:rPr>
              <w:t>“</w:t>
            </w:r>
            <w:r>
              <w:rPr>
                <w:rFonts w:cs="Times New Roman"/>
              </w:rPr>
              <w:t>三线一单</w:t>
            </w:r>
            <w:r>
              <w:rPr>
                <w:rFonts w:cs="Times New Roman"/>
              </w:rPr>
              <w:t>”</w:t>
            </w:r>
            <w:r>
              <w:rPr>
                <w:rFonts w:cs="Times New Roman"/>
              </w:rPr>
              <w:t>生态环境分区管控方案的通知</w:t>
            </w:r>
            <w:r>
              <w:rPr>
                <w:rFonts w:cs="Times New Roman"/>
                <w:lang w:val="en-US"/>
              </w:rPr>
              <w:t>》</w:t>
            </w:r>
            <w:r>
              <w:rPr>
                <w:rFonts w:cs="Times New Roman"/>
              </w:rPr>
              <w:t>（淄政字</w:t>
            </w:r>
            <w:r>
              <w:rPr>
                <w:rFonts w:cs="Times New Roman"/>
                <w:lang w:val="en-US"/>
              </w:rPr>
              <w:t>[</w:t>
            </w:r>
            <w:r>
              <w:rPr>
                <w:rFonts w:cs="Times New Roman"/>
              </w:rPr>
              <w:t>2021</w:t>
            </w:r>
            <w:r>
              <w:rPr>
                <w:rFonts w:cs="Times New Roman"/>
                <w:lang w:val="en-US"/>
              </w:rPr>
              <w:t>]</w:t>
            </w:r>
            <w:r>
              <w:rPr>
                <w:rFonts w:cs="Times New Roman"/>
              </w:rPr>
              <w:t>49</w:t>
            </w:r>
            <w:r>
              <w:rPr>
                <w:rFonts w:cs="Times New Roman"/>
              </w:rPr>
              <w:t>号）</w:t>
            </w:r>
            <w:r>
              <w:rPr>
                <w:rFonts w:cs="Times New Roman"/>
                <w:lang w:val="en-US"/>
              </w:rPr>
              <w:t>符合性分析</w:t>
            </w:r>
          </w:p>
          <w:p w:rsidR="009D2B2C" w:rsidRDefault="005C6373">
            <w:pPr>
              <w:ind w:firstLine="480"/>
              <w:rPr>
                <w:rFonts w:cs="Times New Roman"/>
              </w:rPr>
            </w:pPr>
            <w:r>
              <w:rPr>
                <w:rFonts w:cs="Times New Roman"/>
              </w:rPr>
              <w:t>根据《淄博市人民政府关于印发淄博市</w:t>
            </w:r>
            <w:r>
              <w:rPr>
                <w:rFonts w:cs="Times New Roman"/>
              </w:rPr>
              <w:t>“</w:t>
            </w:r>
            <w:r>
              <w:rPr>
                <w:rFonts w:cs="Times New Roman"/>
              </w:rPr>
              <w:t>三线一单</w:t>
            </w:r>
            <w:r>
              <w:rPr>
                <w:rFonts w:cs="Times New Roman"/>
              </w:rPr>
              <w:t>”</w:t>
            </w:r>
            <w:r>
              <w:rPr>
                <w:rFonts w:cs="Times New Roman"/>
              </w:rPr>
              <w:t>生态环境分区管控方案的通知》（淄政字</w:t>
            </w:r>
            <w:r>
              <w:rPr>
                <w:rFonts w:cs="Times New Roman"/>
                <w:lang w:val="en-US"/>
              </w:rPr>
              <w:t>[</w:t>
            </w:r>
            <w:r>
              <w:rPr>
                <w:rFonts w:cs="Times New Roman"/>
              </w:rPr>
              <w:t>2021</w:t>
            </w:r>
            <w:r>
              <w:rPr>
                <w:rFonts w:cs="Times New Roman"/>
                <w:lang w:val="en-US"/>
              </w:rPr>
              <w:t>]</w:t>
            </w:r>
            <w:r>
              <w:rPr>
                <w:rFonts w:cs="Times New Roman"/>
              </w:rPr>
              <w:t>49</w:t>
            </w:r>
            <w:r>
              <w:rPr>
                <w:rFonts w:cs="Times New Roman"/>
              </w:rPr>
              <w:t>号）：按照生态环境法律法规和国家、省环境管理政策，结合区域发展战略和生态功能定位，全市共划定环境管控单元</w:t>
            </w:r>
            <w:r>
              <w:rPr>
                <w:rFonts w:cs="Times New Roman"/>
              </w:rPr>
              <w:t>117</w:t>
            </w:r>
            <w:r>
              <w:rPr>
                <w:rFonts w:cs="Times New Roman"/>
              </w:rPr>
              <w:t>个，分为优先保护单元、重点管控单元和一般管控单元三类。本项目位于</w:t>
            </w:r>
            <w:r>
              <w:rPr>
                <w:rFonts w:cs="Times New Roman"/>
                <w:lang w:val="en-US"/>
              </w:rPr>
              <w:t>山东省淄博市桓台县索镇王徐路</w:t>
            </w:r>
            <w:r>
              <w:rPr>
                <w:rFonts w:cs="Times New Roman"/>
                <w:lang w:val="en-US"/>
              </w:rPr>
              <w:t>1077</w:t>
            </w:r>
            <w:r>
              <w:rPr>
                <w:rFonts w:cs="Times New Roman"/>
                <w:lang w:val="en-US"/>
              </w:rPr>
              <w:t>号</w:t>
            </w:r>
            <w:r>
              <w:rPr>
                <w:rFonts w:cs="Times New Roman"/>
              </w:rPr>
              <w:t>，属于</w:t>
            </w:r>
            <w:r>
              <w:rPr>
                <w:rFonts w:cs="Times New Roman"/>
                <w:lang w:val="en-US"/>
              </w:rPr>
              <w:t>一般</w:t>
            </w:r>
            <w:r>
              <w:rPr>
                <w:rFonts w:cs="Times New Roman"/>
              </w:rPr>
              <w:t>管控单元（详见附图</w:t>
            </w:r>
            <w:r>
              <w:rPr>
                <w:rFonts w:cs="Times New Roman" w:hint="eastAsia"/>
                <w:lang w:val="en-US"/>
              </w:rPr>
              <w:t>6</w:t>
            </w:r>
            <w:r>
              <w:rPr>
                <w:rFonts w:cs="Times New Roman"/>
              </w:rPr>
              <w:t>）。一般管控单元主要落实生态环境保护基本要求，合理控制开发强度，加强生活污染和农业面源污染治理，推动区域环境质量持续改善。</w:t>
            </w:r>
          </w:p>
          <w:p w:rsidR="009D2B2C" w:rsidRDefault="005C6373">
            <w:pPr>
              <w:pStyle w:val="a3"/>
              <w:spacing w:line="240" w:lineRule="auto"/>
              <w:ind w:firstLineChars="0" w:firstLine="0"/>
              <w:jc w:val="center"/>
              <w:rPr>
                <w:rFonts w:cs="Times New Roman"/>
                <w:b/>
                <w:bCs/>
                <w:sz w:val="21"/>
                <w:szCs w:val="21"/>
                <w:lang w:val="en-US"/>
              </w:rPr>
            </w:pPr>
            <w:r>
              <w:rPr>
                <w:rFonts w:cs="Times New Roman"/>
                <w:b/>
                <w:bCs/>
                <w:sz w:val="21"/>
                <w:szCs w:val="21"/>
                <w:lang w:val="en-US"/>
              </w:rPr>
              <w:t>表</w:t>
            </w:r>
            <w:r>
              <w:rPr>
                <w:rFonts w:cs="Times New Roman" w:hint="eastAsia"/>
                <w:b/>
                <w:bCs/>
                <w:sz w:val="21"/>
                <w:szCs w:val="21"/>
                <w:lang w:val="en-US"/>
              </w:rPr>
              <w:t>1-</w:t>
            </w:r>
            <w:r>
              <w:rPr>
                <w:rFonts w:cs="Times New Roman"/>
                <w:b/>
                <w:bCs/>
                <w:sz w:val="21"/>
                <w:szCs w:val="21"/>
                <w:lang w:val="en-US"/>
              </w:rPr>
              <w:t>4</w:t>
            </w:r>
            <w:r>
              <w:rPr>
                <w:rFonts w:cs="Times New Roman"/>
                <w:b/>
                <w:bCs/>
                <w:sz w:val="21"/>
                <w:szCs w:val="21"/>
                <w:lang w:val="en-US"/>
              </w:rPr>
              <w:t>本项目与</w:t>
            </w:r>
            <w:r>
              <w:rPr>
                <w:rFonts w:cs="Times New Roman"/>
                <w:b/>
                <w:bCs/>
                <w:sz w:val="21"/>
                <w:szCs w:val="21"/>
              </w:rPr>
              <w:t>淄博市</w:t>
            </w:r>
            <w:r>
              <w:rPr>
                <w:rFonts w:cs="Times New Roman"/>
                <w:b/>
                <w:bCs/>
                <w:sz w:val="21"/>
                <w:szCs w:val="21"/>
              </w:rPr>
              <w:t>“</w:t>
            </w:r>
            <w:r>
              <w:rPr>
                <w:rFonts w:cs="Times New Roman"/>
                <w:b/>
                <w:bCs/>
                <w:sz w:val="21"/>
                <w:szCs w:val="21"/>
              </w:rPr>
              <w:t>三线一单</w:t>
            </w:r>
            <w:r>
              <w:rPr>
                <w:rFonts w:cs="Times New Roman"/>
                <w:b/>
                <w:bCs/>
                <w:sz w:val="21"/>
                <w:szCs w:val="21"/>
              </w:rPr>
              <w:t>”</w:t>
            </w:r>
            <w:r>
              <w:rPr>
                <w:rFonts w:cs="Times New Roman"/>
                <w:b/>
                <w:bCs/>
                <w:sz w:val="21"/>
                <w:szCs w:val="21"/>
              </w:rPr>
              <w:t>生态环境分区管控方案</w:t>
            </w:r>
            <w:r>
              <w:rPr>
                <w:rFonts w:cs="Times New Roman" w:hint="eastAsia"/>
                <w:b/>
                <w:bCs/>
                <w:sz w:val="21"/>
                <w:szCs w:val="21"/>
                <w:lang w:val="en-US"/>
              </w:rPr>
              <w:t>一般</w:t>
            </w:r>
            <w:r>
              <w:rPr>
                <w:rFonts w:cs="Times New Roman"/>
                <w:b/>
                <w:bCs/>
                <w:sz w:val="21"/>
                <w:szCs w:val="21"/>
              </w:rPr>
              <w:t>管控单元要求</w:t>
            </w:r>
            <w:r>
              <w:rPr>
                <w:rFonts w:cs="Times New Roman"/>
                <w:b/>
                <w:bCs/>
                <w:sz w:val="21"/>
                <w:szCs w:val="21"/>
                <w:lang w:val="en-US"/>
              </w:rPr>
              <w:t>符合性分析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3"/>
              <w:gridCol w:w="1999"/>
              <w:gridCol w:w="897"/>
            </w:tblGrid>
            <w:tr w:rsidR="009D2B2C">
              <w:trPr>
                <w:trHeight w:val="340"/>
                <w:tblHeader/>
                <w:jc w:val="center"/>
              </w:trPr>
              <w:tc>
                <w:tcPr>
                  <w:tcW w:w="3089" w:type="pct"/>
                  <w:vAlign w:val="center"/>
                </w:tcPr>
                <w:p w:rsidR="009D2B2C" w:rsidRDefault="005C6373">
                  <w:pPr>
                    <w:spacing w:line="240" w:lineRule="auto"/>
                    <w:ind w:firstLineChars="0" w:firstLine="0"/>
                    <w:jc w:val="center"/>
                    <w:rPr>
                      <w:rFonts w:cs="Times New Roman"/>
                      <w:b/>
                      <w:bCs/>
                      <w:sz w:val="21"/>
                      <w:szCs w:val="21"/>
                      <w:lang w:val="en-US"/>
                    </w:rPr>
                  </w:pPr>
                  <w:r>
                    <w:rPr>
                      <w:rFonts w:cs="Times New Roman"/>
                      <w:b/>
                      <w:bCs/>
                      <w:sz w:val="21"/>
                      <w:szCs w:val="21"/>
                    </w:rPr>
                    <w:t>淄博市</w:t>
                  </w:r>
                  <w:r>
                    <w:rPr>
                      <w:rFonts w:cs="Times New Roman"/>
                      <w:b/>
                      <w:bCs/>
                      <w:sz w:val="21"/>
                      <w:szCs w:val="21"/>
                    </w:rPr>
                    <w:t>“</w:t>
                  </w:r>
                  <w:r>
                    <w:rPr>
                      <w:rFonts w:cs="Times New Roman"/>
                      <w:b/>
                      <w:bCs/>
                      <w:sz w:val="21"/>
                      <w:szCs w:val="21"/>
                    </w:rPr>
                    <w:t>三线一单</w:t>
                  </w:r>
                  <w:r>
                    <w:rPr>
                      <w:rFonts w:cs="Times New Roman"/>
                      <w:b/>
                      <w:bCs/>
                      <w:sz w:val="21"/>
                      <w:szCs w:val="21"/>
                    </w:rPr>
                    <w:t>”</w:t>
                  </w:r>
                  <w:r>
                    <w:rPr>
                      <w:rFonts w:cs="Times New Roman"/>
                      <w:b/>
                      <w:bCs/>
                      <w:sz w:val="21"/>
                      <w:szCs w:val="21"/>
                    </w:rPr>
                    <w:t>生态环境分区管控方案</w:t>
                  </w:r>
                  <w:r>
                    <w:rPr>
                      <w:rFonts w:cs="Times New Roman"/>
                      <w:b/>
                      <w:bCs/>
                      <w:sz w:val="21"/>
                      <w:szCs w:val="21"/>
                      <w:lang w:val="en-US"/>
                    </w:rPr>
                    <w:t>一般管控单元</w:t>
                  </w:r>
                </w:p>
              </w:tc>
              <w:tc>
                <w:tcPr>
                  <w:tcW w:w="1319" w:type="pct"/>
                  <w:vAlign w:val="center"/>
                </w:tcPr>
                <w:p w:rsidR="009D2B2C" w:rsidRDefault="005C6373">
                  <w:pPr>
                    <w:spacing w:line="240" w:lineRule="auto"/>
                    <w:ind w:firstLineChars="0" w:firstLine="0"/>
                    <w:jc w:val="center"/>
                    <w:rPr>
                      <w:rFonts w:cs="Times New Roman"/>
                      <w:b/>
                      <w:bCs/>
                      <w:sz w:val="21"/>
                      <w:szCs w:val="21"/>
                    </w:rPr>
                  </w:pPr>
                  <w:r>
                    <w:rPr>
                      <w:rFonts w:cs="Times New Roman"/>
                      <w:b/>
                      <w:bCs/>
                      <w:sz w:val="21"/>
                      <w:szCs w:val="21"/>
                    </w:rPr>
                    <w:t>本项目情况</w:t>
                  </w:r>
                </w:p>
              </w:tc>
              <w:tc>
                <w:tcPr>
                  <w:tcW w:w="592" w:type="pct"/>
                  <w:vAlign w:val="center"/>
                </w:tcPr>
                <w:p w:rsidR="009D2B2C" w:rsidRDefault="005C6373">
                  <w:pPr>
                    <w:spacing w:line="240" w:lineRule="auto"/>
                    <w:ind w:firstLineChars="0" w:firstLine="0"/>
                    <w:jc w:val="center"/>
                    <w:rPr>
                      <w:rFonts w:cs="Times New Roman"/>
                      <w:b/>
                      <w:bCs/>
                      <w:sz w:val="21"/>
                      <w:szCs w:val="21"/>
                    </w:rPr>
                  </w:pPr>
                  <w:r>
                    <w:rPr>
                      <w:rFonts w:cs="Times New Roman"/>
                      <w:b/>
                      <w:bCs/>
                      <w:sz w:val="21"/>
                      <w:szCs w:val="21"/>
                    </w:rPr>
                    <w:t>符合性</w:t>
                  </w:r>
                </w:p>
              </w:tc>
            </w:tr>
            <w:tr w:rsidR="009D2B2C">
              <w:trPr>
                <w:trHeight w:val="340"/>
                <w:jc w:val="center"/>
              </w:trPr>
              <w:tc>
                <w:tcPr>
                  <w:tcW w:w="3089" w:type="pct"/>
                  <w:vAlign w:val="center"/>
                </w:tcPr>
                <w:p w:rsidR="009D2B2C" w:rsidRDefault="005C6373">
                  <w:pPr>
                    <w:spacing w:line="240" w:lineRule="auto"/>
                    <w:ind w:firstLineChars="0" w:firstLine="0"/>
                    <w:rPr>
                      <w:rFonts w:cs="Times New Roman"/>
                      <w:sz w:val="21"/>
                      <w:szCs w:val="21"/>
                    </w:rPr>
                  </w:pPr>
                  <w:r>
                    <w:rPr>
                      <w:rFonts w:cs="Times New Roman"/>
                      <w:sz w:val="21"/>
                      <w:szCs w:val="21"/>
                    </w:rPr>
                    <w:t>引导产业科学合理布局，鼓励建设项目入园管理。工业项目应优先进入工业园区或聚集区布局，工业园区或聚集区外规划布局工业，相关部门应严格其手续审批。严格执行畜禽养殖禁养区规定，合理确定养殖规模。加强永久基本农田保护，依法依规做好耕地占补平衡。</w:t>
                  </w:r>
                </w:p>
              </w:tc>
              <w:tc>
                <w:tcPr>
                  <w:tcW w:w="1319" w:type="pct"/>
                  <w:vAlign w:val="center"/>
                </w:tcPr>
                <w:p w:rsidR="009D2B2C" w:rsidRDefault="005C6373">
                  <w:pPr>
                    <w:spacing w:line="240" w:lineRule="auto"/>
                    <w:ind w:firstLineChars="0" w:firstLine="0"/>
                    <w:rPr>
                      <w:rFonts w:cs="Times New Roman"/>
                      <w:sz w:val="21"/>
                      <w:szCs w:val="21"/>
                      <w:lang w:val="en-US"/>
                    </w:rPr>
                  </w:pPr>
                  <w:r>
                    <w:rPr>
                      <w:rFonts w:cs="Times New Roman"/>
                      <w:sz w:val="21"/>
                      <w:szCs w:val="21"/>
                    </w:rPr>
                    <w:t>本项目位于</w:t>
                  </w:r>
                  <w:r>
                    <w:rPr>
                      <w:rFonts w:cs="Times New Roman"/>
                      <w:sz w:val="21"/>
                      <w:szCs w:val="21"/>
                      <w:lang w:val="en-US"/>
                    </w:rPr>
                    <w:t>山东省淄博市桓台县索镇王徐路</w:t>
                  </w:r>
                  <w:r>
                    <w:rPr>
                      <w:rFonts w:cs="Times New Roman"/>
                      <w:sz w:val="21"/>
                      <w:szCs w:val="21"/>
                      <w:lang w:val="en-US"/>
                    </w:rPr>
                    <w:t>1077</w:t>
                  </w:r>
                  <w:r>
                    <w:rPr>
                      <w:rFonts w:cs="Times New Roman"/>
                      <w:sz w:val="21"/>
                      <w:szCs w:val="21"/>
                      <w:lang w:val="en-US"/>
                    </w:rPr>
                    <w:t>号</w:t>
                  </w:r>
                  <w:r>
                    <w:rPr>
                      <w:rFonts w:cs="Times New Roman"/>
                      <w:sz w:val="21"/>
                      <w:szCs w:val="21"/>
                    </w:rPr>
                    <w:t>，为新建项目。</w:t>
                  </w:r>
                  <w:r>
                    <w:rPr>
                      <w:rFonts w:cs="Times New Roman"/>
                      <w:sz w:val="21"/>
                      <w:szCs w:val="21"/>
                      <w:lang w:val="en-US"/>
                    </w:rPr>
                    <w:t>位于</w:t>
                  </w:r>
                  <w:r>
                    <w:rPr>
                      <w:rFonts w:cs="Times New Roman" w:hint="eastAsia"/>
                      <w:sz w:val="21"/>
                      <w:szCs w:val="21"/>
                      <w:lang w:val="en-US"/>
                    </w:rPr>
                    <w:t>工业园区</w:t>
                  </w:r>
                  <w:r>
                    <w:rPr>
                      <w:rFonts w:cs="Times New Roman"/>
                      <w:sz w:val="21"/>
                      <w:szCs w:val="21"/>
                      <w:lang w:val="en-US"/>
                    </w:rPr>
                    <w:t>。</w:t>
                  </w:r>
                </w:p>
              </w:tc>
              <w:tc>
                <w:tcPr>
                  <w:tcW w:w="592"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符合</w:t>
                  </w:r>
                </w:p>
              </w:tc>
            </w:tr>
            <w:tr w:rsidR="009D2B2C">
              <w:trPr>
                <w:trHeight w:val="340"/>
                <w:jc w:val="center"/>
              </w:trPr>
              <w:tc>
                <w:tcPr>
                  <w:tcW w:w="3089" w:type="pct"/>
                  <w:vAlign w:val="center"/>
                </w:tcPr>
                <w:p w:rsidR="009D2B2C" w:rsidRDefault="005C6373">
                  <w:pPr>
                    <w:spacing w:line="240" w:lineRule="auto"/>
                    <w:ind w:firstLineChars="0" w:firstLine="0"/>
                    <w:rPr>
                      <w:rFonts w:cs="Times New Roman"/>
                      <w:sz w:val="21"/>
                      <w:szCs w:val="21"/>
                    </w:rPr>
                  </w:pPr>
                  <w:r>
                    <w:rPr>
                      <w:rFonts w:cs="Times New Roman"/>
                      <w:sz w:val="21"/>
                      <w:szCs w:val="21"/>
                    </w:rPr>
                    <w:t>落实污染物总量控制要求，严格执行国家及省相关排放标准，新建工业项目主要污染物排放水平达到国内同行业先进水平，对主要污染物排放指标实施总量等量或倍量置换。加快环保基础设施建设，推进城乡生活污染治理。加强农业面源污</w:t>
                  </w:r>
                  <w:r>
                    <w:rPr>
                      <w:rFonts w:cs="Times New Roman"/>
                      <w:sz w:val="21"/>
                      <w:szCs w:val="21"/>
                    </w:rPr>
                    <w:lastRenderedPageBreak/>
                    <w:t>染治理，严格控制化肥农药等施用量，逐步削减农业面源污染。加强挥发性有机物治理，推广使用低挥发性有机涂料和溶剂。加强移动源、非道路移动源治理。严格落实扬尘污染防治各项措施。</w:t>
                  </w:r>
                </w:p>
              </w:tc>
              <w:tc>
                <w:tcPr>
                  <w:tcW w:w="1319" w:type="pct"/>
                  <w:vAlign w:val="center"/>
                </w:tcPr>
                <w:p w:rsidR="009D2B2C" w:rsidRDefault="005C6373">
                  <w:pPr>
                    <w:spacing w:line="240" w:lineRule="auto"/>
                    <w:ind w:firstLineChars="0" w:firstLine="0"/>
                    <w:rPr>
                      <w:rFonts w:cs="Times New Roman"/>
                      <w:sz w:val="21"/>
                      <w:szCs w:val="21"/>
                    </w:rPr>
                  </w:pPr>
                  <w:r>
                    <w:rPr>
                      <w:rFonts w:cs="Times New Roman" w:hint="eastAsia"/>
                      <w:sz w:val="21"/>
                      <w:szCs w:val="21"/>
                      <w:lang w:val="en-US"/>
                    </w:rPr>
                    <w:lastRenderedPageBreak/>
                    <w:t>本项目废气颗粒物通过布袋除尘器处理后经排气筒排放，</w:t>
                  </w:r>
                  <w:r>
                    <w:rPr>
                      <w:rFonts w:cs="Times New Roman" w:hint="eastAsia"/>
                      <w:sz w:val="21"/>
                      <w:szCs w:val="21"/>
                      <w:lang w:val="en-US"/>
                    </w:rPr>
                    <w:t>VOCs</w:t>
                  </w:r>
                  <w:r>
                    <w:rPr>
                      <w:rFonts w:cs="Times New Roman" w:hint="eastAsia"/>
                      <w:sz w:val="21"/>
                      <w:szCs w:val="21"/>
                      <w:lang w:val="en-US"/>
                    </w:rPr>
                    <w:t>经过滤棉</w:t>
                  </w:r>
                  <w:r>
                    <w:rPr>
                      <w:rFonts w:cs="Times New Roman" w:hint="eastAsia"/>
                      <w:sz w:val="21"/>
                      <w:szCs w:val="21"/>
                      <w:lang w:val="en-US"/>
                    </w:rPr>
                    <w:t>+</w:t>
                  </w:r>
                  <w:r>
                    <w:rPr>
                      <w:rFonts w:cs="Times New Roman" w:hint="eastAsia"/>
                      <w:sz w:val="21"/>
                      <w:szCs w:val="21"/>
                      <w:lang w:val="en-US"/>
                    </w:rPr>
                    <w:t>活性炭吸附装置</w:t>
                  </w:r>
                  <w:r>
                    <w:rPr>
                      <w:rFonts w:cs="Times New Roman" w:hint="eastAsia"/>
                      <w:sz w:val="21"/>
                      <w:szCs w:val="21"/>
                      <w:lang w:val="en-US"/>
                    </w:rPr>
                    <w:lastRenderedPageBreak/>
                    <w:t>处理后经排气筒排放，</w:t>
                  </w:r>
                  <w:r>
                    <w:rPr>
                      <w:rFonts w:cs="Times New Roman"/>
                      <w:sz w:val="21"/>
                      <w:szCs w:val="21"/>
                    </w:rPr>
                    <w:t>大气污染物</w:t>
                  </w:r>
                  <w:r>
                    <w:rPr>
                      <w:rFonts w:cs="Times New Roman" w:hint="eastAsia"/>
                      <w:sz w:val="21"/>
                      <w:szCs w:val="21"/>
                      <w:lang w:val="en-US"/>
                    </w:rPr>
                    <w:t>还</w:t>
                  </w:r>
                  <w:r>
                    <w:rPr>
                      <w:rFonts w:cs="Times New Roman"/>
                      <w:sz w:val="21"/>
                      <w:szCs w:val="21"/>
                    </w:rPr>
                    <w:t>可通过区域污染物总量倍量替代减少区域污染物排放。</w:t>
                  </w:r>
                </w:p>
              </w:tc>
              <w:tc>
                <w:tcPr>
                  <w:tcW w:w="592"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lastRenderedPageBreak/>
                    <w:t>符合</w:t>
                  </w:r>
                </w:p>
              </w:tc>
            </w:tr>
            <w:tr w:rsidR="009D2B2C">
              <w:trPr>
                <w:trHeight w:val="340"/>
                <w:jc w:val="center"/>
              </w:trPr>
              <w:tc>
                <w:tcPr>
                  <w:tcW w:w="3089" w:type="pct"/>
                  <w:vAlign w:val="center"/>
                </w:tcPr>
                <w:p w:rsidR="009D2B2C" w:rsidRDefault="005C6373">
                  <w:pPr>
                    <w:spacing w:line="240" w:lineRule="auto"/>
                    <w:ind w:firstLineChars="0" w:firstLine="0"/>
                    <w:rPr>
                      <w:rFonts w:cs="Times New Roman"/>
                      <w:sz w:val="21"/>
                      <w:szCs w:val="21"/>
                    </w:rPr>
                  </w:pPr>
                  <w:r>
                    <w:rPr>
                      <w:rFonts w:cs="Times New Roman"/>
                      <w:sz w:val="21"/>
                      <w:szCs w:val="21"/>
                    </w:rPr>
                    <w:lastRenderedPageBreak/>
                    <w:t>根据资源环境承载能力，合理控制开发强度。实行能源资源消耗总量和强度双控，提高能源资源利用效率。推进节水、节地、节能建设，提高综合利用效率。优化能源结构，加强清洁能源推广利用。风电、光伏等能源利用项目最大程度减少对生态环境影响。</w:t>
                  </w:r>
                </w:p>
              </w:tc>
              <w:tc>
                <w:tcPr>
                  <w:tcW w:w="1319" w:type="pct"/>
                  <w:vAlign w:val="center"/>
                </w:tcPr>
                <w:p w:rsidR="009D2B2C" w:rsidRDefault="005C6373">
                  <w:pPr>
                    <w:spacing w:line="240" w:lineRule="auto"/>
                    <w:ind w:firstLineChars="0" w:firstLine="0"/>
                    <w:rPr>
                      <w:rFonts w:cs="Times New Roman"/>
                      <w:sz w:val="21"/>
                      <w:szCs w:val="21"/>
                    </w:rPr>
                  </w:pPr>
                  <w:r>
                    <w:rPr>
                      <w:rFonts w:cs="Times New Roman"/>
                      <w:sz w:val="21"/>
                      <w:szCs w:val="21"/>
                    </w:rPr>
                    <w:t>本项目能源使用主要为电，不使用高污染燃料。</w:t>
                  </w:r>
                </w:p>
              </w:tc>
              <w:tc>
                <w:tcPr>
                  <w:tcW w:w="592"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符合</w:t>
                  </w:r>
                </w:p>
              </w:tc>
            </w:tr>
          </w:tbl>
          <w:p w:rsidR="009D2B2C" w:rsidRDefault="005C6373">
            <w:pPr>
              <w:ind w:firstLine="480"/>
              <w:rPr>
                <w:rFonts w:cs="Times New Roman"/>
              </w:rPr>
            </w:pPr>
            <w:r>
              <w:rPr>
                <w:rFonts w:cs="Times New Roman"/>
              </w:rPr>
              <w:t>根据上表，</w:t>
            </w:r>
            <w:r>
              <w:rPr>
                <w:rFonts w:cs="Times New Roman"/>
                <w:lang w:val="en-US"/>
              </w:rPr>
              <w:t>本</w:t>
            </w:r>
            <w:r>
              <w:rPr>
                <w:rFonts w:cs="Times New Roman"/>
              </w:rPr>
              <w:t>项目符合《淄博市人民政府关于印发淄博市</w:t>
            </w:r>
            <w:r>
              <w:rPr>
                <w:rFonts w:cs="Times New Roman"/>
              </w:rPr>
              <w:t>“</w:t>
            </w:r>
            <w:r>
              <w:rPr>
                <w:rFonts w:cs="Times New Roman"/>
              </w:rPr>
              <w:t>三线一单</w:t>
            </w:r>
            <w:r>
              <w:rPr>
                <w:rFonts w:cs="Times New Roman"/>
              </w:rPr>
              <w:t>”</w:t>
            </w:r>
            <w:r>
              <w:rPr>
                <w:rFonts w:cs="Times New Roman"/>
              </w:rPr>
              <w:t>生态环境分区管控方案的通知》要求。</w:t>
            </w:r>
          </w:p>
          <w:p w:rsidR="009D2B2C" w:rsidRDefault="005C6373">
            <w:pPr>
              <w:ind w:firstLine="480"/>
              <w:rPr>
                <w:rFonts w:cs="Times New Roman"/>
              </w:rPr>
            </w:pPr>
            <w:r>
              <w:rPr>
                <w:rFonts w:cs="Times New Roman"/>
                <w:lang w:val="en-US"/>
              </w:rPr>
              <w:t>综上</w:t>
            </w:r>
            <w:r>
              <w:rPr>
                <w:rFonts w:cs="Times New Roman"/>
              </w:rPr>
              <w:t>，本项目不在生态保护红线区内，本项目符合</w:t>
            </w:r>
            <w:r>
              <w:rPr>
                <w:rFonts w:cs="Times New Roman"/>
              </w:rPr>
              <w:t>“</w:t>
            </w:r>
            <w:r>
              <w:rPr>
                <w:rFonts w:cs="Times New Roman"/>
              </w:rPr>
              <w:t>三线一清单</w:t>
            </w:r>
            <w:r>
              <w:rPr>
                <w:rFonts w:cs="Times New Roman"/>
              </w:rPr>
              <w:t>”</w:t>
            </w:r>
            <w:r>
              <w:rPr>
                <w:rFonts w:cs="Times New Roman"/>
              </w:rPr>
              <w:t>要求，符合国家产业</w:t>
            </w:r>
            <w:r>
              <w:rPr>
                <w:rFonts w:cs="Times New Roman"/>
              </w:rPr>
              <w:t>政策，符合相关规划要求，满足生态保护要求。</w:t>
            </w:r>
          </w:p>
          <w:p w:rsidR="009D2B2C" w:rsidRDefault="005C6373">
            <w:pPr>
              <w:ind w:firstLineChars="0" w:firstLine="0"/>
              <w:rPr>
                <w:rFonts w:cs="Times New Roman"/>
                <w:b/>
                <w:bCs/>
              </w:rPr>
            </w:pPr>
            <w:r>
              <w:rPr>
                <w:rFonts w:cs="Times New Roman"/>
                <w:b/>
                <w:bCs/>
              </w:rPr>
              <w:t>4</w:t>
            </w:r>
            <w:r>
              <w:rPr>
                <w:rFonts w:cs="Times New Roman"/>
                <w:b/>
                <w:bCs/>
              </w:rPr>
              <w:t>、环保政策符合性分析</w:t>
            </w:r>
          </w:p>
          <w:p w:rsidR="009D2B2C" w:rsidRDefault="005C6373">
            <w:pPr>
              <w:ind w:firstLine="480"/>
              <w:rPr>
                <w:rFonts w:cs="Times New Roman"/>
              </w:rPr>
            </w:pPr>
            <w:r>
              <w:rPr>
                <w:rFonts w:cs="Times New Roman"/>
              </w:rPr>
              <w:t>（</w:t>
            </w:r>
            <w:r>
              <w:rPr>
                <w:rFonts w:cs="Times New Roman"/>
              </w:rPr>
              <w:t>1</w:t>
            </w:r>
            <w:r>
              <w:rPr>
                <w:rFonts w:cs="Times New Roman"/>
              </w:rPr>
              <w:t>）与《山东省环境保护条例》（</w:t>
            </w:r>
            <w:r>
              <w:rPr>
                <w:rFonts w:cs="Times New Roman"/>
              </w:rPr>
              <w:t>2018</w:t>
            </w:r>
            <w:r>
              <w:rPr>
                <w:rFonts w:cs="Times New Roman"/>
              </w:rPr>
              <w:t>年修订版）符合性分析</w:t>
            </w:r>
          </w:p>
          <w:p w:rsidR="009D2B2C" w:rsidRDefault="005C6373">
            <w:pPr>
              <w:pStyle w:val="Default"/>
              <w:adjustRightInd w:val="0"/>
              <w:snapToGrid w:val="0"/>
              <w:jc w:val="center"/>
              <w:rPr>
                <w:rFonts w:ascii="Times New Roman" w:hAnsi="Times New Roman" w:hint="default"/>
                <w:b/>
                <w:bCs/>
                <w:color w:val="auto"/>
                <w:kern w:val="2"/>
                <w:sz w:val="21"/>
                <w:szCs w:val="21"/>
              </w:rPr>
            </w:pPr>
            <w:r>
              <w:rPr>
                <w:rFonts w:ascii="Times New Roman" w:hAnsi="Times New Roman" w:hint="default"/>
                <w:b/>
                <w:bCs/>
                <w:color w:val="auto"/>
                <w:kern w:val="2"/>
                <w:sz w:val="21"/>
                <w:szCs w:val="21"/>
              </w:rPr>
              <w:t>表</w:t>
            </w:r>
            <w:r>
              <w:rPr>
                <w:rFonts w:ascii="Times New Roman" w:hAnsi="Times New Roman"/>
                <w:b/>
                <w:bCs/>
                <w:color w:val="auto"/>
                <w:kern w:val="2"/>
                <w:sz w:val="21"/>
                <w:szCs w:val="21"/>
              </w:rPr>
              <w:t>1-</w:t>
            </w:r>
            <w:r>
              <w:rPr>
                <w:rFonts w:ascii="Times New Roman" w:hAnsi="Times New Roman" w:hint="default"/>
                <w:b/>
                <w:bCs/>
                <w:color w:val="auto"/>
                <w:kern w:val="2"/>
                <w:sz w:val="21"/>
                <w:szCs w:val="21"/>
              </w:rPr>
              <w:t>5</w:t>
            </w:r>
            <w:r>
              <w:rPr>
                <w:rFonts w:ascii="Times New Roman" w:hAnsi="Times New Roman" w:hint="default"/>
                <w:b/>
                <w:bCs/>
                <w:color w:val="auto"/>
                <w:kern w:val="2"/>
                <w:sz w:val="21"/>
                <w:szCs w:val="21"/>
              </w:rPr>
              <w:t>项目与《山东省环境保护条例》的符合性</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4"/>
              <w:gridCol w:w="3070"/>
              <w:gridCol w:w="902"/>
            </w:tblGrid>
            <w:tr w:rsidR="009D2B2C">
              <w:trPr>
                <w:trHeight w:val="397"/>
                <w:jc w:val="center"/>
              </w:trPr>
              <w:tc>
                <w:tcPr>
                  <w:tcW w:w="2379" w:type="pct"/>
                  <w:vAlign w:val="center"/>
                </w:tcPr>
                <w:p w:rsidR="009D2B2C" w:rsidRDefault="005C6373">
                  <w:pPr>
                    <w:pStyle w:val="Default"/>
                    <w:adjustRightInd w:val="0"/>
                    <w:snapToGrid w:val="0"/>
                    <w:jc w:val="center"/>
                    <w:rPr>
                      <w:rFonts w:ascii="Times New Roman" w:hAnsi="Times New Roman" w:hint="default"/>
                      <w:b/>
                      <w:bCs/>
                      <w:color w:val="auto"/>
                      <w:sz w:val="21"/>
                      <w:szCs w:val="21"/>
                    </w:rPr>
                  </w:pPr>
                  <w:r>
                    <w:rPr>
                      <w:rFonts w:ascii="Times New Roman" w:hAnsi="Times New Roman" w:hint="default"/>
                      <w:b/>
                      <w:bCs/>
                      <w:color w:val="auto"/>
                      <w:sz w:val="21"/>
                      <w:szCs w:val="21"/>
                    </w:rPr>
                    <w:t>文件要求</w:t>
                  </w:r>
                </w:p>
              </w:tc>
              <w:tc>
                <w:tcPr>
                  <w:tcW w:w="2026" w:type="pct"/>
                  <w:vAlign w:val="center"/>
                </w:tcPr>
                <w:p w:rsidR="009D2B2C" w:rsidRDefault="005C6373">
                  <w:pPr>
                    <w:pStyle w:val="Default"/>
                    <w:adjustRightInd w:val="0"/>
                    <w:snapToGrid w:val="0"/>
                    <w:jc w:val="center"/>
                    <w:rPr>
                      <w:rFonts w:ascii="Times New Roman" w:hAnsi="Times New Roman" w:hint="default"/>
                      <w:b/>
                      <w:bCs/>
                      <w:color w:val="auto"/>
                      <w:sz w:val="21"/>
                      <w:szCs w:val="21"/>
                    </w:rPr>
                  </w:pPr>
                  <w:r>
                    <w:rPr>
                      <w:rFonts w:ascii="Times New Roman" w:hAnsi="Times New Roman" w:hint="default"/>
                      <w:b/>
                      <w:bCs/>
                      <w:color w:val="auto"/>
                      <w:sz w:val="21"/>
                      <w:szCs w:val="21"/>
                    </w:rPr>
                    <w:t>项目建设情况</w:t>
                  </w:r>
                </w:p>
              </w:tc>
              <w:tc>
                <w:tcPr>
                  <w:tcW w:w="593" w:type="pct"/>
                  <w:vAlign w:val="center"/>
                </w:tcPr>
                <w:p w:rsidR="009D2B2C" w:rsidRDefault="005C6373">
                  <w:pPr>
                    <w:pStyle w:val="Default"/>
                    <w:adjustRightInd w:val="0"/>
                    <w:snapToGrid w:val="0"/>
                    <w:jc w:val="center"/>
                    <w:rPr>
                      <w:rFonts w:ascii="Times New Roman" w:hAnsi="Times New Roman" w:hint="default"/>
                      <w:b/>
                      <w:bCs/>
                      <w:color w:val="auto"/>
                      <w:sz w:val="21"/>
                      <w:szCs w:val="21"/>
                    </w:rPr>
                  </w:pPr>
                  <w:r>
                    <w:rPr>
                      <w:rFonts w:ascii="Times New Roman" w:hAnsi="Times New Roman" w:hint="default"/>
                      <w:b/>
                      <w:bCs/>
                      <w:color w:val="auto"/>
                      <w:sz w:val="21"/>
                      <w:szCs w:val="21"/>
                    </w:rPr>
                    <w:t>符合性</w:t>
                  </w:r>
                </w:p>
              </w:tc>
            </w:tr>
            <w:tr w:rsidR="009D2B2C">
              <w:trPr>
                <w:trHeight w:val="397"/>
                <w:jc w:val="center"/>
              </w:trPr>
              <w:tc>
                <w:tcPr>
                  <w:tcW w:w="5000" w:type="pct"/>
                  <w:gridSpan w:val="3"/>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（二）监督管理</w:t>
                  </w:r>
                </w:p>
              </w:tc>
            </w:tr>
            <w:tr w:rsidR="009D2B2C">
              <w:trPr>
                <w:trHeight w:val="397"/>
                <w:jc w:val="center"/>
              </w:trPr>
              <w:tc>
                <w:tcPr>
                  <w:tcW w:w="2379" w:type="pct"/>
                  <w:vAlign w:val="center"/>
                </w:tcPr>
                <w:p w:rsidR="009D2B2C" w:rsidRDefault="005C6373">
                  <w:pPr>
                    <w:widowControl/>
                    <w:spacing w:line="240" w:lineRule="auto"/>
                    <w:ind w:firstLineChars="0" w:firstLine="0"/>
                    <w:rPr>
                      <w:rFonts w:cs="Times New Roman"/>
                      <w:sz w:val="21"/>
                      <w:szCs w:val="21"/>
                    </w:rPr>
                  </w:pPr>
                  <w:r>
                    <w:rPr>
                      <w:rFonts w:cs="Times New Roman"/>
                      <w:sz w:val="21"/>
                      <w:szCs w:val="21"/>
                    </w:rPr>
                    <w:t>新建、改建、扩建建设项目，应当依法进行环境影响评价</w:t>
                  </w:r>
                </w:p>
              </w:tc>
              <w:tc>
                <w:tcPr>
                  <w:tcW w:w="2026" w:type="pct"/>
                  <w:vAlign w:val="center"/>
                </w:tcPr>
                <w:p w:rsidR="009D2B2C" w:rsidRDefault="005C6373">
                  <w:pPr>
                    <w:widowControl/>
                    <w:spacing w:line="240" w:lineRule="auto"/>
                    <w:ind w:firstLineChars="0" w:firstLine="0"/>
                    <w:rPr>
                      <w:rFonts w:cs="Times New Roman"/>
                      <w:sz w:val="21"/>
                      <w:szCs w:val="21"/>
                    </w:rPr>
                  </w:pPr>
                  <w:r>
                    <w:rPr>
                      <w:rFonts w:cs="Times New Roman"/>
                      <w:sz w:val="21"/>
                      <w:szCs w:val="21"/>
                    </w:rPr>
                    <w:t>项目</w:t>
                  </w:r>
                  <w:r>
                    <w:rPr>
                      <w:rFonts w:cs="Times New Roman"/>
                      <w:sz w:val="21"/>
                      <w:szCs w:val="21"/>
                      <w:lang w:val="en-US"/>
                    </w:rPr>
                    <w:t>属于新建项目，</w:t>
                  </w:r>
                  <w:r>
                    <w:rPr>
                      <w:rFonts w:cs="Times New Roman"/>
                      <w:sz w:val="21"/>
                      <w:szCs w:val="21"/>
                    </w:rPr>
                    <w:t>依法进行环境影响评价，编制环评报告表。</w:t>
                  </w:r>
                </w:p>
              </w:tc>
              <w:tc>
                <w:tcPr>
                  <w:tcW w:w="593"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符合</w:t>
                  </w:r>
                </w:p>
              </w:tc>
            </w:tr>
            <w:tr w:rsidR="009D2B2C">
              <w:trPr>
                <w:trHeight w:val="397"/>
                <w:jc w:val="center"/>
              </w:trPr>
              <w:tc>
                <w:tcPr>
                  <w:tcW w:w="5000" w:type="pct"/>
                  <w:gridSpan w:val="3"/>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rPr>
                  </w:pPr>
                  <w:r>
                    <w:rPr>
                      <w:rFonts w:ascii="Times New Roman" w:hAnsi="Times New Roman" w:cs="Times New Roman"/>
                      <w:bCs/>
                      <w:sz w:val="21"/>
                      <w:szCs w:val="21"/>
                    </w:rPr>
                    <w:t>（四）污染防治和其他公害</w:t>
                  </w:r>
                </w:p>
              </w:tc>
            </w:tr>
            <w:tr w:rsidR="009D2B2C">
              <w:trPr>
                <w:trHeight w:val="397"/>
                <w:jc w:val="center"/>
              </w:trPr>
              <w:tc>
                <w:tcPr>
                  <w:tcW w:w="2379" w:type="pct"/>
                  <w:vAlign w:val="center"/>
                </w:tcPr>
                <w:p w:rsidR="009D2B2C" w:rsidRDefault="005C6373">
                  <w:pPr>
                    <w:widowControl/>
                    <w:spacing w:line="240" w:lineRule="auto"/>
                    <w:ind w:firstLineChars="0" w:firstLine="0"/>
                    <w:rPr>
                      <w:rFonts w:cs="Times New Roman"/>
                      <w:sz w:val="21"/>
                      <w:szCs w:val="21"/>
                    </w:rPr>
                  </w:pPr>
                  <w:r>
                    <w:rPr>
                      <w:rFonts w:cs="Times New Roman"/>
                      <w:sz w:val="21"/>
                      <w:szCs w:val="21"/>
                    </w:rPr>
                    <w:t>排污单位应当采取措施，防治在生产建设或者其他活动中产生的废气、废水、废渣、医疗废物、粉尘、恶臭气体、放射性物质以及噪声、振动、光辐射、电磁辐射等对环境的污染和危害，其污染排放不得超过排放标准和重点污染物排放总量控制指标。</w:t>
                  </w:r>
                </w:p>
              </w:tc>
              <w:tc>
                <w:tcPr>
                  <w:tcW w:w="2026" w:type="pct"/>
                  <w:vAlign w:val="center"/>
                </w:tcPr>
                <w:p w:rsidR="009D2B2C" w:rsidRDefault="005C6373">
                  <w:pPr>
                    <w:widowControl/>
                    <w:spacing w:line="240" w:lineRule="auto"/>
                    <w:ind w:firstLineChars="0" w:firstLine="0"/>
                    <w:rPr>
                      <w:rFonts w:cs="Times New Roman"/>
                      <w:sz w:val="21"/>
                      <w:szCs w:val="21"/>
                    </w:rPr>
                  </w:pPr>
                  <w:r>
                    <w:rPr>
                      <w:rFonts w:cs="Times New Roman"/>
                      <w:sz w:val="21"/>
                      <w:szCs w:val="21"/>
                    </w:rPr>
                    <w:t>项目拟针对</w:t>
                  </w:r>
                  <w:r>
                    <w:rPr>
                      <w:rFonts w:cs="Times New Roman"/>
                      <w:sz w:val="21"/>
                      <w:szCs w:val="21"/>
                      <w:lang w:val="en-US"/>
                    </w:rPr>
                    <w:t>运营</w:t>
                  </w:r>
                  <w:r>
                    <w:rPr>
                      <w:rFonts w:cs="Times New Roman"/>
                      <w:sz w:val="21"/>
                      <w:szCs w:val="21"/>
                    </w:rPr>
                    <w:t>期间产生的废水、</w:t>
                  </w:r>
                  <w:r>
                    <w:rPr>
                      <w:rFonts w:cs="Times New Roman"/>
                      <w:sz w:val="21"/>
                      <w:szCs w:val="21"/>
                      <w:lang w:val="en-US"/>
                    </w:rPr>
                    <w:t>废气</w:t>
                  </w:r>
                  <w:r>
                    <w:rPr>
                      <w:rFonts w:cs="Times New Roman"/>
                      <w:sz w:val="21"/>
                      <w:szCs w:val="21"/>
                    </w:rPr>
                    <w:t>、噪声以及</w:t>
                  </w:r>
                  <w:r>
                    <w:rPr>
                      <w:rFonts w:cs="Times New Roman"/>
                      <w:sz w:val="21"/>
                      <w:szCs w:val="21"/>
                      <w:lang w:val="en-US"/>
                    </w:rPr>
                    <w:t>固体废物</w:t>
                  </w:r>
                  <w:r>
                    <w:rPr>
                      <w:rFonts w:cs="Times New Roman"/>
                      <w:sz w:val="21"/>
                      <w:szCs w:val="21"/>
                    </w:rPr>
                    <w:t>等对环境的污染和危害采取措施，确保其污染排放不超过相关排放标准。</w:t>
                  </w:r>
                </w:p>
              </w:tc>
              <w:tc>
                <w:tcPr>
                  <w:tcW w:w="593"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符合</w:t>
                  </w:r>
                </w:p>
              </w:tc>
            </w:tr>
            <w:tr w:rsidR="009D2B2C">
              <w:trPr>
                <w:trHeight w:val="397"/>
                <w:jc w:val="center"/>
              </w:trPr>
              <w:tc>
                <w:tcPr>
                  <w:tcW w:w="2379" w:type="pct"/>
                  <w:vAlign w:val="center"/>
                </w:tcPr>
                <w:p w:rsidR="009D2B2C" w:rsidRDefault="005C6373">
                  <w:pPr>
                    <w:widowControl/>
                    <w:spacing w:line="240" w:lineRule="auto"/>
                    <w:ind w:firstLineChars="0" w:firstLine="0"/>
                    <w:rPr>
                      <w:rFonts w:cs="Times New Roman"/>
                      <w:sz w:val="21"/>
                      <w:szCs w:val="21"/>
                    </w:rPr>
                  </w:pPr>
                  <w:r>
                    <w:rPr>
                      <w:rFonts w:cs="Times New Roman"/>
                      <w:sz w:val="21"/>
                      <w:szCs w:val="21"/>
                    </w:rPr>
                    <w:t>新建、改建、扩建建设项目，应当根据环境影响评价文件以及生态环境主管部门审批决定的要求建设环境保护设施、落实环境保护措施，环境保护设施应当与主体工程同时设计、同时施工、同时投产使用。</w:t>
                  </w:r>
                </w:p>
              </w:tc>
              <w:tc>
                <w:tcPr>
                  <w:tcW w:w="2026" w:type="pct"/>
                  <w:vAlign w:val="center"/>
                </w:tcPr>
                <w:p w:rsidR="009D2B2C" w:rsidRDefault="005C6373">
                  <w:pPr>
                    <w:widowControl/>
                    <w:spacing w:line="240" w:lineRule="auto"/>
                    <w:ind w:firstLineChars="0" w:firstLine="0"/>
                    <w:rPr>
                      <w:rFonts w:cs="Times New Roman"/>
                      <w:sz w:val="21"/>
                      <w:szCs w:val="21"/>
                    </w:rPr>
                  </w:pPr>
                  <w:r>
                    <w:rPr>
                      <w:rFonts w:cs="Times New Roman"/>
                      <w:sz w:val="21"/>
                      <w:szCs w:val="21"/>
                    </w:rPr>
                    <w:t>建设单位承诺将严格按照环境影响评价文件及生态环境主管部门审批决定的要求建设环境保护设施、落实环境保护措施，环保设施与主体工程同时设计、施工、投产使用。</w:t>
                  </w:r>
                </w:p>
              </w:tc>
              <w:tc>
                <w:tcPr>
                  <w:tcW w:w="593"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符合</w:t>
                  </w:r>
                </w:p>
              </w:tc>
            </w:tr>
          </w:tbl>
          <w:p w:rsidR="009D2B2C" w:rsidRDefault="005C6373">
            <w:pPr>
              <w:ind w:firstLine="480"/>
              <w:rPr>
                <w:rFonts w:cs="Times New Roman"/>
              </w:rPr>
            </w:pPr>
            <w:r>
              <w:rPr>
                <w:rFonts w:cs="Times New Roman"/>
              </w:rPr>
              <w:t>由上表可知，本项目符合《山东省环境保护条例》（</w:t>
            </w:r>
            <w:r>
              <w:rPr>
                <w:rFonts w:cs="Times New Roman"/>
              </w:rPr>
              <w:t>2018</w:t>
            </w:r>
            <w:r>
              <w:rPr>
                <w:rFonts w:cs="Times New Roman"/>
              </w:rPr>
              <w:t>年修订版）相关要求。</w:t>
            </w:r>
          </w:p>
          <w:p w:rsidR="009D2B2C" w:rsidRDefault="005C6373">
            <w:pPr>
              <w:ind w:firstLine="480"/>
              <w:rPr>
                <w:rFonts w:cs="Times New Roman"/>
              </w:rPr>
            </w:pPr>
            <w:r>
              <w:rPr>
                <w:rFonts w:cs="Times New Roman"/>
              </w:rPr>
              <w:t>（</w:t>
            </w:r>
            <w:r>
              <w:rPr>
                <w:rFonts w:cs="Times New Roman"/>
              </w:rPr>
              <w:t>2</w:t>
            </w:r>
            <w:r>
              <w:rPr>
                <w:rFonts w:cs="Times New Roman"/>
              </w:rPr>
              <w:t>）与山东省人民政府办公厅《关于加强</w:t>
            </w:r>
            <w:r>
              <w:rPr>
                <w:rFonts w:cs="Times New Roman"/>
              </w:rPr>
              <w:t>“</w:t>
            </w:r>
            <w:r>
              <w:rPr>
                <w:rFonts w:cs="Times New Roman"/>
              </w:rPr>
              <w:t>两高</w:t>
            </w:r>
            <w:r>
              <w:rPr>
                <w:rFonts w:cs="Times New Roman"/>
              </w:rPr>
              <w:t>”</w:t>
            </w:r>
            <w:r>
              <w:rPr>
                <w:rFonts w:cs="Times New Roman"/>
              </w:rPr>
              <w:t>项目管理的通知》（鲁政办字</w:t>
            </w:r>
            <w:r>
              <w:rPr>
                <w:rFonts w:cs="Times New Roman"/>
                <w:lang w:val="en-US"/>
              </w:rPr>
              <w:t>[</w:t>
            </w:r>
            <w:r>
              <w:rPr>
                <w:rFonts w:cs="Times New Roman"/>
              </w:rPr>
              <w:t>2021</w:t>
            </w:r>
            <w:r>
              <w:rPr>
                <w:rFonts w:cs="Times New Roman"/>
                <w:lang w:val="en-US"/>
              </w:rPr>
              <w:t>]</w:t>
            </w:r>
            <w:r>
              <w:rPr>
                <w:rFonts w:cs="Times New Roman"/>
              </w:rPr>
              <w:t>57</w:t>
            </w:r>
            <w:r>
              <w:rPr>
                <w:rFonts w:cs="Times New Roman"/>
              </w:rPr>
              <w:t>号）符</w:t>
            </w:r>
            <w:r>
              <w:rPr>
                <w:rFonts w:cs="Times New Roman"/>
              </w:rPr>
              <w:t>合性分析</w:t>
            </w:r>
          </w:p>
          <w:p w:rsidR="009D2B2C" w:rsidRDefault="005C6373">
            <w:pPr>
              <w:pStyle w:val="a3"/>
              <w:spacing w:line="240" w:lineRule="auto"/>
              <w:ind w:firstLineChars="0" w:firstLine="0"/>
              <w:jc w:val="center"/>
              <w:rPr>
                <w:rFonts w:cs="Times New Roman"/>
                <w:b/>
                <w:bCs/>
                <w:sz w:val="21"/>
                <w:szCs w:val="21"/>
              </w:rPr>
            </w:pPr>
            <w:r>
              <w:rPr>
                <w:rFonts w:cs="Times New Roman"/>
                <w:b/>
                <w:bCs/>
                <w:sz w:val="21"/>
                <w:szCs w:val="21"/>
              </w:rPr>
              <w:t>表</w:t>
            </w:r>
            <w:r>
              <w:rPr>
                <w:rFonts w:cs="Times New Roman" w:hint="eastAsia"/>
                <w:b/>
                <w:bCs/>
                <w:sz w:val="21"/>
                <w:szCs w:val="21"/>
                <w:lang w:val="en-US"/>
              </w:rPr>
              <w:t>1-</w:t>
            </w:r>
            <w:r>
              <w:rPr>
                <w:rFonts w:cs="Times New Roman"/>
                <w:b/>
                <w:bCs/>
                <w:sz w:val="21"/>
                <w:szCs w:val="21"/>
                <w:lang w:val="en-US"/>
              </w:rPr>
              <w:t>6</w:t>
            </w:r>
            <w:r>
              <w:rPr>
                <w:rFonts w:cs="Times New Roman"/>
                <w:b/>
                <w:bCs/>
                <w:sz w:val="21"/>
                <w:szCs w:val="21"/>
                <w:lang w:val="en-US"/>
              </w:rPr>
              <w:t>本项目</w:t>
            </w:r>
            <w:r>
              <w:rPr>
                <w:rFonts w:cs="Times New Roman"/>
                <w:b/>
                <w:bCs/>
                <w:sz w:val="21"/>
                <w:szCs w:val="21"/>
              </w:rPr>
              <w:t>与鲁政办字〔</w:t>
            </w:r>
            <w:r>
              <w:rPr>
                <w:rFonts w:cs="Times New Roman"/>
                <w:b/>
                <w:bCs/>
                <w:sz w:val="21"/>
                <w:szCs w:val="21"/>
              </w:rPr>
              <w:t>2021</w:t>
            </w:r>
            <w:r>
              <w:rPr>
                <w:rFonts w:cs="Times New Roman"/>
                <w:b/>
                <w:bCs/>
                <w:sz w:val="21"/>
                <w:szCs w:val="21"/>
              </w:rPr>
              <w:t>〕</w:t>
            </w:r>
            <w:r>
              <w:rPr>
                <w:rFonts w:cs="Times New Roman"/>
                <w:b/>
                <w:bCs/>
                <w:sz w:val="21"/>
                <w:szCs w:val="21"/>
              </w:rPr>
              <w:t>57</w:t>
            </w:r>
            <w:r>
              <w:rPr>
                <w:rFonts w:cs="Times New Roman"/>
                <w:b/>
                <w:bCs/>
                <w:sz w:val="21"/>
                <w:szCs w:val="21"/>
              </w:rPr>
              <w:t>号符合性分析</w:t>
            </w:r>
          </w:p>
          <w:tbl>
            <w:tblPr>
              <w:tblW w:w="499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1" w:type="dxa"/>
                <w:right w:w="51" w:type="dxa"/>
              </w:tblCellMar>
              <w:tblLook w:val="04A0"/>
            </w:tblPr>
            <w:tblGrid>
              <w:gridCol w:w="4951"/>
              <w:gridCol w:w="1792"/>
              <w:gridCol w:w="832"/>
            </w:tblGrid>
            <w:tr w:rsidR="009D2B2C">
              <w:trPr>
                <w:trHeight w:val="397"/>
                <w:jc w:val="center"/>
              </w:trPr>
              <w:tc>
                <w:tcPr>
                  <w:tcW w:w="3266" w:type="pct"/>
                  <w:tcBorders>
                    <w:top w:val="single" w:sz="2" w:space="0" w:color="auto"/>
                    <w:left w:val="single" w:sz="2" w:space="0" w:color="auto"/>
                    <w:bottom w:val="single" w:sz="2" w:space="0" w:color="auto"/>
                    <w:right w:val="single" w:sz="2" w:space="0" w:color="auto"/>
                  </w:tcBorders>
                  <w:vAlign w:val="center"/>
                </w:tcPr>
                <w:p w:rsidR="009D2B2C" w:rsidRDefault="005C6373">
                  <w:pPr>
                    <w:pStyle w:val="ae"/>
                    <w:spacing w:before="0" w:after="0" w:line="240" w:lineRule="auto"/>
                    <w:ind w:firstLineChars="0" w:firstLine="0"/>
                    <w:outlineLvl w:val="9"/>
                    <w:rPr>
                      <w:rFonts w:ascii="Times New Roman" w:hAnsi="Times New Roman" w:cs="Times New Roman"/>
                      <w:sz w:val="21"/>
                      <w:szCs w:val="21"/>
                    </w:rPr>
                  </w:pPr>
                  <w:r>
                    <w:rPr>
                      <w:rFonts w:ascii="Times New Roman" w:hAnsi="Times New Roman" w:cs="Times New Roman"/>
                      <w:sz w:val="21"/>
                      <w:szCs w:val="21"/>
                    </w:rPr>
                    <w:lastRenderedPageBreak/>
                    <w:t>文件要求</w:t>
                  </w:r>
                </w:p>
              </w:tc>
              <w:tc>
                <w:tcPr>
                  <w:tcW w:w="1183" w:type="pct"/>
                  <w:tcBorders>
                    <w:top w:val="single" w:sz="2" w:space="0" w:color="auto"/>
                    <w:left w:val="single" w:sz="2" w:space="0" w:color="auto"/>
                    <w:bottom w:val="single" w:sz="2" w:space="0" w:color="auto"/>
                    <w:right w:val="single" w:sz="2" w:space="0" w:color="auto"/>
                  </w:tcBorders>
                  <w:vAlign w:val="center"/>
                </w:tcPr>
                <w:p w:rsidR="009D2B2C" w:rsidRDefault="005C6373">
                  <w:pPr>
                    <w:pStyle w:val="ae"/>
                    <w:spacing w:before="0" w:after="0" w:line="240" w:lineRule="auto"/>
                    <w:ind w:firstLineChars="0" w:firstLine="0"/>
                    <w:outlineLvl w:val="9"/>
                    <w:rPr>
                      <w:rFonts w:ascii="Times New Roman" w:hAnsi="Times New Roman" w:cs="Times New Roman"/>
                      <w:sz w:val="21"/>
                      <w:szCs w:val="21"/>
                    </w:rPr>
                  </w:pPr>
                  <w:r>
                    <w:rPr>
                      <w:rFonts w:ascii="Times New Roman" w:hAnsi="Times New Roman" w:cs="Times New Roman"/>
                      <w:sz w:val="21"/>
                      <w:szCs w:val="21"/>
                    </w:rPr>
                    <w:t>项目情况</w:t>
                  </w:r>
                </w:p>
              </w:tc>
              <w:tc>
                <w:tcPr>
                  <w:tcW w:w="549" w:type="pct"/>
                  <w:tcBorders>
                    <w:top w:val="single" w:sz="2" w:space="0" w:color="auto"/>
                    <w:left w:val="single" w:sz="2" w:space="0" w:color="auto"/>
                    <w:bottom w:val="single" w:sz="2" w:space="0" w:color="auto"/>
                    <w:right w:val="single" w:sz="2" w:space="0" w:color="auto"/>
                  </w:tcBorders>
                  <w:vAlign w:val="center"/>
                </w:tcPr>
                <w:p w:rsidR="009D2B2C" w:rsidRDefault="005C6373">
                  <w:pPr>
                    <w:pStyle w:val="ae"/>
                    <w:spacing w:before="0" w:after="0" w:line="240" w:lineRule="auto"/>
                    <w:ind w:firstLineChars="0" w:firstLine="0"/>
                    <w:outlineLvl w:val="9"/>
                    <w:rPr>
                      <w:rFonts w:ascii="Times New Roman" w:hAnsi="Times New Roman" w:cs="Times New Roman"/>
                      <w:sz w:val="21"/>
                      <w:szCs w:val="21"/>
                    </w:rPr>
                  </w:pPr>
                  <w:r>
                    <w:rPr>
                      <w:rFonts w:ascii="Times New Roman" w:hAnsi="Times New Roman" w:cs="Times New Roman"/>
                      <w:sz w:val="21"/>
                      <w:szCs w:val="21"/>
                    </w:rPr>
                    <w:t>符合性</w:t>
                  </w:r>
                </w:p>
              </w:tc>
            </w:tr>
            <w:tr w:rsidR="009D2B2C">
              <w:trPr>
                <w:trHeight w:val="397"/>
                <w:jc w:val="center"/>
              </w:trPr>
              <w:tc>
                <w:tcPr>
                  <w:tcW w:w="3266" w:type="pct"/>
                  <w:tcBorders>
                    <w:top w:val="single" w:sz="2" w:space="0" w:color="auto"/>
                    <w:left w:val="single" w:sz="2" w:space="0" w:color="auto"/>
                    <w:bottom w:val="single" w:sz="2" w:space="0" w:color="auto"/>
                    <w:right w:val="single" w:sz="2" w:space="0" w:color="auto"/>
                  </w:tcBorders>
                  <w:vAlign w:val="center"/>
                </w:tcPr>
                <w:p w:rsidR="009D2B2C" w:rsidRDefault="005C6373">
                  <w:pPr>
                    <w:pStyle w:val="ae"/>
                    <w:spacing w:before="0" w:after="0" w:line="240" w:lineRule="auto"/>
                    <w:ind w:firstLineChars="0" w:firstLine="0"/>
                    <w:jc w:val="both"/>
                    <w:outlineLvl w:val="9"/>
                    <w:rPr>
                      <w:rFonts w:ascii="Times New Roman" w:hAnsi="Times New Roman" w:cs="Times New Roman"/>
                      <w:b w:val="0"/>
                      <w:bCs w:val="0"/>
                      <w:sz w:val="21"/>
                      <w:szCs w:val="21"/>
                    </w:rPr>
                  </w:pPr>
                  <w:r>
                    <w:rPr>
                      <w:rFonts w:ascii="Times New Roman" w:hAnsi="Times New Roman" w:cs="Times New Roman"/>
                      <w:b w:val="0"/>
                      <w:bCs w:val="0"/>
                      <w:sz w:val="21"/>
                      <w:szCs w:val="21"/>
                    </w:rPr>
                    <w:t>一、明确</w:t>
                  </w:r>
                  <w:r>
                    <w:rPr>
                      <w:rFonts w:ascii="Times New Roman" w:hAnsi="Times New Roman" w:cs="Times New Roman"/>
                      <w:b w:val="0"/>
                      <w:bCs w:val="0"/>
                      <w:sz w:val="21"/>
                      <w:szCs w:val="21"/>
                    </w:rPr>
                    <w:t>“</w:t>
                  </w:r>
                  <w:r>
                    <w:rPr>
                      <w:rFonts w:ascii="Times New Roman" w:hAnsi="Times New Roman" w:cs="Times New Roman"/>
                      <w:b w:val="0"/>
                      <w:bCs w:val="0"/>
                      <w:sz w:val="21"/>
                      <w:szCs w:val="21"/>
                    </w:rPr>
                    <w:t>两高</w:t>
                  </w:r>
                  <w:r>
                    <w:rPr>
                      <w:rFonts w:ascii="Times New Roman" w:hAnsi="Times New Roman" w:cs="Times New Roman"/>
                      <w:b w:val="0"/>
                      <w:bCs w:val="0"/>
                      <w:sz w:val="21"/>
                      <w:szCs w:val="21"/>
                    </w:rPr>
                    <w:t>”</w:t>
                  </w:r>
                  <w:r>
                    <w:rPr>
                      <w:rFonts w:ascii="Times New Roman" w:hAnsi="Times New Roman" w:cs="Times New Roman"/>
                      <w:b w:val="0"/>
                      <w:bCs w:val="0"/>
                      <w:sz w:val="21"/>
                      <w:szCs w:val="21"/>
                    </w:rPr>
                    <w:t>行业和项目范围</w:t>
                  </w:r>
                </w:p>
                <w:p w:rsidR="009D2B2C" w:rsidRDefault="005C6373">
                  <w:pPr>
                    <w:pStyle w:val="ae"/>
                    <w:spacing w:before="0" w:after="0" w:line="240" w:lineRule="auto"/>
                    <w:ind w:firstLineChars="0" w:firstLine="0"/>
                    <w:jc w:val="both"/>
                    <w:outlineLvl w:val="9"/>
                    <w:rPr>
                      <w:rFonts w:ascii="Times New Roman" w:hAnsi="Times New Roman" w:cs="Times New Roman"/>
                      <w:b w:val="0"/>
                      <w:bCs w:val="0"/>
                      <w:sz w:val="21"/>
                      <w:szCs w:val="21"/>
                    </w:rPr>
                  </w:pPr>
                  <w:r>
                    <w:rPr>
                      <w:rFonts w:ascii="Times New Roman" w:hAnsi="Times New Roman" w:cs="Times New Roman"/>
                      <w:b w:val="0"/>
                      <w:bCs w:val="0"/>
                      <w:sz w:val="21"/>
                      <w:szCs w:val="21"/>
                    </w:rPr>
                    <w:t>本通知所指</w:t>
                  </w:r>
                  <w:r>
                    <w:rPr>
                      <w:rFonts w:ascii="Times New Roman" w:hAnsi="Times New Roman" w:cs="Times New Roman"/>
                      <w:b w:val="0"/>
                      <w:bCs w:val="0"/>
                      <w:sz w:val="21"/>
                      <w:szCs w:val="21"/>
                    </w:rPr>
                    <w:t>“</w:t>
                  </w:r>
                  <w:r>
                    <w:rPr>
                      <w:rFonts w:ascii="Times New Roman" w:hAnsi="Times New Roman" w:cs="Times New Roman"/>
                      <w:b w:val="0"/>
                      <w:bCs w:val="0"/>
                      <w:sz w:val="21"/>
                      <w:szCs w:val="21"/>
                    </w:rPr>
                    <w:t>两高</w:t>
                  </w:r>
                  <w:r>
                    <w:rPr>
                      <w:rFonts w:ascii="Times New Roman" w:hAnsi="Times New Roman" w:cs="Times New Roman"/>
                      <w:b w:val="0"/>
                      <w:bCs w:val="0"/>
                      <w:sz w:val="21"/>
                      <w:szCs w:val="21"/>
                    </w:rPr>
                    <w:t>”</w:t>
                  </w:r>
                  <w:r>
                    <w:rPr>
                      <w:rFonts w:ascii="Times New Roman" w:hAnsi="Times New Roman" w:cs="Times New Roman"/>
                      <w:b w:val="0"/>
                      <w:bCs w:val="0"/>
                      <w:sz w:val="21"/>
                      <w:szCs w:val="21"/>
                    </w:rPr>
                    <w:t>行业，主要包括国家统计局国民经济和社会发展统计公报中明确的石油、煤炭及其他燃料加工业，化学原料和化学制品制造业，非金属矿物制品业，黑色金属冶炼和压延加工业，有色金属冶炼和压延加工业，电力、热力生产和供应业等</w:t>
                  </w:r>
                  <w:r>
                    <w:rPr>
                      <w:rFonts w:ascii="Times New Roman" w:hAnsi="Times New Roman" w:cs="Times New Roman"/>
                      <w:b w:val="0"/>
                      <w:bCs w:val="0"/>
                      <w:sz w:val="21"/>
                      <w:szCs w:val="21"/>
                    </w:rPr>
                    <w:t>“</w:t>
                  </w:r>
                  <w:r>
                    <w:rPr>
                      <w:rFonts w:ascii="Times New Roman" w:hAnsi="Times New Roman" w:cs="Times New Roman"/>
                      <w:b w:val="0"/>
                      <w:bCs w:val="0"/>
                      <w:sz w:val="21"/>
                      <w:szCs w:val="21"/>
                    </w:rPr>
                    <w:t>六大高耗能行业</w:t>
                  </w:r>
                  <w:r>
                    <w:rPr>
                      <w:rFonts w:ascii="Times New Roman" w:hAnsi="Times New Roman" w:cs="Times New Roman"/>
                      <w:b w:val="0"/>
                      <w:bCs w:val="0"/>
                      <w:sz w:val="21"/>
                      <w:szCs w:val="21"/>
                    </w:rPr>
                    <w:t>”</w:t>
                  </w:r>
                  <w:r>
                    <w:rPr>
                      <w:rFonts w:ascii="Times New Roman" w:hAnsi="Times New Roman" w:cs="Times New Roman"/>
                      <w:b w:val="0"/>
                      <w:bCs w:val="0"/>
                      <w:sz w:val="21"/>
                      <w:szCs w:val="21"/>
                    </w:rPr>
                    <w:t>。</w:t>
                  </w:r>
                  <w:r>
                    <w:rPr>
                      <w:rFonts w:ascii="Times New Roman" w:hAnsi="Times New Roman" w:cs="Times New Roman"/>
                      <w:b w:val="0"/>
                      <w:bCs w:val="0"/>
                      <w:sz w:val="21"/>
                      <w:szCs w:val="21"/>
                    </w:rPr>
                    <w:t>“</w:t>
                  </w:r>
                  <w:r>
                    <w:rPr>
                      <w:rFonts w:ascii="Times New Roman" w:hAnsi="Times New Roman" w:cs="Times New Roman"/>
                      <w:b w:val="0"/>
                      <w:bCs w:val="0"/>
                      <w:sz w:val="21"/>
                      <w:szCs w:val="21"/>
                    </w:rPr>
                    <w:t>两高</w:t>
                  </w:r>
                  <w:r>
                    <w:rPr>
                      <w:rFonts w:ascii="Times New Roman" w:hAnsi="Times New Roman" w:cs="Times New Roman"/>
                      <w:b w:val="0"/>
                      <w:bCs w:val="0"/>
                      <w:sz w:val="21"/>
                      <w:szCs w:val="21"/>
                    </w:rPr>
                    <w:t>”</w:t>
                  </w:r>
                  <w:r>
                    <w:rPr>
                      <w:rFonts w:ascii="Times New Roman" w:hAnsi="Times New Roman" w:cs="Times New Roman"/>
                      <w:b w:val="0"/>
                      <w:bCs w:val="0"/>
                      <w:sz w:val="21"/>
                      <w:szCs w:val="21"/>
                    </w:rPr>
                    <w:t>项目，是指</w:t>
                  </w:r>
                  <w:r>
                    <w:rPr>
                      <w:rFonts w:ascii="Times New Roman" w:hAnsi="Times New Roman" w:cs="Times New Roman"/>
                      <w:b w:val="0"/>
                      <w:bCs w:val="0"/>
                      <w:sz w:val="21"/>
                      <w:szCs w:val="21"/>
                    </w:rPr>
                    <w:t>“</w:t>
                  </w:r>
                  <w:r>
                    <w:rPr>
                      <w:rFonts w:ascii="Times New Roman" w:hAnsi="Times New Roman" w:cs="Times New Roman"/>
                      <w:b w:val="0"/>
                      <w:bCs w:val="0"/>
                      <w:sz w:val="21"/>
                      <w:szCs w:val="21"/>
                    </w:rPr>
                    <w:t>六大高耗能行业</w:t>
                  </w:r>
                  <w:r>
                    <w:rPr>
                      <w:rFonts w:ascii="Times New Roman" w:hAnsi="Times New Roman" w:cs="Times New Roman"/>
                      <w:b w:val="0"/>
                      <w:bCs w:val="0"/>
                      <w:sz w:val="21"/>
                      <w:szCs w:val="21"/>
                    </w:rPr>
                    <w:t>”</w:t>
                  </w:r>
                  <w:r>
                    <w:rPr>
                      <w:rFonts w:ascii="Times New Roman" w:hAnsi="Times New Roman" w:cs="Times New Roman"/>
                      <w:b w:val="0"/>
                      <w:bCs w:val="0"/>
                      <w:sz w:val="21"/>
                      <w:szCs w:val="21"/>
                    </w:rPr>
                    <w:t>中的钢铁、铁合金、电解铝、水泥、石灰、建筑陶瓷、平板玻璃、煤电、炼化、焦化、甲醇、氮肥、醋酸、氯碱、电石、沥青防水材料等</w:t>
                  </w:r>
                  <w:r>
                    <w:rPr>
                      <w:rFonts w:ascii="Times New Roman" w:hAnsi="Times New Roman" w:cs="Times New Roman"/>
                      <w:b w:val="0"/>
                      <w:bCs w:val="0"/>
                      <w:sz w:val="21"/>
                      <w:szCs w:val="21"/>
                    </w:rPr>
                    <w:t>16</w:t>
                  </w:r>
                  <w:r>
                    <w:rPr>
                      <w:rFonts w:ascii="Times New Roman" w:hAnsi="Times New Roman" w:cs="Times New Roman"/>
                      <w:b w:val="0"/>
                      <w:bCs w:val="0"/>
                      <w:sz w:val="21"/>
                      <w:szCs w:val="21"/>
                    </w:rPr>
                    <w:t>个高耗能高排放环节投资项目。</w:t>
                  </w:r>
                </w:p>
              </w:tc>
              <w:tc>
                <w:tcPr>
                  <w:tcW w:w="1183" w:type="pct"/>
                  <w:tcBorders>
                    <w:top w:val="single" w:sz="2" w:space="0" w:color="auto"/>
                    <w:left w:val="single" w:sz="2" w:space="0" w:color="auto"/>
                    <w:bottom w:val="single" w:sz="2" w:space="0" w:color="auto"/>
                    <w:right w:val="single" w:sz="2" w:space="0" w:color="auto"/>
                  </w:tcBorders>
                  <w:vAlign w:val="center"/>
                </w:tcPr>
                <w:p w:rsidR="009D2B2C" w:rsidRDefault="005C6373">
                  <w:pPr>
                    <w:pStyle w:val="ae"/>
                    <w:spacing w:before="0" w:after="0" w:line="240" w:lineRule="auto"/>
                    <w:ind w:firstLineChars="0" w:firstLine="0"/>
                    <w:jc w:val="both"/>
                    <w:outlineLvl w:val="9"/>
                    <w:rPr>
                      <w:rFonts w:ascii="Times New Roman" w:hAnsi="Times New Roman" w:cs="Times New Roman"/>
                      <w:b w:val="0"/>
                      <w:bCs w:val="0"/>
                      <w:sz w:val="21"/>
                      <w:szCs w:val="21"/>
                    </w:rPr>
                  </w:pPr>
                  <w:r>
                    <w:rPr>
                      <w:rFonts w:ascii="Times New Roman" w:hAnsi="Times New Roman" w:cs="Times New Roman"/>
                      <w:b w:val="0"/>
                      <w:bCs w:val="0"/>
                      <w:sz w:val="21"/>
                      <w:szCs w:val="21"/>
                    </w:rPr>
                    <w:t>本项目</w:t>
                  </w:r>
                  <w:r>
                    <w:rPr>
                      <w:rFonts w:ascii="Times New Roman" w:hAnsi="Times New Roman" w:cs="Times New Roman"/>
                      <w:b w:val="0"/>
                      <w:bCs w:val="0"/>
                      <w:sz w:val="21"/>
                      <w:szCs w:val="21"/>
                      <w:lang w:val="en-US"/>
                    </w:rPr>
                    <w:t>不在</w:t>
                  </w:r>
                  <w:r>
                    <w:rPr>
                      <w:rFonts w:ascii="Times New Roman" w:hAnsi="Times New Roman" w:cs="Times New Roman"/>
                      <w:b w:val="0"/>
                      <w:bCs w:val="0"/>
                      <w:sz w:val="21"/>
                      <w:szCs w:val="21"/>
                      <w:lang w:val="en-US"/>
                    </w:rPr>
                    <w:t>16</w:t>
                  </w:r>
                  <w:r>
                    <w:rPr>
                      <w:rFonts w:ascii="Times New Roman" w:hAnsi="Times New Roman" w:cs="Times New Roman"/>
                      <w:b w:val="0"/>
                      <w:bCs w:val="0"/>
                      <w:sz w:val="21"/>
                      <w:szCs w:val="21"/>
                      <w:lang w:val="en-US"/>
                    </w:rPr>
                    <w:t>个高耗能高排放环节投资项目中</w:t>
                  </w:r>
                  <w:r>
                    <w:rPr>
                      <w:rFonts w:ascii="Times New Roman" w:hAnsi="Times New Roman" w:cs="Times New Roman"/>
                      <w:b w:val="0"/>
                      <w:bCs w:val="0"/>
                      <w:sz w:val="21"/>
                      <w:szCs w:val="21"/>
                    </w:rPr>
                    <w:t>。</w:t>
                  </w:r>
                </w:p>
              </w:tc>
              <w:tc>
                <w:tcPr>
                  <w:tcW w:w="549" w:type="pct"/>
                  <w:tcBorders>
                    <w:top w:val="single" w:sz="2" w:space="0" w:color="auto"/>
                    <w:left w:val="single" w:sz="2" w:space="0" w:color="auto"/>
                    <w:bottom w:val="single" w:sz="2" w:space="0" w:color="auto"/>
                    <w:right w:val="single" w:sz="2" w:space="0" w:color="auto"/>
                  </w:tcBorders>
                  <w:vAlign w:val="center"/>
                </w:tcPr>
                <w:p w:rsidR="009D2B2C" w:rsidRDefault="005C6373">
                  <w:pPr>
                    <w:pStyle w:val="ae"/>
                    <w:spacing w:before="0" w:after="0" w:line="240" w:lineRule="auto"/>
                    <w:ind w:firstLineChars="0" w:firstLine="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符合</w:t>
                  </w:r>
                </w:p>
              </w:tc>
            </w:tr>
            <w:tr w:rsidR="009D2B2C">
              <w:trPr>
                <w:trHeight w:val="397"/>
                <w:jc w:val="center"/>
              </w:trPr>
              <w:tc>
                <w:tcPr>
                  <w:tcW w:w="3266" w:type="pct"/>
                  <w:tcBorders>
                    <w:top w:val="single" w:sz="2" w:space="0" w:color="auto"/>
                    <w:left w:val="single" w:sz="2" w:space="0" w:color="auto"/>
                    <w:bottom w:val="single" w:sz="2" w:space="0" w:color="auto"/>
                    <w:right w:val="single" w:sz="2" w:space="0" w:color="auto"/>
                  </w:tcBorders>
                  <w:vAlign w:val="center"/>
                </w:tcPr>
                <w:p w:rsidR="009D2B2C" w:rsidRDefault="005C6373">
                  <w:pPr>
                    <w:pStyle w:val="ae"/>
                    <w:spacing w:before="0" w:after="0" w:line="240" w:lineRule="auto"/>
                    <w:ind w:firstLineChars="0" w:firstLine="0"/>
                    <w:jc w:val="left"/>
                    <w:outlineLvl w:val="9"/>
                    <w:rPr>
                      <w:rFonts w:ascii="Times New Roman" w:hAnsi="Times New Roman" w:cs="Times New Roman"/>
                      <w:b w:val="0"/>
                      <w:bCs w:val="0"/>
                      <w:sz w:val="21"/>
                      <w:szCs w:val="21"/>
                    </w:rPr>
                  </w:pPr>
                  <w:r>
                    <w:rPr>
                      <w:rFonts w:ascii="Times New Roman" w:hAnsi="Times New Roman" w:cs="Times New Roman"/>
                      <w:b w:val="0"/>
                      <w:bCs w:val="0"/>
                      <w:sz w:val="21"/>
                      <w:szCs w:val="21"/>
                    </w:rPr>
                    <w:t>二、严格执行国家产业政策</w:t>
                  </w:r>
                </w:p>
                <w:p w:rsidR="009D2B2C" w:rsidRDefault="005C6373">
                  <w:pPr>
                    <w:pStyle w:val="ae"/>
                    <w:spacing w:before="0" w:after="0" w:line="240" w:lineRule="auto"/>
                    <w:ind w:firstLineChars="0" w:firstLine="0"/>
                    <w:jc w:val="both"/>
                    <w:outlineLvl w:val="9"/>
                    <w:rPr>
                      <w:rFonts w:ascii="Times New Roman" w:hAnsi="Times New Roman" w:cs="Times New Roman"/>
                      <w:b w:val="0"/>
                      <w:bCs w:val="0"/>
                      <w:sz w:val="21"/>
                      <w:szCs w:val="21"/>
                    </w:rPr>
                  </w:pPr>
                  <w:r>
                    <w:rPr>
                      <w:rFonts w:ascii="Times New Roman" w:hAnsi="Times New Roman" w:cs="Times New Roman"/>
                      <w:b w:val="0"/>
                      <w:bCs w:val="0"/>
                      <w:sz w:val="21"/>
                      <w:szCs w:val="21"/>
                    </w:rPr>
                    <w:t>新建（含改扩建和技术改造，环保节能改造、安全设施改造、产品质量提升等未增加产能的技术改造项目除外，下同）</w:t>
                  </w:r>
                  <w:r>
                    <w:rPr>
                      <w:rFonts w:ascii="Times New Roman" w:hAnsi="Times New Roman" w:cs="Times New Roman"/>
                      <w:b w:val="0"/>
                      <w:bCs w:val="0"/>
                      <w:sz w:val="21"/>
                      <w:szCs w:val="21"/>
                    </w:rPr>
                    <w:t>“</w:t>
                  </w:r>
                  <w:r>
                    <w:rPr>
                      <w:rFonts w:ascii="Times New Roman" w:hAnsi="Times New Roman" w:cs="Times New Roman"/>
                      <w:b w:val="0"/>
                      <w:bCs w:val="0"/>
                      <w:sz w:val="21"/>
                      <w:szCs w:val="21"/>
                    </w:rPr>
                    <w:t>两高</w:t>
                  </w:r>
                  <w:r>
                    <w:rPr>
                      <w:rFonts w:ascii="Times New Roman" w:hAnsi="Times New Roman" w:cs="Times New Roman"/>
                      <w:b w:val="0"/>
                      <w:bCs w:val="0"/>
                      <w:sz w:val="21"/>
                      <w:szCs w:val="21"/>
                    </w:rPr>
                    <w:t>”</w:t>
                  </w:r>
                  <w:r>
                    <w:rPr>
                      <w:rFonts w:ascii="Times New Roman" w:hAnsi="Times New Roman" w:cs="Times New Roman"/>
                      <w:b w:val="0"/>
                      <w:bCs w:val="0"/>
                      <w:sz w:val="21"/>
                      <w:szCs w:val="21"/>
                    </w:rPr>
                    <w:t>项目，必须严格落实国家《产业结构调整指导目录》要求，符合国家、省产业规划布局和园区管理有关规定。</w:t>
                  </w:r>
                </w:p>
                <w:p w:rsidR="009D2B2C" w:rsidRDefault="005C6373">
                  <w:pPr>
                    <w:pStyle w:val="ae"/>
                    <w:spacing w:before="0" w:after="0" w:line="240" w:lineRule="auto"/>
                    <w:ind w:firstLineChars="0" w:firstLine="0"/>
                    <w:jc w:val="both"/>
                    <w:outlineLvl w:val="9"/>
                    <w:rPr>
                      <w:rFonts w:ascii="Times New Roman" w:hAnsi="Times New Roman" w:cs="Times New Roman"/>
                      <w:b w:val="0"/>
                      <w:bCs w:val="0"/>
                      <w:sz w:val="21"/>
                      <w:szCs w:val="21"/>
                    </w:rPr>
                  </w:pPr>
                  <w:r>
                    <w:rPr>
                      <w:rFonts w:ascii="Times New Roman" w:hAnsi="Times New Roman" w:cs="Times New Roman"/>
                      <w:b w:val="0"/>
                      <w:bCs w:val="0"/>
                      <w:sz w:val="21"/>
                      <w:szCs w:val="21"/>
                    </w:rPr>
                    <w:t>对项目产品、工艺、技术、装备等属于限制类或淘汰类的，一律禁止投资新建，各金融机构不得发放贷款，发展改革、工业和信息化、自然资源、生态环境、应急管理、市场监管、行政审批等部门不得办理有关手续。</w:t>
                  </w:r>
                </w:p>
                <w:p w:rsidR="009D2B2C" w:rsidRDefault="005C6373">
                  <w:pPr>
                    <w:pStyle w:val="ae"/>
                    <w:spacing w:before="0" w:after="0" w:line="240" w:lineRule="auto"/>
                    <w:ind w:firstLineChars="0" w:firstLine="0"/>
                    <w:jc w:val="both"/>
                    <w:outlineLvl w:val="9"/>
                    <w:rPr>
                      <w:rFonts w:ascii="Times New Roman" w:hAnsi="Times New Roman" w:cs="Times New Roman"/>
                      <w:b w:val="0"/>
                      <w:bCs w:val="0"/>
                      <w:sz w:val="21"/>
                      <w:szCs w:val="21"/>
                    </w:rPr>
                  </w:pPr>
                  <w:r>
                    <w:rPr>
                      <w:rFonts w:ascii="Times New Roman" w:hAnsi="Times New Roman" w:cs="Times New Roman"/>
                      <w:b w:val="0"/>
                      <w:bCs w:val="0"/>
                      <w:sz w:val="21"/>
                      <w:szCs w:val="21"/>
                    </w:rPr>
                    <w:t>持续优化产业布局，鼓励通过</w:t>
                  </w:r>
                  <w:r>
                    <w:rPr>
                      <w:rFonts w:ascii="Times New Roman" w:hAnsi="Times New Roman" w:cs="Times New Roman"/>
                      <w:b w:val="0"/>
                      <w:bCs w:val="0"/>
                      <w:sz w:val="21"/>
                      <w:szCs w:val="21"/>
                    </w:rPr>
                    <w:t>“</w:t>
                  </w:r>
                  <w:r>
                    <w:rPr>
                      <w:rFonts w:ascii="Times New Roman" w:hAnsi="Times New Roman" w:cs="Times New Roman"/>
                      <w:b w:val="0"/>
                      <w:bCs w:val="0"/>
                      <w:sz w:val="21"/>
                      <w:szCs w:val="21"/>
                    </w:rPr>
                    <w:t>上大压小</w:t>
                  </w:r>
                  <w:r>
                    <w:rPr>
                      <w:rFonts w:ascii="Times New Roman" w:hAnsi="Times New Roman" w:cs="Times New Roman"/>
                      <w:b w:val="0"/>
                      <w:bCs w:val="0"/>
                      <w:sz w:val="21"/>
                      <w:szCs w:val="21"/>
                    </w:rPr>
                    <w:t>”“</w:t>
                  </w:r>
                  <w:r>
                    <w:rPr>
                      <w:rFonts w:ascii="Times New Roman" w:hAnsi="Times New Roman" w:cs="Times New Roman"/>
                      <w:b w:val="0"/>
                      <w:bCs w:val="0"/>
                      <w:sz w:val="21"/>
                      <w:szCs w:val="21"/>
                    </w:rPr>
                    <w:t>减量替代</w:t>
                  </w:r>
                  <w:r>
                    <w:rPr>
                      <w:rFonts w:ascii="Times New Roman" w:hAnsi="Times New Roman" w:cs="Times New Roman"/>
                      <w:b w:val="0"/>
                      <w:bCs w:val="0"/>
                      <w:sz w:val="21"/>
                      <w:szCs w:val="21"/>
                    </w:rPr>
                    <w:t>”</w:t>
                  </w:r>
                  <w:r>
                    <w:rPr>
                      <w:rFonts w:ascii="Times New Roman" w:hAnsi="Times New Roman" w:cs="Times New Roman"/>
                      <w:b w:val="0"/>
                      <w:bCs w:val="0"/>
                      <w:sz w:val="21"/>
                      <w:szCs w:val="21"/>
                    </w:rPr>
                    <w:t>等方式进行产能整合，集中建设钢铁基地、炼化基地、铸锻中心等</w:t>
                  </w:r>
                  <w:r>
                    <w:rPr>
                      <w:rFonts w:ascii="Times New Roman" w:hAnsi="Times New Roman" w:cs="Times New Roman"/>
                      <w:b w:val="0"/>
                      <w:bCs w:val="0"/>
                      <w:sz w:val="21"/>
                      <w:szCs w:val="21"/>
                    </w:rPr>
                    <w:t>，提高工艺装备水平和能源利用效率，推动产业集聚集约发展。（省发展改革委、省工业和信息化厅等有关部门按职责分工负责）</w:t>
                  </w:r>
                </w:p>
              </w:tc>
              <w:tc>
                <w:tcPr>
                  <w:tcW w:w="1183" w:type="pct"/>
                  <w:tcBorders>
                    <w:top w:val="single" w:sz="2" w:space="0" w:color="auto"/>
                    <w:left w:val="single" w:sz="2" w:space="0" w:color="auto"/>
                    <w:bottom w:val="single" w:sz="2" w:space="0" w:color="auto"/>
                    <w:right w:val="single" w:sz="2" w:space="0" w:color="auto"/>
                  </w:tcBorders>
                  <w:vAlign w:val="center"/>
                </w:tcPr>
                <w:p w:rsidR="009D2B2C" w:rsidRDefault="005C6373">
                  <w:pPr>
                    <w:pStyle w:val="ae"/>
                    <w:spacing w:before="0" w:after="0" w:line="240" w:lineRule="auto"/>
                    <w:ind w:firstLineChars="0" w:firstLine="0"/>
                    <w:jc w:val="both"/>
                    <w:outlineLvl w:val="9"/>
                    <w:rPr>
                      <w:rFonts w:ascii="Times New Roman" w:hAnsi="Times New Roman" w:cs="Times New Roman"/>
                      <w:b w:val="0"/>
                      <w:bCs w:val="0"/>
                      <w:sz w:val="21"/>
                      <w:szCs w:val="21"/>
                    </w:rPr>
                  </w:pPr>
                  <w:r>
                    <w:rPr>
                      <w:rFonts w:ascii="Times New Roman" w:hAnsi="Times New Roman" w:cs="Times New Roman"/>
                      <w:b w:val="0"/>
                      <w:bCs w:val="0"/>
                      <w:sz w:val="21"/>
                      <w:szCs w:val="21"/>
                      <w:lang w:val="en-US"/>
                    </w:rPr>
                    <w:t>根据上文分析可知，本项目不属于</w:t>
                  </w:r>
                  <w:r>
                    <w:rPr>
                      <w:rFonts w:ascii="Times New Roman" w:hAnsi="Times New Roman" w:cs="Times New Roman"/>
                      <w:b w:val="0"/>
                      <w:bCs w:val="0"/>
                      <w:sz w:val="21"/>
                      <w:szCs w:val="21"/>
                      <w:lang w:val="en-US"/>
                    </w:rPr>
                    <w:t>“</w:t>
                  </w:r>
                  <w:r>
                    <w:rPr>
                      <w:rFonts w:ascii="Times New Roman" w:hAnsi="Times New Roman" w:cs="Times New Roman"/>
                      <w:b w:val="0"/>
                      <w:bCs w:val="0"/>
                      <w:sz w:val="21"/>
                      <w:szCs w:val="21"/>
                      <w:lang w:val="en-US"/>
                    </w:rPr>
                    <w:t>两高</w:t>
                  </w:r>
                  <w:r>
                    <w:rPr>
                      <w:rFonts w:ascii="Times New Roman" w:hAnsi="Times New Roman" w:cs="Times New Roman"/>
                      <w:b w:val="0"/>
                      <w:bCs w:val="0"/>
                      <w:sz w:val="21"/>
                      <w:szCs w:val="21"/>
                      <w:lang w:val="en-US"/>
                    </w:rPr>
                    <w:t>”</w:t>
                  </w:r>
                  <w:r>
                    <w:rPr>
                      <w:rFonts w:ascii="Times New Roman" w:hAnsi="Times New Roman" w:cs="Times New Roman"/>
                      <w:b w:val="0"/>
                      <w:bCs w:val="0"/>
                      <w:sz w:val="21"/>
                      <w:szCs w:val="21"/>
                      <w:lang w:val="en-US"/>
                    </w:rPr>
                    <w:t>项目，且本项目的产品、工艺、技术以及装备不属于国家限制类或淘汰类</w:t>
                  </w:r>
                  <w:r>
                    <w:rPr>
                      <w:rFonts w:ascii="Times New Roman" w:hAnsi="Times New Roman" w:cs="Times New Roman"/>
                      <w:b w:val="0"/>
                      <w:bCs w:val="0"/>
                      <w:sz w:val="21"/>
                      <w:szCs w:val="21"/>
                    </w:rPr>
                    <w:t>。</w:t>
                  </w:r>
                </w:p>
              </w:tc>
              <w:tc>
                <w:tcPr>
                  <w:tcW w:w="549" w:type="pct"/>
                  <w:tcBorders>
                    <w:top w:val="single" w:sz="2" w:space="0" w:color="auto"/>
                    <w:left w:val="single" w:sz="2" w:space="0" w:color="auto"/>
                    <w:bottom w:val="single" w:sz="2" w:space="0" w:color="auto"/>
                    <w:right w:val="single" w:sz="2" w:space="0" w:color="auto"/>
                  </w:tcBorders>
                  <w:vAlign w:val="center"/>
                </w:tcPr>
                <w:p w:rsidR="009D2B2C" w:rsidRDefault="005C6373">
                  <w:pPr>
                    <w:pStyle w:val="ae"/>
                    <w:spacing w:before="0" w:after="0" w:line="240" w:lineRule="auto"/>
                    <w:ind w:firstLineChars="0" w:firstLine="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符合</w:t>
                  </w:r>
                </w:p>
              </w:tc>
            </w:tr>
          </w:tbl>
          <w:p w:rsidR="009D2B2C" w:rsidRDefault="005C6373">
            <w:pPr>
              <w:ind w:firstLine="480"/>
              <w:rPr>
                <w:rFonts w:cs="Times New Roman"/>
              </w:rPr>
            </w:pPr>
            <w:r>
              <w:rPr>
                <w:rFonts w:cs="Times New Roman"/>
              </w:rPr>
              <w:t>综上所述，本项目符合《关于加强</w:t>
            </w:r>
            <w:r>
              <w:rPr>
                <w:rFonts w:cs="Times New Roman"/>
              </w:rPr>
              <w:t>“</w:t>
            </w:r>
            <w:r>
              <w:rPr>
                <w:rFonts w:cs="Times New Roman"/>
              </w:rPr>
              <w:t>两高</w:t>
            </w:r>
            <w:r>
              <w:rPr>
                <w:rFonts w:cs="Times New Roman"/>
              </w:rPr>
              <w:t>”</w:t>
            </w:r>
            <w:r>
              <w:rPr>
                <w:rFonts w:cs="Times New Roman"/>
              </w:rPr>
              <w:t>项目管理的通知》（鲁政办字</w:t>
            </w:r>
            <w:r>
              <w:rPr>
                <w:rFonts w:cs="Times New Roman"/>
                <w:lang w:val="en-US"/>
              </w:rPr>
              <w:t>[</w:t>
            </w:r>
            <w:r>
              <w:rPr>
                <w:rFonts w:cs="Times New Roman"/>
              </w:rPr>
              <w:t>2021</w:t>
            </w:r>
            <w:r>
              <w:rPr>
                <w:rFonts w:cs="Times New Roman"/>
                <w:lang w:val="en-US"/>
              </w:rPr>
              <w:t>]</w:t>
            </w:r>
            <w:r>
              <w:rPr>
                <w:rFonts w:cs="Times New Roman"/>
              </w:rPr>
              <w:t>57</w:t>
            </w:r>
            <w:r>
              <w:rPr>
                <w:rFonts w:cs="Times New Roman"/>
              </w:rPr>
              <w:t>号）相关要求。</w:t>
            </w:r>
          </w:p>
          <w:p w:rsidR="009D2B2C" w:rsidRDefault="005C6373">
            <w:pPr>
              <w:ind w:firstLine="480"/>
              <w:rPr>
                <w:rFonts w:cs="Times New Roman"/>
              </w:rPr>
            </w:pPr>
            <w:r>
              <w:rPr>
                <w:rFonts w:cs="Times New Roman"/>
              </w:rPr>
              <w:t>（</w:t>
            </w:r>
            <w:r>
              <w:rPr>
                <w:rFonts w:cs="Times New Roman"/>
              </w:rPr>
              <w:t>3</w:t>
            </w:r>
            <w:r>
              <w:rPr>
                <w:rFonts w:cs="Times New Roman"/>
              </w:rPr>
              <w:t>）与《关于严格项目审批工作坚决防止新上</w:t>
            </w:r>
            <w:r>
              <w:rPr>
                <w:rFonts w:cs="Times New Roman"/>
              </w:rPr>
              <w:t>“</w:t>
            </w:r>
            <w:r>
              <w:rPr>
                <w:rFonts w:cs="Times New Roman"/>
              </w:rPr>
              <w:t>散乱污</w:t>
            </w:r>
            <w:r>
              <w:rPr>
                <w:rFonts w:cs="Times New Roman"/>
              </w:rPr>
              <w:t>”</w:t>
            </w:r>
            <w:r>
              <w:rPr>
                <w:rFonts w:cs="Times New Roman"/>
              </w:rPr>
              <w:t>项目的通知》（鲁环字</w:t>
            </w:r>
            <w:r>
              <w:rPr>
                <w:rFonts w:cs="Times New Roman"/>
                <w:lang w:val="en-US"/>
              </w:rPr>
              <w:t>[</w:t>
            </w:r>
            <w:r>
              <w:rPr>
                <w:rFonts w:cs="Times New Roman"/>
              </w:rPr>
              <w:t>2021</w:t>
            </w:r>
            <w:r>
              <w:rPr>
                <w:rFonts w:cs="Times New Roman"/>
                <w:lang w:val="en-US"/>
              </w:rPr>
              <w:t>]</w:t>
            </w:r>
            <w:r>
              <w:rPr>
                <w:rFonts w:cs="Times New Roman"/>
              </w:rPr>
              <w:t>58</w:t>
            </w:r>
            <w:r>
              <w:rPr>
                <w:rFonts w:cs="Times New Roman"/>
              </w:rPr>
              <w:t>号）的符合性</w:t>
            </w:r>
          </w:p>
          <w:p w:rsidR="009D2B2C" w:rsidRDefault="005C6373">
            <w:pPr>
              <w:pStyle w:val="a3"/>
              <w:spacing w:line="240" w:lineRule="auto"/>
              <w:ind w:firstLineChars="0" w:firstLine="0"/>
              <w:jc w:val="center"/>
              <w:rPr>
                <w:rFonts w:cs="Times New Roman"/>
                <w:b/>
                <w:bCs/>
                <w:sz w:val="21"/>
                <w:szCs w:val="21"/>
                <w:lang w:val="en-US"/>
              </w:rPr>
            </w:pPr>
            <w:r>
              <w:rPr>
                <w:rFonts w:cs="Times New Roman"/>
                <w:b/>
                <w:bCs/>
                <w:sz w:val="21"/>
                <w:szCs w:val="21"/>
                <w:lang w:val="en-US"/>
              </w:rPr>
              <w:t>表</w:t>
            </w:r>
            <w:r>
              <w:rPr>
                <w:rFonts w:cs="Times New Roman" w:hint="eastAsia"/>
                <w:b/>
                <w:bCs/>
                <w:sz w:val="21"/>
                <w:szCs w:val="21"/>
                <w:lang w:val="en-US"/>
              </w:rPr>
              <w:t>1-</w:t>
            </w:r>
            <w:r>
              <w:rPr>
                <w:rFonts w:cs="Times New Roman"/>
                <w:b/>
                <w:bCs/>
                <w:sz w:val="21"/>
                <w:szCs w:val="21"/>
                <w:lang w:val="en-US"/>
              </w:rPr>
              <w:t>7</w:t>
            </w:r>
            <w:r>
              <w:rPr>
                <w:rFonts w:cs="Times New Roman"/>
                <w:b/>
                <w:bCs/>
                <w:sz w:val="21"/>
                <w:szCs w:val="21"/>
                <w:lang w:val="en-US"/>
              </w:rPr>
              <w:t>本项目与鲁环</w:t>
            </w:r>
            <w:r>
              <w:rPr>
                <w:rFonts w:cs="Times New Roman"/>
                <w:b/>
                <w:bCs/>
                <w:sz w:val="21"/>
                <w:szCs w:val="21"/>
                <w:lang w:val="en-US"/>
              </w:rPr>
              <w:t>[2021]58</w:t>
            </w:r>
            <w:r>
              <w:rPr>
                <w:rFonts w:cs="Times New Roman"/>
                <w:b/>
                <w:bCs/>
                <w:sz w:val="21"/>
                <w:szCs w:val="21"/>
                <w:lang w:val="en-US"/>
              </w:rPr>
              <w:t>号的符合性分析</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4"/>
              <w:gridCol w:w="1703"/>
              <w:gridCol w:w="920"/>
            </w:tblGrid>
            <w:tr w:rsidR="009D2B2C">
              <w:trPr>
                <w:trHeight w:val="397"/>
                <w:jc w:val="center"/>
              </w:trPr>
              <w:tc>
                <w:tcPr>
                  <w:tcW w:w="3269" w:type="pct"/>
                  <w:vAlign w:val="center"/>
                </w:tcPr>
                <w:p w:rsidR="009D2B2C" w:rsidRDefault="005C6373">
                  <w:pPr>
                    <w:spacing w:line="240" w:lineRule="auto"/>
                    <w:ind w:firstLineChars="0" w:firstLine="0"/>
                    <w:jc w:val="center"/>
                    <w:rPr>
                      <w:rFonts w:cs="Times New Roman"/>
                      <w:b/>
                      <w:bCs/>
                      <w:sz w:val="21"/>
                      <w:szCs w:val="21"/>
                    </w:rPr>
                  </w:pPr>
                  <w:r>
                    <w:rPr>
                      <w:rFonts w:cs="Times New Roman"/>
                      <w:b/>
                      <w:bCs/>
                      <w:sz w:val="21"/>
                      <w:szCs w:val="21"/>
                    </w:rPr>
                    <w:t>文件要求</w:t>
                  </w:r>
                </w:p>
              </w:tc>
              <w:tc>
                <w:tcPr>
                  <w:tcW w:w="1124" w:type="pct"/>
                  <w:vAlign w:val="center"/>
                </w:tcPr>
                <w:p w:rsidR="009D2B2C" w:rsidRDefault="005C6373">
                  <w:pPr>
                    <w:spacing w:line="240" w:lineRule="auto"/>
                    <w:ind w:firstLineChars="0" w:firstLine="0"/>
                    <w:jc w:val="center"/>
                    <w:rPr>
                      <w:rFonts w:cs="Times New Roman"/>
                      <w:b/>
                      <w:bCs/>
                      <w:sz w:val="21"/>
                      <w:szCs w:val="21"/>
                    </w:rPr>
                  </w:pPr>
                  <w:r>
                    <w:rPr>
                      <w:rFonts w:cs="Times New Roman"/>
                      <w:b/>
                      <w:bCs/>
                      <w:sz w:val="21"/>
                      <w:szCs w:val="21"/>
                    </w:rPr>
                    <w:t>本项目情况</w:t>
                  </w:r>
                </w:p>
              </w:tc>
              <w:tc>
                <w:tcPr>
                  <w:tcW w:w="607" w:type="pct"/>
                  <w:vAlign w:val="center"/>
                </w:tcPr>
                <w:p w:rsidR="009D2B2C" w:rsidRDefault="005C6373">
                  <w:pPr>
                    <w:spacing w:line="240" w:lineRule="auto"/>
                    <w:ind w:firstLineChars="0" w:firstLine="0"/>
                    <w:jc w:val="center"/>
                    <w:rPr>
                      <w:rFonts w:cs="Times New Roman"/>
                      <w:b/>
                      <w:bCs/>
                      <w:sz w:val="21"/>
                      <w:szCs w:val="21"/>
                    </w:rPr>
                  </w:pPr>
                  <w:r>
                    <w:rPr>
                      <w:rFonts w:cs="Times New Roman"/>
                      <w:b/>
                      <w:bCs/>
                      <w:sz w:val="21"/>
                      <w:szCs w:val="21"/>
                    </w:rPr>
                    <w:t>符合性</w:t>
                  </w:r>
                </w:p>
              </w:tc>
            </w:tr>
            <w:tr w:rsidR="009D2B2C">
              <w:trPr>
                <w:trHeight w:val="397"/>
                <w:jc w:val="center"/>
              </w:trPr>
              <w:tc>
                <w:tcPr>
                  <w:tcW w:w="3269" w:type="pct"/>
                  <w:vAlign w:val="center"/>
                </w:tcPr>
                <w:p w:rsidR="009D2B2C" w:rsidRDefault="005C6373">
                  <w:pPr>
                    <w:spacing w:line="240" w:lineRule="auto"/>
                    <w:ind w:firstLineChars="0" w:firstLine="0"/>
                    <w:rPr>
                      <w:rFonts w:cs="Times New Roman"/>
                      <w:sz w:val="21"/>
                      <w:szCs w:val="21"/>
                    </w:rPr>
                  </w:pPr>
                  <w:r>
                    <w:rPr>
                      <w:rFonts w:cs="Times New Roman"/>
                      <w:sz w:val="21"/>
                      <w:szCs w:val="21"/>
                    </w:rPr>
                    <w:t>一、认真贯彻执行产业政策。新上项目必须符合产业政策要求，禁止采用公布的淘汰工艺和落后设备，不得引进耗能高、污染大、生产粗放、不符合产业政策的项目。</w:t>
                  </w:r>
                </w:p>
              </w:tc>
              <w:tc>
                <w:tcPr>
                  <w:tcW w:w="1124" w:type="pct"/>
                  <w:vAlign w:val="center"/>
                </w:tcPr>
                <w:p w:rsidR="009D2B2C" w:rsidRDefault="005C6373">
                  <w:pPr>
                    <w:spacing w:line="240" w:lineRule="auto"/>
                    <w:ind w:firstLineChars="0" w:firstLine="0"/>
                    <w:rPr>
                      <w:rFonts w:cs="Times New Roman"/>
                      <w:sz w:val="21"/>
                      <w:szCs w:val="21"/>
                    </w:rPr>
                  </w:pPr>
                  <w:r>
                    <w:rPr>
                      <w:rFonts w:cs="Times New Roman"/>
                      <w:sz w:val="21"/>
                      <w:szCs w:val="21"/>
                      <w:lang w:val="en-US"/>
                    </w:rPr>
                    <w:t>本</w:t>
                  </w:r>
                  <w:r>
                    <w:rPr>
                      <w:rFonts w:cs="Times New Roman"/>
                      <w:sz w:val="21"/>
                      <w:szCs w:val="21"/>
                    </w:rPr>
                    <w:t>项目符合《产业结构调整指导目录（</w:t>
                  </w:r>
                  <w:r>
                    <w:rPr>
                      <w:rFonts w:eastAsia="TimesNewRoman" w:cs="Times New Roman"/>
                      <w:sz w:val="21"/>
                      <w:szCs w:val="21"/>
                    </w:rPr>
                    <w:t>20</w:t>
                  </w:r>
                  <w:r>
                    <w:rPr>
                      <w:rFonts w:cs="Times New Roman" w:hint="eastAsia"/>
                      <w:sz w:val="21"/>
                      <w:szCs w:val="21"/>
                      <w:lang w:val="en-US"/>
                    </w:rPr>
                    <w:t>24</w:t>
                  </w:r>
                  <w:r>
                    <w:rPr>
                      <w:rFonts w:cs="Times New Roman"/>
                      <w:sz w:val="21"/>
                      <w:szCs w:val="21"/>
                    </w:rPr>
                    <w:t>年本）》的要求。</w:t>
                  </w:r>
                </w:p>
              </w:tc>
              <w:tc>
                <w:tcPr>
                  <w:tcW w:w="607"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符合</w:t>
                  </w:r>
                </w:p>
              </w:tc>
            </w:tr>
            <w:tr w:rsidR="009D2B2C">
              <w:trPr>
                <w:trHeight w:val="397"/>
                <w:jc w:val="center"/>
              </w:trPr>
              <w:tc>
                <w:tcPr>
                  <w:tcW w:w="3269" w:type="pct"/>
                  <w:vAlign w:val="center"/>
                </w:tcPr>
                <w:p w:rsidR="009D2B2C" w:rsidRDefault="005C6373">
                  <w:pPr>
                    <w:spacing w:line="240" w:lineRule="auto"/>
                    <w:ind w:firstLineChars="0" w:firstLine="0"/>
                    <w:rPr>
                      <w:rFonts w:cs="Times New Roman"/>
                      <w:sz w:val="21"/>
                      <w:szCs w:val="21"/>
                    </w:rPr>
                  </w:pPr>
                  <w:r>
                    <w:rPr>
                      <w:rFonts w:cs="Times New Roman"/>
                      <w:sz w:val="21"/>
                      <w:szCs w:val="21"/>
                    </w:rPr>
                    <w:t>二、强化规划刚性约束。新上项目必须符合国土空间规划、产业发展规划等要求，积极引导产业园区外</w:t>
                  </w:r>
                  <w:r>
                    <w:rPr>
                      <w:rFonts w:cs="Times New Roman"/>
                      <w:sz w:val="21"/>
                      <w:szCs w:val="21"/>
                    </w:rPr>
                    <w:t>“</w:t>
                  </w:r>
                  <w:r>
                    <w:rPr>
                      <w:rFonts w:cs="Times New Roman"/>
                      <w:sz w:val="21"/>
                      <w:szCs w:val="21"/>
                    </w:rPr>
                    <w:t>散乱污</w:t>
                  </w:r>
                  <w:r>
                    <w:rPr>
                      <w:rFonts w:cs="Times New Roman"/>
                      <w:sz w:val="21"/>
                      <w:szCs w:val="21"/>
                    </w:rPr>
                    <w:t>”</w:t>
                  </w:r>
                  <w:r>
                    <w:rPr>
                      <w:rFonts w:cs="Times New Roman"/>
                      <w:sz w:val="21"/>
                      <w:szCs w:val="21"/>
                    </w:rPr>
                    <w:t>整治搬迁改造企业进入产业园区或工业集聚区，并鼓励租赁标准厂房。按照</w:t>
                  </w:r>
                  <w:r>
                    <w:rPr>
                      <w:rFonts w:cs="Times New Roman"/>
                      <w:sz w:val="21"/>
                      <w:szCs w:val="21"/>
                    </w:rPr>
                    <w:t>“</w:t>
                  </w:r>
                  <w:r>
                    <w:rPr>
                      <w:rFonts w:cs="Times New Roman"/>
                      <w:sz w:val="21"/>
                      <w:szCs w:val="21"/>
                    </w:rPr>
                    <w:t>布局集中、用地集约、产业集聚、空间优化</w:t>
                  </w:r>
                  <w:r>
                    <w:rPr>
                      <w:rFonts w:cs="Times New Roman"/>
                      <w:sz w:val="21"/>
                      <w:szCs w:val="21"/>
                    </w:rPr>
                    <w:t>”</w:t>
                  </w:r>
                  <w:r>
                    <w:rPr>
                      <w:rFonts w:cs="Times New Roman"/>
                      <w:sz w:val="21"/>
                      <w:szCs w:val="21"/>
                    </w:rPr>
                    <w:t>的原则，高标准制定产业发展规划，明确主导产业、布局和产业发展方向，引导企业规范化、规模化、集约化发展。</w:t>
                  </w:r>
                </w:p>
              </w:tc>
              <w:tc>
                <w:tcPr>
                  <w:tcW w:w="1124" w:type="pct"/>
                  <w:vMerge w:val="restart"/>
                  <w:vAlign w:val="center"/>
                </w:tcPr>
                <w:p w:rsidR="009D2B2C" w:rsidRDefault="005C6373">
                  <w:pPr>
                    <w:spacing w:line="240" w:lineRule="auto"/>
                    <w:ind w:firstLineChars="0" w:firstLine="0"/>
                    <w:rPr>
                      <w:rFonts w:cs="Times New Roman"/>
                      <w:sz w:val="21"/>
                      <w:szCs w:val="21"/>
                      <w:lang w:val="en-US"/>
                    </w:rPr>
                  </w:pPr>
                  <w:r>
                    <w:rPr>
                      <w:rFonts w:cs="Times New Roman"/>
                      <w:sz w:val="21"/>
                      <w:szCs w:val="21"/>
                    </w:rPr>
                    <w:t>本项目为新建项目，</w:t>
                  </w:r>
                  <w:r>
                    <w:rPr>
                      <w:rFonts w:cs="Times New Roman"/>
                      <w:sz w:val="21"/>
                      <w:szCs w:val="21"/>
                      <w:lang w:val="en-US"/>
                    </w:rPr>
                    <w:t>位于</w:t>
                  </w:r>
                  <w:r>
                    <w:rPr>
                      <w:rFonts w:cs="Times New Roman"/>
                      <w:sz w:val="21"/>
                      <w:szCs w:val="21"/>
                      <w:lang w:val="en-US"/>
                    </w:rPr>
                    <w:t>山东省淄博市桓台县索镇王徐路</w:t>
                  </w:r>
                  <w:r>
                    <w:rPr>
                      <w:rFonts w:cs="Times New Roman"/>
                      <w:sz w:val="21"/>
                      <w:szCs w:val="21"/>
                      <w:lang w:val="en-US"/>
                    </w:rPr>
                    <w:t>1077</w:t>
                  </w:r>
                  <w:r>
                    <w:rPr>
                      <w:rFonts w:cs="Times New Roman"/>
                      <w:sz w:val="21"/>
                      <w:szCs w:val="21"/>
                      <w:lang w:val="en-US"/>
                    </w:rPr>
                    <w:t>号，为工业</w:t>
                  </w:r>
                  <w:r>
                    <w:rPr>
                      <w:rFonts w:cs="Times New Roman" w:hint="eastAsia"/>
                      <w:sz w:val="21"/>
                      <w:szCs w:val="21"/>
                      <w:lang w:val="en-US"/>
                    </w:rPr>
                    <w:t>园区</w:t>
                  </w:r>
                  <w:r>
                    <w:rPr>
                      <w:rFonts w:cs="Times New Roman"/>
                      <w:sz w:val="21"/>
                      <w:szCs w:val="21"/>
                      <w:lang w:val="en-US"/>
                    </w:rPr>
                    <w:t>。</w:t>
                  </w:r>
                </w:p>
              </w:tc>
              <w:tc>
                <w:tcPr>
                  <w:tcW w:w="607"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符合</w:t>
                  </w:r>
                </w:p>
              </w:tc>
            </w:tr>
            <w:tr w:rsidR="009D2B2C">
              <w:trPr>
                <w:trHeight w:val="397"/>
                <w:jc w:val="center"/>
              </w:trPr>
              <w:tc>
                <w:tcPr>
                  <w:tcW w:w="3269" w:type="pct"/>
                  <w:vAlign w:val="center"/>
                </w:tcPr>
                <w:p w:rsidR="009D2B2C" w:rsidRDefault="005C6373">
                  <w:pPr>
                    <w:spacing w:line="240" w:lineRule="auto"/>
                    <w:ind w:firstLineChars="0" w:firstLine="0"/>
                    <w:rPr>
                      <w:rFonts w:cs="Times New Roman"/>
                      <w:sz w:val="21"/>
                      <w:szCs w:val="21"/>
                    </w:rPr>
                  </w:pPr>
                  <w:r>
                    <w:rPr>
                      <w:rFonts w:cs="Times New Roman"/>
                      <w:sz w:val="21"/>
                      <w:szCs w:val="21"/>
                    </w:rPr>
                    <w:t>三、科学把好项目选址关。新建有污染物排放的工业项目，除在安全生产等方面有特殊要求的以外，应当</w:t>
                  </w:r>
                  <w:r>
                    <w:rPr>
                      <w:rFonts w:cs="Times New Roman"/>
                      <w:sz w:val="21"/>
                      <w:szCs w:val="21"/>
                    </w:rPr>
                    <w:lastRenderedPageBreak/>
                    <w:t>进入工业园区或工业集聚区。</w:t>
                  </w:r>
                </w:p>
              </w:tc>
              <w:tc>
                <w:tcPr>
                  <w:tcW w:w="1124" w:type="pct"/>
                  <w:vMerge/>
                  <w:vAlign w:val="center"/>
                </w:tcPr>
                <w:p w:rsidR="009D2B2C" w:rsidRDefault="009D2B2C">
                  <w:pPr>
                    <w:spacing w:line="240" w:lineRule="auto"/>
                    <w:ind w:firstLineChars="0" w:firstLine="0"/>
                    <w:rPr>
                      <w:rFonts w:cs="Times New Roman"/>
                      <w:sz w:val="21"/>
                      <w:szCs w:val="21"/>
                    </w:rPr>
                  </w:pPr>
                </w:p>
              </w:tc>
              <w:tc>
                <w:tcPr>
                  <w:tcW w:w="607"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符合</w:t>
                  </w:r>
                </w:p>
              </w:tc>
            </w:tr>
            <w:tr w:rsidR="009D2B2C">
              <w:trPr>
                <w:trHeight w:val="397"/>
                <w:jc w:val="center"/>
              </w:trPr>
              <w:tc>
                <w:tcPr>
                  <w:tcW w:w="3269" w:type="pct"/>
                  <w:vAlign w:val="center"/>
                </w:tcPr>
                <w:p w:rsidR="009D2B2C" w:rsidRDefault="005C6373">
                  <w:pPr>
                    <w:spacing w:line="240" w:lineRule="auto"/>
                    <w:ind w:firstLineChars="0" w:firstLine="0"/>
                    <w:rPr>
                      <w:rFonts w:cs="Times New Roman"/>
                      <w:sz w:val="21"/>
                      <w:szCs w:val="21"/>
                    </w:rPr>
                  </w:pPr>
                  <w:r>
                    <w:rPr>
                      <w:rFonts w:cs="Times New Roman"/>
                      <w:sz w:val="21"/>
                      <w:szCs w:val="21"/>
                    </w:rPr>
                    <w:lastRenderedPageBreak/>
                    <w:t>四、严把项目环评审批关。新上项目必须严格执行</w:t>
                  </w:r>
                  <w:r>
                    <w:rPr>
                      <w:rFonts w:cs="Times New Roman"/>
                      <w:sz w:val="21"/>
                      <w:szCs w:val="21"/>
                    </w:rPr>
                    <w:t xml:space="preserve"> </w:t>
                  </w:r>
                  <w:r>
                    <w:rPr>
                      <w:rFonts w:cs="Times New Roman"/>
                      <w:sz w:val="21"/>
                      <w:szCs w:val="21"/>
                    </w:rPr>
                    <w:t>环评审批</w:t>
                  </w:r>
                  <w:r>
                    <w:rPr>
                      <w:rFonts w:cs="Times New Roman"/>
                      <w:sz w:val="21"/>
                      <w:szCs w:val="21"/>
                    </w:rPr>
                    <w:t>“</w:t>
                  </w:r>
                  <w:r>
                    <w:rPr>
                      <w:rFonts w:cs="Times New Roman"/>
                      <w:sz w:val="21"/>
                      <w:szCs w:val="21"/>
                    </w:rPr>
                    <w:t>三挂钩</w:t>
                  </w:r>
                  <w:r>
                    <w:rPr>
                      <w:rFonts w:cs="Times New Roman"/>
                      <w:sz w:val="21"/>
                      <w:szCs w:val="21"/>
                    </w:rPr>
                    <w:t>”</w:t>
                  </w:r>
                  <w:r>
                    <w:rPr>
                      <w:rFonts w:cs="Times New Roman"/>
                      <w:sz w:val="21"/>
                      <w:szCs w:val="21"/>
                    </w:rPr>
                    <w:t>机制和</w:t>
                  </w:r>
                  <w:r>
                    <w:rPr>
                      <w:rFonts w:cs="Times New Roman"/>
                      <w:sz w:val="21"/>
                      <w:szCs w:val="21"/>
                    </w:rPr>
                    <w:t>“</w:t>
                  </w:r>
                  <w:r>
                    <w:rPr>
                      <w:rFonts w:cs="Times New Roman"/>
                      <w:sz w:val="21"/>
                      <w:szCs w:val="21"/>
                    </w:rPr>
                    <w:t>五个不批</w:t>
                  </w:r>
                  <w:r>
                    <w:rPr>
                      <w:rFonts w:cs="Times New Roman"/>
                      <w:sz w:val="21"/>
                      <w:szCs w:val="21"/>
                    </w:rPr>
                    <w:t>”</w:t>
                  </w:r>
                  <w:r>
                    <w:rPr>
                      <w:rFonts w:cs="Times New Roman"/>
                      <w:sz w:val="21"/>
                      <w:szCs w:val="21"/>
                    </w:rPr>
                    <w:t>要求，落实</w:t>
                  </w:r>
                  <w:r>
                    <w:rPr>
                      <w:rFonts w:cs="Times New Roman"/>
                      <w:sz w:val="21"/>
                      <w:szCs w:val="21"/>
                    </w:rPr>
                    <w:t>“</w:t>
                  </w:r>
                  <w:r>
                    <w:rPr>
                      <w:rFonts w:cs="Times New Roman"/>
                      <w:sz w:val="21"/>
                      <w:szCs w:val="21"/>
                    </w:rPr>
                    <w:t>三线一单</w:t>
                  </w:r>
                  <w:r>
                    <w:rPr>
                      <w:rFonts w:cs="Times New Roman"/>
                      <w:sz w:val="21"/>
                      <w:szCs w:val="21"/>
                    </w:rPr>
                    <w:t>”</w:t>
                  </w:r>
                  <w:r>
                    <w:rPr>
                      <w:rFonts w:cs="Times New Roman"/>
                      <w:sz w:val="21"/>
                      <w:szCs w:val="21"/>
                    </w:rPr>
                    <w:t>生态环境分区管控要求。强化替代约束，涉及主要污染物排放的，必须落实区域污染物排放替代，确保增产减污；涉及煤炭消耗的，必须落实煤炭消费减量替代，否则各级环评审批部门一律不予审批通过。</w:t>
                  </w:r>
                </w:p>
              </w:tc>
              <w:tc>
                <w:tcPr>
                  <w:tcW w:w="1124" w:type="pct"/>
                  <w:vAlign w:val="center"/>
                </w:tcPr>
                <w:p w:rsidR="009D2B2C" w:rsidRDefault="005C6373">
                  <w:pPr>
                    <w:spacing w:line="240" w:lineRule="auto"/>
                    <w:ind w:firstLineChars="0" w:firstLine="0"/>
                    <w:rPr>
                      <w:rFonts w:cs="Times New Roman"/>
                      <w:sz w:val="21"/>
                      <w:szCs w:val="21"/>
                    </w:rPr>
                  </w:pPr>
                  <w:r>
                    <w:rPr>
                      <w:rFonts w:cs="Times New Roman"/>
                      <w:sz w:val="21"/>
                      <w:szCs w:val="21"/>
                    </w:rPr>
                    <w:t>本项目可通过区域污染物总量倍量替代减少区域污染物排放。</w:t>
                  </w:r>
                </w:p>
              </w:tc>
              <w:tc>
                <w:tcPr>
                  <w:tcW w:w="607"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符合</w:t>
                  </w:r>
                </w:p>
              </w:tc>
            </w:tr>
          </w:tbl>
          <w:p w:rsidR="009D2B2C" w:rsidRDefault="005C6373">
            <w:pPr>
              <w:ind w:firstLine="480"/>
              <w:rPr>
                <w:rFonts w:cs="Times New Roman"/>
                <w:lang w:val="en-US"/>
              </w:rPr>
            </w:pPr>
            <w:r>
              <w:rPr>
                <w:rFonts w:cs="Times New Roman"/>
                <w:lang w:val="en-US"/>
              </w:rPr>
              <w:t>根据上表，本项目符合</w:t>
            </w:r>
            <w:r>
              <w:rPr>
                <w:rFonts w:cs="Times New Roman"/>
              </w:rPr>
              <w:t>《关于严格项目审批工作坚决防止新上</w:t>
            </w:r>
            <w:r>
              <w:rPr>
                <w:rFonts w:cs="Times New Roman"/>
              </w:rPr>
              <w:t>“</w:t>
            </w:r>
            <w:r>
              <w:rPr>
                <w:rFonts w:cs="Times New Roman"/>
              </w:rPr>
              <w:t>散乱污</w:t>
            </w:r>
            <w:r>
              <w:rPr>
                <w:rFonts w:cs="Times New Roman"/>
              </w:rPr>
              <w:t>”</w:t>
            </w:r>
            <w:r>
              <w:rPr>
                <w:rFonts w:cs="Times New Roman"/>
              </w:rPr>
              <w:t>项目的通知》（鲁环字</w:t>
            </w:r>
            <w:r>
              <w:rPr>
                <w:rFonts w:cs="Times New Roman"/>
                <w:lang w:val="en-US"/>
              </w:rPr>
              <w:t>[</w:t>
            </w:r>
            <w:r>
              <w:rPr>
                <w:rFonts w:cs="Times New Roman"/>
              </w:rPr>
              <w:t>2021</w:t>
            </w:r>
            <w:r>
              <w:rPr>
                <w:rFonts w:cs="Times New Roman"/>
                <w:lang w:val="en-US"/>
              </w:rPr>
              <w:t>]</w:t>
            </w:r>
            <w:r>
              <w:rPr>
                <w:rFonts w:cs="Times New Roman"/>
              </w:rPr>
              <w:t>58</w:t>
            </w:r>
            <w:r>
              <w:rPr>
                <w:rFonts w:cs="Times New Roman"/>
              </w:rPr>
              <w:t>号）的</w:t>
            </w:r>
            <w:r>
              <w:rPr>
                <w:rFonts w:cs="Times New Roman"/>
                <w:lang w:val="en-US"/>
              </w:rPr>
              <w:t>要求。</w:t>
            </w:r>
          </w:p>
          <w:p w:rsidR="009D2B2C" w:rsidRDefault="005C6373">
            <w:pPr>
              <w:ind w:firstLine="480"/>
              <w:rPr>
                <w:rFonts w:cs="Times New Roman"/>
                <w:lang w:val="en-US"/>
              </w:rPr>
            </w:pPr>
            <w:r>
              <w:rPr>
                <w:rFonts w:cs="Times New Roman"/>
                <w:lang w:val="en-US"/>
              </w:rPr>
              <w:t>（</w:t>
            </w:r>
            <w:r>
              <w:rPr>
                <w:rFonts w:cs="Times New Roman"/>
                <w:lang w:val="en-US"/>
              </w:rPr>
              <w:t>4</w:t>
            </w:r>
            <w:r>
              <w:rPr>
                <w:rFonts w:cs="Times New Roman"/>
                <w:lang w:val="en-US"/>
              </w:rPr>
              <w:t>）与挥发性有机物无组织排放控制标准（</w:t>
            </w:r>
            <w:r>
              <w:rPr>
                <w:rFonts w:cs="Times New Roman"/>
                <w:lang w:val="en-US"/>
              </w:rPr>
              <w:t>GB 37822-2019</w:t>
            </w:r>
            <w:r>
              <w:rPr>
                <w:rFonts w:cs="Times New Roman"/>
                <w:lang w:val="en-US"/>
              </w:rPr>
              <w:t>）符合性分析</w:t>
            </w:r>
          </w:p>
          <w:p w:rsidR="009D2B2C" w:rsidRDefault="005C6373">
            <w:pPr>
              <w:pStyle w:val="a3"/>
              <w:spacing w:line="240" w:lineRule="auto"/>
              <w:ind w:firstLineChars="0" w:firstLine="0"/>
              <w:jc w:val="center"/>
              <w:rPr>
                <w:rFonts w:cs="Times New Roman"/>
                <w:b/>
                <w:bCs/>
                <w:szCs w:val="24"/>
                <w:lang w:val="en-US"/>
              </w:rPr>
            </w:pPr>
            <w:r>
              <w:rPr>
                <w:rFonts w:cs="Times New Roman"/>
                <w:b/>
                <w:bCs/>
                <w:sz w:val="21"/>
                <w:szCs w:val="21"/>
                <w:lang w:val="en-US"/>
              </w:rPr>
              <w:t>表</w:t>
            </w:r>
            <w:r>
              <w:rPr>
                <w:rFonts w:cs="Times New Roman" w:hint="eastAsia"/>
                <w:b/>
                <w:bCs/>
                <w:sz w:val="21"/>
                <w:szCs w:val="21"/>
                <w:lang w:val="en-US"/>
              </w:rPr>
              <w:t>1-</w:t>
            </w:r>
            <w:r>
              <w:rPr>
                <w:rFonts w:cs="Times New Roman"/>
                <w:b/>
                <w:bCs/>
                <w:sz w:val="21"/>
                <w:szCs w:val="21"/>
                <w:lang w:val="en-US"/>
              </w:rPr>
              <w:t>8</w:t>
            </w:r>
            <w:r>
              <w:rPr>
                <w:rFonts w:cs="Times New Roman"/>
                <w:b/>
                <w:bCs/>
                <w:sz w:val="21"/>
                <w:szCs w:val="21"/>
                <w:lang w:val="en-US"/>
              </w:rPr>
              <w:t>本项目与挥发性有机物无组织排放控制标准（</w:t>
            </w:r>
            <w:r>
              <w:rPr>
                <w:rFonts w:cs="Times New Roman"/>
                <w:b/>
                <w:bCs/>
                <w:sz w:val="21"/>
                <w:szCs w:val="21"/>
                <w:lang w:val="en-US"/>
              </w:rPr>
              <w:t>GB 37822-2019</w:t>
            </w:r>
            <w:r>
              <w:rPr>
                <w:rFonts w:cs="Times New Roman"/>
                <w:b/>
                <w:bCs/>
                <w:sz w:val="21"/>
                <w:szCs w:val="21"/>
                <w:lang w:val="en-US"/>
              </w:rPr>
              <w:t>）符合性分析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1"/>
              <w:gridCol w:w="3151"/>
              <w:gridCol w:w="1057"/>
            </w:tblGrid>
            <w:tr w:rsidR="009D2B2C">
              <w:trPr>
                <w:trHeight w:val="397"/>
              </w:trPr>
              <w:tc>
                <w:tcPr>
                  <w:tcW w:w="2223" w:type="pct"/>
                  <w:shd w:val="clear" w:color="auto" w:fill="auto"/>
                  <w:vAlign w:val="center"/>
                </w:tcPr>
                <w:p w:rsidR="009D2B2C" w:rsidRDefault="005C6373">
                  <w:pPr>
                    <w:widowControl/>
                    <w:spacing w:line="240" w:lineRule="auto"/>
                    <w:ind w:firstLineChars="0" w:firstLine="0"/>
                    <w:jc w:val="center"/>
                    <w:rPr>
                      <w:rFonts w:eastAsia="新宋体" w:cs="Times New Roman"/>
                      <w:b/>
                      <w:sz w:val="21"/>
                      <w:szCs w:val="21"/>
                    </w:rPr>
                  </w:pPr>
                  <w:r>
                    <w:rPr>
                      <w:rFonts w:eastAsia="新宋体" w:cs="Times New Roman"/>
                      <w:b/>
                      <w:sz w:val="21"/>
                      <w:szCs w:val="21"/>
                    </w:rPr>
                    <w:t>文件要求</w:t>
                  </w:r>
                </w:p>
              </w:tc>
              <w:tc>
                <w:tcPr>
                  <w:tcW w:w="2078" w:type="pct"/>
                  <w:shd w:val="clear" w:color="auto" w:fill="auto"/>
                  <w:vAlign w:val="center"/>
                </w:tcPr>
                <w:p w:rsidR="009D2B2C" w:rsidRDefault="005C6373">
                  <w:pPr>
                    <w:widowControl/>
                    <w:spacing w:line="240" w:lineRule="auto"/>
                    <w:ind w:firstLineChars="0" w:firstLine="0"/>
                    <w:jc w:val="center"/>
                    <w:rPr>
                      <w:rFonts w:eastAsia="新宋体" w:cs="Times New Roman"/>
                      <w:b/>
                      <w:sz w:val="21"/>
                      <w:szCs w:val="21"/>
                    </w:rPr>
                  </w:pPr>
                  <w:r>
                    <w:rPr>
                      <w:rFonts w:eastAsia="新宋体" w:cs="Times New Roman"/>
                      <w:b/>
                      <w:sz w:val="21"/>
                      <w:szCs w:val="21"/>
                    </w:rPr>
                    <w:t>项目拟建设情况</w:t>
                  </w:r>
                </w:p>
              </w:tc>
              <w:tc>
                <w:tcPr>
                  <w:tcW w:w="697" w:type="pct"/>
                  <w:shd w:val="clear" w:color="auto" w:fill="auto"/>
                  <w:vAlign w:val="center"/>
                </w:tcPr>
                <w:p w:rsidR="009D2B2C" w:rsidRDefault="005C6373">
                  <w:pPr>
                    <w:widowControl/>
                    <w:spacing w:line="240" w:lineRule="auto"/>
                    <w:ind w:firstLineChars="0" w:firstLine="0"/>
                    <w:jc w:val="center"/>
                    <w:rPr>
                      <w:rFonts w:eastAsia="新宋体" w:cs="Times New Roman"/>
                      <w:b/>
                      <w:sz w:val="21"/>
                      <w:szCs w:val="21"/>
                    </w:rPr>
                  </w:pPr>
                  <w:r>
                    <w:rPr>
                      <w:rFonts w:eastAsia="新宋体" w:cs="Times New Roman"/>
                      <w:b/>
                      <w:sz w:val="21"/>
                      <w:szCs w:val="21"/>
                    </w:rPr>
                    <w:t>符合性</w:t>
                  </w:r>
                </w:p>
              </w:tc>
            </w:tr>
            <w:tr w:rsidR="009D2B2C">
              <w:trPr>
                <w:trHeight w:val="397"/>
              </w:trPr>
              <w:tc>
                <w:tcPr>
                  <w:tcW w:w="2223" w:type="pct"/>
                  <w:shd w:val="clear" w:color="auto" w:fill="auto"/>
                  <w:vAlign w:val="center"/>
                </w:tcPr>
                <w:p w:rsidR="009D2B2C" w:rsidRDefault="005C6373">
                  <w:pPr>
                    <w:widowControl/>
                    <w:spacing w:line="240" w:lineRule="auto"/>
                    <w:ind w:firstLineChars="0" w:firstLine="0"/>
                    <w:rPr>
                      <w:rFonts w:eastAsia="新宋体" w:cs="Times New Roman"/>
                      <w:bCs/>
                      <w:sz w:val="21"/>
                      <w:szCs w:val="21"/>
                      <w:lang w:val="en-US"/>
                    </w:rPr>
                  </w:pPr>
                  <w:r>
                    <w:rPr>
                      <w:rFonts w:eastAsia="新宋体" w:cs="Times New Roman"/>
                      <w:sz w:val="21"/>
                      <w:szCs w:val="21"/>
                      <w:lang w:val="en-US"/>
                    </w:rPr>
                    <w:t>7.2.1VOCs</w:t>
                  </w:r>
                  <w:r>
                    <w:rPr>
                      <w:rFonts w:eastAsia="新宋体" w:cs="Times New Roman"/>
                      <w:sz w:val="21"/>
                      <w:szCs w:val="21"/>
                      <w:lang w:val="en-US"/>
                    </w:rPr>
                    <w:t>质量占比大于等于</w:t>
                  </w:r>
                  <w:r>
                    <w:rPr>
                      <w:rFonts w:eastAsia="新宋体" w:cs="Times New Roman"/>
                      <w:sz w:val="21"/>
                      <w:szCs w:val="21"/>
                      <w:lang w:val="en-US"/>
                    </w:rPr>
                    <w:t>10%</w:t>
                  </w:r>
                  <w:r>
                    <w:rPr>
                      <w:rFonts w:eastAsia="新宋体" w:cs="Times New Roman"/>
                      <w:sz w:val="21"/>
                      <w:szCs w:val="21"/>
                      <w:lang w:val="en-US"/>
                    </w:rPr>
                    <w:t>的含</w:t>
                  </w:r>
                  <w:r>
                    <w:rPr>
                      <w:rFonts w:eastAsia="新宋体" w:cs="Times New Roman"/>
                      <w:sz w:val="21"/>
                      <w:szCs w:val="21"/>
                      <w:lang w:val="en-US"/>
                    </w:rPr>
                    <w:t>VOCs</w:t>
                  </w:r>
                  <w:r>
                    <w:rPr>
                      <w:rFonts w:eastAsia="新宋体" w:cs="Times New Roman"/>
                      <w:sz w:val="21"/>
                      <w:szCs w:val="21"/>
                      <w:lang w:val="en-US"/>
                    </w:rPr>
                    <w:t>，其使用过程采用密闭设备或在密闭空间操作，废气应排至</w:t>
                  </w:r>
                  <w:r>
                    <w:rPr>
                      <w:rFonts w:eastAsia="新宋体" w:cs="Times New Roman"/>
                      <w:sz w:val="21"/>
                      <w:szCs w:val="21"/>
                      <w:lang w:val="en-US"/>
                    </w:rPr>
                    <w:t>VOCs</w:t>
                  </w:r>
                  <w:r>
                    <w:rPr>
                      <w:rFonts w:eastAsia="新宋体" w:cs="Times New Roman"/>
                      <w:sz w:val="21"/>
                      <w:szCs w:val="21"/>
                      <w:lang w:val="en-US"/>
                    </w:rPr>
                    <w:t>废气收集处理系统；无法密闭的，应采取局部气体收集措施，废气应排至</w:t>
                  </w:r>
                  <w:r>
                    <w:rPr>
                      <w:rFonts w:eastAsia="新宋体" w:cs="Times New Roman"/>
                      <w:sz w:val="21"/>
                      <w:szCs w:val="21"/>
                      <w:lang w:val="en-US"/>
                    </w:rPr>
                    <w:t>VOCs</w:t>
                  </w:r>
                  <w:r>
                    <w:rPr>
                      <w:rFonts w:eastAsia="新宋体" w:cs="Times New Roman"/>
                      <w:sz w:val="21"/>
                      <w:szCs w:val="21"/>
                      <w:lang w:val="en-US"/>
                    </w:rPr>
                    <w:t>废气收集处理系统。</w:t>
                  </w:r>
                </w:p>
              </w:tc>
              <w:tc>
                <w:tcPr>
                  <w:tcW w:w="2078" w:type="pct"/>
                  <w:shd w:val="clear" w:color="auto" w:fill="auto"/>
                  <w:vAlign w:val="center"/>
                </w:tcPr>
                <w:p w:rsidR="009D2B2C" w:rsidRDefault="005C6373">
                  <w:pPr>
                    <w:widowControl/>
                    <w:spacing w:line="240" w:lineRule="auto"/>
                    <w:ind w:firstLineChars="0" w:firstLine="0"/>
                    <w:rPr>
                      <w:rFonts w:cs="Times New Roman"/>
                      <w:snapToGrid w:val="0"/>
                      <w:sz w:val="21"/>
                      <w:szCs w:val="21"/>
                      <w:lang w:val="en-US"/>
                    </w:rPr>
                  </w:pPr>
                  <w:r>
                    <w:rPr>
                      <w:rFonts w:cs="Times New Roman"/>
                      <w:snapToGrid w:val="0"/>
                      <w:sz w:val="21"/>
                      <w:szCs w:val="21"/>
                      <w:lang w:val="en-US"/>
                    </w:rPr>
                    <w:t>本项目</w:t>
                  </w:r>
                  <w:r>
                    <w:rPr>
                      <w:rFonts w:cs="Times New Roman"/>
                      <w:snapToGrid w:val="0"/>
                      <w:sz w:val="21"/>
                      <w:szCs w:val="21"/>
                      <w:lang w:val="en-US"/>
                    </w:rPr>
                    <w:t>均在</w:t>
                  </w:r>
                  <w:r>
                    <w:rPr>
                      <w:rFonts w:cs="Times New Roman"/>
                      <w:snapToGrid w:val="0"/>
                      <w:sz w:val="21"/>
                      <w:szCs w:val="21"/>
                      <w:lang w:val="en-US"/>
                    </w:rPr>
                    <w:t>密闭车间内进行，</w:t>
                  </w:r>
                  <w:r>
                    <w:rPr>
                      <w:rFonts w:cs="Times New Roman"/>
                      <w:snapToGrid w:val="0"/>
                      <w:sz w:val="21"/>
                      <w:szCs w:val="21"/>
                      <w:lang w:val="en-US"/>
                    </w:rPr>
                    <w:t>喷漆</w:t>
                  </w:r>
                  <w:r>
                    <w:rPr>
                      <w:rFonts w:cs="Times New Roman" w:hint="eastAsia"/>
                      <w:snapToGrid w:val="0"/>
                      <w:sz w:val="21"/>
                      <w:szCs w:val="21"/>
                      <w:lang w:val="en-US"/>
                    </w:rPr>
                    <w:t>、烘干</w:t>
                  </w:r>
                  <w:r>
                    <w:rPr>
                      <w:rFonts w:cs="Times New Roman"/>
                      <w:snapToGrid w:val="0"/>
                      <w:sz w:val="21"/>
                      <w:szCs w:val="21"/>
                      <w:lang w:val="en-US"/>
                    </w:rPr>
                    <w:t>工序产生的</w:t>
                  </w:r>
                  <w:r>
                    <w:rPr>
                      <w:rFonts w:cs="Times New Roman"/>
                      <w:snapToGrid w:val="0"/>
                      <w:sz w:val="21"/>
                      <w:szCs w:val="21"/>
                      <w:lang w:val="en-US"/>
                    </w:rPr>
                    <w:t>VOCs</w:t>
                  </w:r>
                  <w:r>
                    <w:rPr>
                      <w:rFonts w:cs="Times New Roman"/>
                      <w:snapToGrid w:val="0"/>
                      <w:sz w:val="21"/>
                      <w:szCs w:val="21"/>
                      <w:lang w:val="en-US"/>
                    </w:rPr>
                    <w:t>经</w:t>
                  </w:r>
                  <w:r>
                    <w:rPr>
                      <w:rFonts w:cs="Times New Roman"/>
                      <w:snapToGrid w:val="0"/>
                      <w:sz w:val="21"/>
                      <w:szCs w:val="21"/>
                      <w:lang w:val="en-US"/>
                    </w:rPr>
                    <w:t>“</w:t>
                  </w:r>
                  <w:r>
                    <w:rPr>
                      <w:rFonts w:cs="Times New Roman"/>
                      <w:snapToGrid w:val="0"/>
                      <w:sz w:val="21"/>
                      <w:szCs w:val="21"/>
                      <w:lang w:val="en-US"/>
                    </w:rPr>
                    <w:t>过滤棉</w:t>
                  </w:r>
                  <w:r>
                    <w:rPr>
                      <w:rFonts w:cs="Times New Roman"/>
                      <w:snapToGrid w:val="0"/>
                      <w:sz w:val="21"/>
                      <w:szCs w:val="21"/>
                      <w:lang w:val="en-US"/>
                    </w:rPr>
                    <w:t>+</w:t>
                  </w:r>
                  <w:r>
                    <w:rPr>
                      <w:rFonts w:cs="Times New Roman"/>
                      <w:snapToGrid w:val="0"/>
                      <w:sz w:val="21"/>
                      <w:szCs w:val="21"/>
                      <w:lang w:val="en-US"/>
                    </w:rPr>
                    <w:t>二级活性炭吸附</w:t>
                  </w:r>
                  <w:r>
                    <w:rPr>
                      <w:rFonts w:cs="Times New Roman"/>
                      <w:snapToGrid w:val="0"/>
                      <w:sz w:val="21"/>
                      <w:szCs w:val="21"/>
                      <w:lang w:val="en-US"/>
                    </w:rPr>
                    <w:t>”</w:t>
                  </w:r>
                  <w:r>
                    <w:rPr>
                      <w:rFonts w:cs="Times New Roman"/>
                      <w:snapToGrid w:val="0"/>
                      <w:sz w:val="21"/>
                      <w:szCs w:val="21"/>
                      <w:lang w:val="en-US"/>
                    </w:rPr>
                    <w:t>装置处理后经</w:t>
                  </w:r>
                  <w:r>
                    <w:rPr>
                      <w:rFonts w:cs="Times New Roman"/>
                      <w:snapToGrid w:val="0"/>
                      <w:sz w:val="21"/>
                      <w:szCs w:val="21"/>
                      <w:lang w:val="en-US"/>
                    </w:rPr>
                    <w:t>DA002</w:t>
                  </w:r>
                  <w:r>
                    <w:rPr>
                      <w:rFonts w:cs="Times New Roman"/>
                      <w:snapToGrid w:val="0"/>
                      <w:sz w:val="21"/>
                      <w:szCs w:val="21"/>
                      <w:lang w:val="en-US"/>
                    </w:rPr>
                    <w:t>排气筒有组织排放；白乳胶粘贴工序产生的</w:t>
                  </w:r>
                  <w:r>
                    <w:rPr>
                      <w:rFonts w:cs="Times New Roman"/>
                      <w:snapToGrid w:val="0"/>
                      <w:sz w:val="21"/>
                      <w:szCs w:val="21"/>
                      <w:lang w:val="en-US"/>
                    </w:rPr>
                    <w:t>VOCs</w:t>
                  </w:r>
                  <w:r>
                    <w:rPr>
                      <w:rFonts w:cs="Times New Roman"/>
                      <w:snapToGrid w:val="0"/>
                      <w:sz w:val="21"/>
                      <w:szCs w:val="21"/>
                      <w:lang w:val="en-US"/>
                    </w:rPr>
                    <w:t>经二级活性炭吸附装置处理后经</w:t>
                  </w:r>
                  <w:r>
                    <w:rPr>
                      <w:rFonts w:cs="Times New Roman"/>
                      <w:snapToGrid w:val="0"/>
                      <w:sz w:val="21"/>
                      <w:szCs w:val="21"/>
                      <w:lang w:val="en-US"/>
                    </w:rPr>
                    <w:t>DA003</w:t>
                  </w:r>
                  <w:r>
                    <w:rPr>
                      <w:rFonts w:cs="Times New Roman"/>
                      <w:snapToGrid w:val="0"/>
                      <w:sz w:val="21"/>
                      <w:szCs w:val="21"/>
                      <w:lang w:val="en-US"/>
                    </w:rPr>
                    <w:t>有组织排放。</w:t>
                  </w:r>
                </w:p>
              </w:tc>
              <w:tc>
                <w:tcPr>
                  <w:tcW w:w="697" w:type="pct"/>
                  <w:shd w:val="clear" w:color="auto" w:fill="auto"/>
                  <w:vAlign w:val="center"/>
                </w:tcPr>
                <w:p w:rsidR="009D2B2C" w:rsidRDefault="005C6373">
                  <w:pPr>
                    <w:widowControl/>
                    <w:spacing w:line="240" w:lineRule="auto"/>
                    <w:ind w:firstLineChars="0" w:firstLine="0"/>
                    <w:jc w:val="center"/>
                    <w:rPr>
                      <w:rFonts w:eastAsia="新宋体" w:cs="Times New Roman"/>
                      <w:bCs/>
                      <w:sz w:val="21"/>
                      <w:szCs w:val="21"/>
                    </w:rPr>
                  </w:pPr>
                  <w:r>
                    <w:rPr>
                      <w:rFonts w:eastAsia="新宋体" w:cs="Times New Roman"/>
                      <w:bCs/>
                      <w:sz w:val="21"/>
                      <w:szCs w:val="21"/>
                    </w:rPr>
                    <w:t>符合</w:t>
                  </w:r>
                </w:p>
              </w:tc>
            </w:tr>
            <w:tr w:rsidR="009D2B2C">
              <w:trPr>
                <w:trHeight w:val="397"/>
              </w:trPr>
              <w:tc>
                <w:tcPr>
                  <w:tcW w:w="2223" w:type="pct"/>
                  <w:shd w:val="clear" w:color="auto" w:fill="auto"/>
                  <w:vAlign w:val="center"/>
                </w:tcPr>
                <w:p w:rsidR="009D2B2C" w:rsidRDefault="005C6373">
                  <w:pPr>
                    <w:spacing w:line="240" w:lineRule="auto"/>
                    <w:ind w:firstLineChars="0" w:firstLine="0"/>
                    <w:rPr>
                      <w:rFonts w:cs="Times New Roman"/>
                      <w:sz w:val="21"/>
                      <w:szCs w:val="21"/>
                    </w:rPr>
                  </w:pPr>
                  <w:r>
                    <w:rPr>
                      <w:rFonts w:eastAsia="新宋体" w:cs="Times New Roman"/>
                      <w:bCs/>
                      <w:sz w:val="21"/>
                      <w:szCs w:val="21"/>
                    </w:rPr>
                    <w:t>6.2.2</w:t>
                  </w:r>
                  <w:r>
                    <w:rPr>
                      <w:rFonts w:eastAsia="新宋体" w:cs="Times New Roman"/>
                      <w:bCs/>
                      <w:sz w:val="21"/>
                      <w:szCs w:val="21"/>
                    </w:rPr>
                    <w:t>装载控制要求</w:t>
                  </w:r>
                  <w:r>
                    <w:rPr>
                      <w:rFonts w:eastAsia="新宋体" w:cs="Times New Roman"/>
                      <w:bCs/>
                      <w:sz w:val="21"/>
                      <w:szCs w:val="21"/>
                    </w:rPr>
                    <w:t xml:space="preserve"> a</w:t>
                  </w:r>
                  <w:r>
                    <w:rPr>
                      <w:rFonts w:eastAsia="新宋体" w:cs="Times New Roman"/>
                      <w:bCs/>
                      <w:sz w:val="21"/>
                      <w:szCs w:val="21"/>
                    </w:rPr>
                    <w:t>）</w:t>
                  </w:r>
                  <w:r>
                    <w:rPr>
                      <w:rFonts w:cs="Times New Roman"/>
                      <w:sz w:val="21"/>
                      <w:szCs w:val="21"/>
                    </w:rPr>
                    <w:t>排放的废气应收集处理并满足相关行业排放标准的要求（无行业排放标准的应满足</w:t>
                  </w:r>
                  <w:r>
                    <w:rPr>
                      <w:rFonts w:eastAsia="TimesNewRoman" w:cs="Times New Roman"/>
                      <w:sz w:val="21"/>
                      <w:szCs w:val="21"/>
                    </w:rPr>
                    <w:t>GB 16297</w:t>
                  </w:r>
                  <w:r>
                    <w:rPr>
                      <w:rFonts w:cs="Times New Roman"/>
                      <w:sz w:val="21"/>
                      <w:szCs w:val="21"/>
                    </w:rPr>
                    <w:t>的要求），或者处理效率不低于</w:t>
                  </w:r>
                  <w:r>
                    <w:rPr>
                      <w:rFonts w:eastAsia="TimesNewRoman" w:cs="Times New Roman"/>
                      <w:sz w:val="21"/>
                      <w:szCs w:val="21"/>
                    </w:rPr>
                    <w:t>80%</w:t>
                  </w:r>
                  <w:r>
                    <w:rPr>
                      <w:rFonts w:cs="Times New Roman"/>
                      <w:sz w:val="21"/>
                      <w:szCs w:val="21"/>
                    </w:rPr>
                    <w:t>。</w:t>
                  </w:r>
                </w:p>
              </w:tc>
              <w:tc>
                <w:tcPr>
                  <w:tcW w:w="2078" w:type="pct"/>
                  <w:shd w:val="clear" w:color="auto" w:fill="auto"/>
                  <w:vAlign w:val="center"/>
                </w:tcPr>
                <w:p w:rsidR="009D2B2C" w:rsidRDefault="005C6373">
                  <w:pPr>
                    <w:widowControl/>
                    <w:spacing w:line="240" w:lineRule="auto"/>
                    <w:ind w:firstLineChars="0" w:firstLine="0"/>
                    <w:rPr>
                      <w:rFonts w:eastAsia="新宋体" w:cs="Times New Roman"/>
                      <w:bCs/>
                      <w:sz w:val="21"/>
                      <w:szCs w:val="21"/>
                    </w:rPr>
                  </w:pPr>
                  <w:r>
                    <w:rPr>
                      <w:rFonts w:eastAsia="新宋体" w:cs="Times New Roman"/>
                      <w:bCs/>
                      <w:sz w:val="21"/>
                      <w:szCs w:val="21"/>
                    </w:rPr>
                    <w:t>本项目采用的</w:t>
                  </w:r>
                  <w:r>
                    <w:rPr>
                      <w:rFonts w:eastAsia="新宋体" w:cs="Times New Roman"/>
                      <w:bCs/>
                      <w:sz w:val="21"/>
                      <w:szCs w:val="21"/>
                      <w:lang w:val="en-US"/>
                    </w:rPr>
                    <w:t>二级活性炭吸附装置处理效率</w:t>
                  </w:r>
                  <w:r>
                    <w:rPr>
                      <w:rFonts w:eastAsia="新宋体" w:cs="Times New Roman"/>
                      <w:bCs/>
                      <w:sz w:val="21"/>
                      <w:szCs w:val="21"/>
                      <w:lang w:val="en-US"/>
                    </w:rPr>
                    <w:t>≥80%</w:t>
                  </w:r>
                  <w:r>
                    <w:rPr>
                      <w:rFonts w:eastAsia="新宋体" w:cs="Times New Roman"/>
                      <w:bCs/>
                      <w:sz w:val="21"/>
                      <w:szCs w:val="21"/>
                    </w:rPr>
                    <w:t>。</w:t>
                  </w:r>
                </w:p>
              </w:tc>
              <w:tc>
                <w:tcPr>
                  <w:tcW w:w="697" w:type="pct"/>
                  <w:shd w:val="clear" w:color="auto" w:fill="auto"/>
                  <w:vAlign w:val="center"/>
                </w:tcPr>
                <w:p w:rsidR="009D2B2C" w:rsidRDefault="005C6373">
                  <w:pPr>
                    <w:widowControl/>
                    <w:spacing w:line="240" w:lineRule="auto"/>
                    <w:ind w:firstLineChars="0" w:firstLine="0"/>
                    <w:jc w:val="center"/>
                    <w:rPr>
                      <w:rFonts w:eastAsia="新宋体" w:cs="Times New Roman"/>
                      <w:bCs/>
                      <w:sz w:val="21"/>
                      <w:szCs w:val="21"/>
                    </w:rPr>
                  </w:pPr>
                  <w:r>
                    <w:rPr>
                      <w:rFonts w:eastAsia="新宋体" w:cs="Times New Roman"/>
                      <w:bCs/>
                      <w:sz w:val="21"/>
                      <w:szCs w:val="21"/>
                    </w:rPr>
                    <w:t>符合</w:t>
                  </w:r>
                </w:p>
              </w:tc>
            </w:tr>
          </w:tbl>
          <w:p w:rsidR="009D2B2C" w:rsidRDefault="005C6373">
            <w:pPr>
              <w:ind w:firstLine="480"/>
              <w:rPr>
                <w:rFonts w:cs="Times New Roman"/>
                <w:lang w:val="en-US"/>
              </w:rPr>
            </w:pPr>
            <w:r>
              <w:rPr>
                <w:rFonts w:cs="Times New Roman"/>
                <w:lang w:val="en-US"/>
              </w:rPr>
              <w:t>根据上表，本项目符合挥发性有机物无组织排放控制标准（</w:t>
            </w:r>
            <w:r>
              <w:rPr>
                <w:rFonts w:cs="Times New Roman"/>
                <w:lang w:val="en-US"/>
              </w:rPr>
              <w:t>GB 37822-2019</w:t>
            </w:r>
            <w:r>
              <w:rPr>
                <w:rFonts w:cs="Times New Roman"/>
                <w:lang w:val="en-US"/>
              </w:rPr>
              <w:t>）中要求。</w:t>
            </w:r>
          </w:p>
          <w:p w:rsidR="009D2B2C" w:rsidRDefault="005C6373">
            <w:pPr>
              <w:ind w:firstLine="480"/>
              <w:rPr>
                <w:rFonts w:cs="Times New Roman"/>
              </w:rPr>
            </w:pPr>
            <w:r>
              <w:rPr>
                <w:rFonts w:cs="Times New Roman"/>
                <w:lang w:val="en-US"/>
              </w:rPr>
              <w:t>（</w:t>
            </w:r>
            <w:r>
              <w:rPr>
                <w:rFonts w:cs="Times New Roman"/>
                <w:lang w:val="en-US"/>
              </w:rPr>
              <w:t>5</w:t>
            </w:r>
            <w:r>
              <w:rPr>
                <w:rFonts w:cs="Times New Roman"/>
                <w:lang w:val="en-US"/>
              </w:rPr>
              <w:t>）</w:t>
            </w:r>
            <w:r>
              <w:rPr>
                <w:rFonts w:cs="Times New Roman"/>
              </w:rPr>
              <w:t>与《山东省涉挥发性有机物企业分行业治理指导意见》（鲁环发</w:t>
            </w:r>
            <w:r>
              <w:rPr>
                <w:rFonts w:cs="Times New Roman"/>
                <w:lang w:val="en-US"/>
              </w:rPr>
              <w:t>[</w:t>
            </w:r>
            <w:r>
              <w:rPr>
                <w:rFonts w:cs="Times New Roman"/>
              </w:rPr>
              <w:t>2019</w:t>
            </w:r>
            <w:r>
              <w:rPr>
                <w:rFonts w:cs="Times New Roman"/>
                <w:lang w:val="en-US"/>
              </w:rPr>
              <w:t>]</w:t>
            </w:r>
            <w:r>
              <w:rPr>
                <w:rFonts w:cs="Times New Roman"/>
              </w:rPr>
              <w:t>146</w:t>
            </w:r>
            <w:r>
              <w:rPr>
                <w:rFonts w:cs="Times New Roman"/>
              </w:rPr>
              <w:t>号）的符合性分析</w:t>
            </w:r>
          </w:p>
          <w:p w:rsidR="009D2B2C" w:rsidRDefault="005C6373">
            <w:pPr>
              <w:pStyle w:val="a3"/>
              <w:spacing w:line="240" w:lineRule="auto"/>
              <w:ind w:firstLineChars="0" w:firstLine="0"/>
              <w:jc w:val="center"/>
              <w:rPr>
                <w:rFonts w:cs="Times New Roman"/>
                <w:b/>
                <w:bCs/>
                <w:sz w:val="21"/>
                <w:szCs w:val="21"/>
              </w:rPr>
            </w:pPr>
            <w:r>
              <w:rPr>
                <w:rFonts w:cs="Times New Roman"/>
                <w:b/>
                <w:bCs/>
                <w:sz w:val="21"/>
                <w:szCs w:val="21"/>
                <w:lang w:val="en-US"/>
              </w:rPr>
              <w:t>表</w:t>
            </w:r>
            <w:r>
              <w:rPr>
                <w:rFonts w:cs="Times New Roman" w:hint="eastAsia"/>
                <w:b/>
                <w:bCs/>
                <w:sz w:val="21"/>
                <w:szCs w:val="21"/>
                <w:lang w:val="en-US"/>
              </w:rPr>
              <w:t>1-</w:t>
            </w:r>
            <w:r>
              <w:rPr>
                <w:rFonts w:cs="Times New Roman"/>
                <w:b/>
                <w:bCs/>
                <w:sz w:val="21"/>
                <w:szCs w:val="21"/>
                <w:lang w:val="en-US"/>
              </w:rPr>
              <w:t xml:space="preserve">9 </w:t>
            </w:r>
            <w:r>
              <w:rPr>
                <w:rFonts w:cs="Times New Roman"/>
                <w:b/>
                <w:bCs/>
                <w:sz w:val="21"/>
                <w:szCs w:val="21"/>
                <w:lang w:val="en-US"/>
              </w:rPr>
              <w:t>本项目</w:t>
            </w:r>
            <w:r>
              <w:rPr>
                <w:rFonts w:cs="Times New Roman"/>
                <w:b/>
                <w:bCs/>
                <w:sz w:val="21"/>
                <w:szCs w:val="21"/>
              </w:rPr>
              <w:t>与鲁环发</w:t>
            </w:r>
            <w:r>
              <w:rPr>
                <w:rFonts w:cs="Times New Roman"/>
                <w:b/>
                <w:bCs/>
                <w:sz w:val="21"/>
                <w:szCs w:val="21"/>
                <w:lang w:val="en-US"/>
              </w:rPr>
              <w:t>[</w:t>
            </w:r>
            <w:r>
              <w:rPr>
                <w:rFonts w:cs="Times New Roman"/>
                <w:b/>
                <w:bCs/>
                <w:sz w:val="21"/>
                <w:szCs w:val="21"/>
              </w:rPr>
              <w:t>2019</w:t>
            </w:r>
            <w:r>
              <w:rPr>
                <w:rFonts w:cs="Times New Roman"/>
                <w:b/>
                <w:bCs/>
                <w:sz w:val="21"/>
                <w:szCs w:val="21"/>
                <w:lang w:val="en-US"/>
              </w:rPr>
              <w:t>]</w:t>
            </w:r>
            <w:r>
              <w:rPr>
                <w:rFonts w:cs="Times New Roman"/>
                <w:b/>
                <w:bCs/>
                <w:sz w:val="21"/>
                <w:szCs w:val="21"/>
              </w:rPr>
              <w:t>146</w:t>
            </w:r>
            <w:r>
              <w:rPr>
                <w:rFonts w:cs="Times New Roman"/>
                <w:b/>
                <w:bCs/>
                <w:sz w:val="21"/>
                <w:szCs w:val="21"/>
              </w:rPr>
              <w:t>号符合性分析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4159"/>
              <w:gridCol w:w="2099"/>
              <w:gridCol w:w="608"/>
            </w:tblGrid>
            <w:tr w:rsidR="009D2B2C">
              <w:trPr>
                <w:trHeight w:val="397"/>
                <w:jc w:val="center"/>
              </w:trPr>
              <w:tc>
                <w:tcPr>
                  <w:tcW w:w="3213" w:type="pct"/>
                  <w:gridSpan w:val="2"/>
                  <w:vAlign w:val="center"/>
                </w:tcPr>
                <w:p w:rsidR="009D2B2C" w:rsidRDefault="005C6373">
                  <w:pPr>
                    <w:spacing w:line="240" w:lineRule="auto"/>
                    <w:ind w:firstLineChars="0" w:firstLine="0"/>
                    <w:jc w:val="center"/>
                    <w:rPr>
                      <w:rFonts w:cs="Times New Roman"/>
                      <w:b/>
                      <w:sz w:val="21"/>
                      <w:szCs w:val="21"/>
                    </w:rPr>
                  </w:pPr>
                  <w:r>
                    <w:rPr>
                      <w:rFonts w:cs="Times New Roman"/>
                      <w:b/>
                      <w:sz w:val="21"/>
                      <w:szCs w:val="21"/>
                    </w:rPr>
                    <w:t>文件要求</w:t>
                  </w:r>
                </w:p>
              </w:tc>
              <w:tc>
                <w:tcPr>
                  <w:tcW w:w="1385" w:type="pct"/>
                  <w:vAlign w:val="center"/>
                </w:tcPr>
                <w:p w:rsidR="009D2B2C" w:rsidRDefault="005C6373">
                  <w:pPr>
                    <w:spacing w:line="240" w:lineRule="auto"/>
                    <w:ind w:firstLineChars="0" w:firstLine="0"/>
                    <w:jc w:val="center"/>
                    <w:rPr>
                      <w:rFonts w:cs="Times New Roman"/>
                      <w:b/>
                      <w:sz w:val="21"/>
                      <w:szCs w:val="21"/>
                    </w:rPr>
                  </w:pPr>
                  <w:r>
                    <w:rPr>
                      <w:rFonts w:cs="Times New Roman"/>
                      <w:b/>
                      <w:sz w:val="21"/>
                      <w:szCs w:val="21"/>
                    </w:rPr>
                    <w:t>项目情况</w:t>
                  </w:r>
                </w:p>
              </w:tc>
              <w:tc>
                <w:tcPr>
                  <w:tcW w:w="401" w:type="pct"/>
                  <w:vAlign w:val="center"/>
                </w:tcPr>
                <w:p w:rsidR="009D2B2C" w:rsidRDefault="005C6373">
                  <w:pPr>
                    <w:spacing w:line="240" w:lineRule="auto"/>
                    <w:ind w:firstLineChars="0" w:firstLine="0"/>
                    <w:jc w:val="center"/>
                    <w:rPr>
                      <w:rFonts w:cs="Times New Roman"/>
                      <w:b/>
                      <w:sz w:val="21"/>
                      <w:szCs w:val="21"/>
                    </w:rPr>
                  </w:pPr>
                  <w:r>
                    <w:rPr>
                      <w:rFonts w:cs="Times New Roman"/>
                      <w:b/>
                      <w:sz w:val="21"/>
                      <w:szCs w:val="21"/>
                    </w:rPr>
                    <w:t>符合性</w:t>
                  </w:r>
                </w:p>
              </w:tc>
            </w:tr>
            <w:tr w:rsidR="009D2B2C">
              <w:trPr>
                <w:trHeight w:val="397"/>
                <w:jc w:val="center"/>
              </w:trPr>
              <w:tc>
                <w:tcPr>
                  <w:tcW w:w="470" w:type="pct"/>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lang w:val="en-US"/>
                    </w:rPr>
                    <w:t>推进源头替代</w:t>
                  </w:r>
                </w:p>
              </w:tc>
              <w:tc>
                <w:tcPr>
                  <w:tcW w:w="2742" w:type="pct"/>
                  <w:vAlign w:val="center"/>
                </w:tcPr>
                <w:p w:rsidR="009D2B2C" w:rsidRDefault="005C6373">
                  <w:pPr>
                    <w:spacing w:line="240" w:lineRule="auto"/>
                    <w:ind w:firstLineChars="0" w:firstLine="0"/>
                    <w:rPr>
                      <w:rFonts w:cs="Times New Roman"/>
                      <w:bCs/>
                      <w:sz w:val="21"/>
                      <w:szCs w:val="21"/>
                    </w:rPr>
                  </w:pPr>
                  <w:r>
                    <w:rPr>
                      <w:rFonts w:cs="Times New Roman"/>
                      <w:bCs/>
                      <w:sz w:val="21"/>
                      <w:szCs w:val="21"/>
                      <w:lang w:val="en-US"/>
                    </w:rPr>
                    <w:t>通过使用水性、粉末、高固体分、无溶剂、辐射固化等低</w:t>
                  </w:r>
                  <w:r>
                    <w:rPr>
                      <w:rFonts w:cs="Times New Roman"/>
                      <w:bCs/>
                      <w:sz w:val="21"/>
                      <w:szCs w:val="21"/>
                      <w:lang w:val="en-US"/>
                    </w:rPr>
                    <w:t>VOCs</w:t>
                  </w:r>
                  <w:r>
                    <w:rPr>
                      <w:rFonts w:cs="Times New Roman"/>
                      <w:bCs/>
                      <w:sz w:val="21"/>
                      <w:szCs w:val="21"/>
                      <w:lang w:val="en-US"/>
                    </w:rPr>
                    <w:t>含量的涂料，水性、辐射固化、植物基等低</w:t>
                  </w:r>
                  <w:r>
                    <w:rPr>
                      <w:rFonts w:cs="Times New Roman"/>
                      <w:bCs/>
                      <w:sz w:val="21"/>
                      <w:szCs w:val="21"/>
                      <w:lang w:val="en-US"/>
                    </w:rPr>
                    <w:t>VOCs</w:t>
                  </w:r>
                  <w:r>
                    <w:rPr>
                      <w:rFonts w:cs="Times New Roman"/>
                      <w:bCs/>
                      <w:sz w:val="21"/>
                      <w:szCs w:val="21"/>
                      <w:lang w:val="en-US"/>
                    </w:rPr>
                    <w:t>含量的油墨，水基、热熔、无溶剂、辐射固化、改性、生物降解等低</w:t>
                  </w:r>
                  <w:r>
                    <w:rPr>
                      <w:rFonts w:cs="Times New Roman"/>
                      <w:bCs/>
                      <w:sz w:val="21"/>
                      <w:szCs w:val="21"/>
                      <w:lang w:val="en-US"/>
                    </w:rPr>
                    <w:t>VOCs</w:t>
                  </w:r>
                  <w:r>
                    <w:rPr>
                      <w:rFonts w:cs="Times New Roman"/>
                      <w:bCs/>
                      <w:sz w:val="21"/>
                      <w:szCs w:val="21"/>
                      <w:lang w:val="en-US"/>
                    </w:rPr>
                    <w:t>含量的胶粘剂，以及低</w:t>
                  </w:r>
                  <w:r>
                    <w:rPr>
                      <w:rFonts w:cs="Times New Roman"/>
                      <w:bCs/>
                      <w:sz w:val="21"/>
                      <w:szCs w:val="21"/>
                      <w:lang w:val="en-US"/>
                    </w:rPr>
                    <w:t>VOCs</w:t>
                  </w:r>
                  <w:r>
                    <w:rPr>
                      <w:rFonts w:cs="Times New Roman"/>
                      <w:bCs/>
                      <w:sz w:val="21"/>
                      <w:szCs w:val="21"/>
                      <w:lang w:val="en-US"/>
                    </w:rPr>
                    <w:t>含量、低反应活性的清洗剂等，替代溶剂型涂料、油墨、胶粘剂、清洗剂等，从源头减少</w:t>
                  </w:r>
                  <w:r>
                    <w:rPr>
                      <w:rFonts w:cs="Times New Roman"/>
                      <w:bCs/>
                      <w:sz w:val="21"/>
                      <w:szCs w:val="21"/>
                      <w:lang w:val="en-US"/>
                    </w:rPr>
                    <w:t>VOCs</w:t>
                  </w:r>
                  <w:r>
                    <w:rPr>
                      <w:rFonts w:cs="Times New Roman"/>
                      <w:bCs/>
                      <w:sz w:val="21"/>
                      <w:szCs w:val="21"/>
                      <w:lang w:val="en-US"/>
                    </w:rPr>
                    <w:t>产生</w:t>
                  </w:r>
                </w:p>
              </w:tc>
              <w:tc>
                <w:tcPr>
                  <w:tcW w:w="1385" w:type="pct"/>
                  <w:vAlign w:val="center"/>
                </w:tcPr>
                <w:p w:rsidR="009D2B2C" w:rsidRDefault="005C6373">
                  <w:pPr>
                    <w:spacing w:line="240" w:lineRule="auto"/>
                    <w:ind w:firstLineChars="0" w:firstLine="0"/>
                    <w:rPr>
                      <w:rFonts w:cs="Times New Roman"/>
                      <w:bCs/>
                      <w:sz w:val="21"/>
                      <w:szCs w:val="21"/>
                      <w:lang w:val="en-US"/>
                    </w:rPr>
                  </w:pPr>
                  <w:r>
                    <w:rPr>
                      <w:rFonts w:cs="Times New Roman"/>
                      <w:bCs/>
                      <w:sz w:val="21"/>
                      <w:szCs w:val="21"/>
                    </w:rPr>
                    <w:t>本项目使用</w:t>
                  </w:r>
                  <w:r>
                    <w:rPr>
                      <w:rFonts w:cs="Times New Roman"/>
                      <w:bCs/>
                      <w:sz w:val="21"/>
                      <w:szCs w:val="21"/>
                      <w:lang w:val="en-US"/>
                    </w:rPr>
                    <w:t>的</w:t>
                  </w:r>
                  <w:r>
                    <w:rPr>
                      <w:rFonts w:cs="Times New Roman"/>
                      <w:bCs/>
                      <w:sz w:val="21"/>
                      <w:szCs w:val="21"/>
                      <w:lang w:val="en-US"/>
                    </w:rPr>
                    <w:t>水性漆、白乳胶均属于水性环保涂料，从源头减少了</w:t>
                  </w:r>
                  <w:r>
                    <w:rPr>
                      <w:rFonts w:cs="Times New Roman"/>
                      <w:bCs/>
                      <w:sz w:val="21"/>
                      <w:szCs w:val="21"/>
                      <w:lang w:val="en-US"/>
                    </w:rPr>
                    <w:t>VOCs</w:t>
                  </w:r>
                  <w:r>
                    <w:rPr>
                      <w:rFonts w:cs="Times New Roman"/>
                      <w:bCs/>
                      <w:sz w:val="21"/>
                      <w:szCs w:val="21"/>
                      <w:lang w:val="en-US"/>
                    </w:rPr>
                    <w:t>产生</w:t>
                  </w:r>
                  <w:r>
                    <w:rPr>
                      <w:rFonts w:cs="Times New Roman"/>
                      <w:bCs/>
                      <w:sz w:val="21"/>
                      <w:szCs w:val="21"/>
                      <w:lang w:val="en-US"/>
                    </w:rPr>
                    <w:t>。</w:t>
                  </w:r>
                </w:p>
              </w:tc>
              <w:tc>
                <w:tcPr>
                  <w:tcW w:w="401" w:type="pct"/>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rPr>
                    <w:t>符合</w:t>
                  </w:r>
                </w:p>
              </w:tc>
            </w:tr>
            <w:tr w:rsidR="009D2B2C">
              <w:trPr>
                <w:trHeight w:val="397"/>
                <w:jc w:val="center"/>
              </w:trPr>
              <w:tc>
                <w:tcPr>
                  <w:tcW w:w="470" w:type="pct"/>
                  <w:vMerge w:val="restart"/>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加强过程</w:t>
                  </w:r>
                  <w:r>
                    <w:rPr>
                      <w:rFonts w:cs="Times New Roman"/>
                      <w:bCs/>
                      <w:sz w:val="21"/>
                      <w:szCs w:val="21"/>
                      <w:lang w:val="en-US"/>
                    </w:rPr>
                    <w:lastRenderedPageBreak/>
                    <w:t>控制</w:t>
                  </w:r>
                </w:p>
              </w:tc>
              <w:tc>
                <w:tcPr>
                  <w:tcW w:w="2742" w:type="pct"/>
                  <w:vAlign w:val="center"/>
                </w:tcPr>
                <w:p w:rsidR="009D2B2C" w:rsidRDefault="005C6373">
                  <w:pPr>
                    <w:spacing w:line="240" w:lineRule="auto"/>
                    <w:ind w:firstLineChars="0" w:firstLine="0"/>
                    <w:rPr>
                      <w:rFonts w:cs="Times New Roman"/>
                      <w:bCs/>
                      <w:sz w:val="21"/>
                      <w:szCs w:val="21"/>
                      <w:lang w:val="en-US"/>
                    </w:rPr>
                  </w:pPr>
                  <w:r>
                    <w:rPr>
                      <w:rFonts w:cs="Times New Roman"/>
                      <w:bCs/>
                      <w:sz w:val="21"/>
                      <w:szCs w:val="21"/>
                      <w:lang w:val="en-US"/>
                    </w:rPr>
                    <w:lastRenderedPageBreak/>
                    <w:t>加强无组织排放控制。重点对含</w:t>
                  </w:r>
                  <w:r>
                    <w:rPr>
                      <w:rFonts w:cs="Times New Roman"/>
                      <w:bCs/>
                      <w:sz w:val="21"/>
                      <w:szCs w:val="21"/>
                      <w:lang w:val="en-US"/>
                    </w:rPr>
                    <w:t>VOCs</w:t>
                  </w:r>
                  <w:r>
                    <w:rPr>
                      <w:rFonts w:cs="Times New Roman"/>
                      <w:bCs/>
                      <w:sz w:val="21"/>
                      <w:szCs w:val="21"/>
                      <w:lang w:val="en-US"/>
                    </w:rPr>
                    <w:t>物料（包括含</w:t>
                  </w:r>
                  <w:r>
                    <w:rPr>
                      <w:rFonts w:cs="Times New Roman"/>
                      <w:bCs/>
                      <w:sz w:val="21"/>
                      <w:szCs w:val="21"/>
                      <w:lang w:val="en-US"/>
                    </w:rPr>
                    <w:t>VOCs</w:t>
                  </w:r>
                  <w:r>
                    <w:rPr>
                      <w:rFonts w:cs="Times New Roman"/>
                      <w:bCs/>
                      <w:sz w:val="21"/>
                      <w:szCs w:val="21"/>
                      <w:lang w:val="en-US"/>
                    </w:rPr>
                    <w:t>原辅材料、含</w:t>
                  </w:r>
                  <w:r>
                    <w:rPr>
                      <w:rFonts w:cs="Times New Roman"/>
                      <w:bCs/>
                      <w:sz w:val="21"/>
                      <w:szCs w:val="21"/>
                      <w:lang w:val="en-US"/>
                    </w:rPr>
                    <w:t>VOCs</w:t>
                  </w:r>
                  <w:r>
                    <w:rPr>
                      <w:rFonts w:cs="Times New Roman"/>
                      <w:bCs/>
                      <w:sz w:val="21"/>
                      <w:szCs w:val="21"/>
                      <w:lang w:val="en-US"/>
                    </w:rPr>
                    <w:t>产品、含</w:t>
                  </w:r>
                  <w:r>
                    <w:rPr>
                      <w:rFonts w:cs="Times New Roman"/>
                      <w:bCs/>
                      <w:sz w:val="21"/>
                      <w:szCs w:val="21"/>
                      <w:lang w:val="en-US"/>
                    </w:rPr>
                    <w:lastRenderedPageBreak/>
                    <w:t>VOCs</w:t>
                  </w:r>
                  <w:r>
                    <w:rPr>
                      <w:rFonts w:cs="Times New Roman"/>
                      <w:bCs/>
                      <w:sz w:val="21"/>
                      <w:szCs w:val="21"/>
                      <w:lang w:val="en-US"/>
                    </w:rPr>
                    <w:t>废料以及有机聚合物材料等）储存、转移和输送、设备与管线组件泄漏、敞开液面逸散、工艺过程等五类排放源实施管控，通过采取设备与场所密闭、工艺改进、废气有效收集等措施，削减</w:t>
                  </w:r>
                  <w:r>
                    <w:rPr>
                      <w:rFonts w:cs="Times New Roman"/>
                      <w:bCs/>
                      <w:sz w:val="21"/>
                      <w:szCs w:val="21"/>
                      <w:lang w:val="en-US"/>
                    </w:rPr>
                    <w:t>VOCs</w:t>
                  </w:r>
                  <w:r>
                    <w:rPr>
                      <w:rFonts w:cs="Times New Roman"/>
                      <w:bCs/>
                      <w:sz w:val="21"/>
                      <w:szCs w:val="21"/>
                      <w:lang w:val="en-US"/>
                    </w:rPr>
                    <w:t>无组织排放。</w:t>
                  </w:r>
                </w:p>
              </w:tc>
              <w:tc>
                <w:tcPr>
                  <w:tcW w:w="1385" w:type="pct"/>
                  <w:vAlign w:val="center"/>
                </w:tcPr>
                <w:p w:rsidR="009D2B2C" w:rsidRDefault="005C6373">
                  <w:pPr>
                    <w:spacing w:line="240" w:lineRule="auto"/>
                    <w:ind w:firstLineChars="0" w:firstLine="0"/>
                    <w:rPr>
                      <w:rFonts w:cs="Times New Roman"/>
                      <w:bCs/>
                      <w:sz w:val="21"/>
                      <w:szCs w:val="21"/>
                      <w:lang w:val="en-US"/>
                    </w:rPr>
                  </w:pPr>
                  <w:r>
                    <w:rPr>
                      <w:rFonts w:cs="Times New Roman"/>
                      <w:bCs/>
                      <w:sz w:val="21"/>
                      <w:szCs w:val="21"/>
                      <w:lang w:val="en-US"/>
                    </w:rPr>
                    <w:lastRenderedPageBreak/>
                    <w:t>含</w:t>
                  </w:r>
                  <w:r>
                    <w:rPr>
                      <w:rFonts w:cs="Times New Roman"/>
                      <w:bCs/>
                      <w:sz w:val="21"/>
                      <w:szCs w:val="21"/>
                      <w:lang w:val="en-US"/>
                    </w:rPr>
                    <w:t>VOCs</w:t>
                  </w:r>
                  <w:r>
                    <w:rPr>
                      <w:rFonts w:cs="Times New Roman"/>
                      <w:bCs/>
                      <w:sz w:val="21"/>
                      <w:szCs w:val="21"/>
                      <w:lang w:val="en-US"/>
                    </w:rPr>
                    <w:t>物料的储存、转移和输送、工</w:t>
                  </w:r>
                  <w:r>
                    <w:rPr>
                      <w:rFonts w:cs="Times New Roman"/>
                      <w:bCs/>
                      <w:sz w:val="21"/>
                      <w:szCs w:val="21"/>
                      <w:lang w:val="en-US"/>
                    </w:rPr>
                    <w:lastRenderedPageBreak/>
                    <w:t>艺等，均为密闭进行。</w:t>
                  </w:r>
                </w:p>
              </w:tc>
              <w:tc>
                <w:tcPr>
                  <w:tcW w:w="401" w:type="pct"/>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rPr>
                    <w:lastRenderedPageBreak/>
                    <w:t>符合</w:t>
                  </w:r>
                </w:p>
              </w:tc>
            </w:tr>
            <w:tr w:rsidR="009D2B2C">
              <w:trPr>
                <w:trHeight w:val="397"/>
                <w:jc w:val="center"/>
              </w:trPr>
              <w:tc>
                <w:tcPr>
                  <w:tcW w:w="470" w:type="pct"/>
                  <w:vMerge/>
                  <w:vAlign w:val="center"/>
                </w:tcPr>
                <w:p w:rsidR="009D2B2C" w:rsidRDefault="009D2B2C">
                  <w:pPr>
                    <w:spacing w:line="240" w:lineRule="auto"/>
                    <w:ind w:firstLineChars="0" w:firstLine="0"/>
                    <w:jc w:val="center"/>
                    <w:rPr>
                      <w:rFonts w:cs="Times New Roman"/>
                      <w:bCs/>
                      <w:sz w:val="21"/>
                      <w:szCs w:val="21"/>
                      <w:lang w:val="en-US"/>
                    </w:rPr>
                  </w:pPr>
                </w:p>
              </w:tc>
              <w:tc>
                <w:tcPr>
                  <w:tcW w:w="2742" w:type="pct"/>
                  <w:vAlign w:val="center"/>
                </w:tcPr>
                <w:p w:rsidR="009D2B2C" w:rsidRDefault="005C6373">
                  <w:pPr>
                    <w:spacing w:line="240" w:lineRule="auto"/>
                    <w:ind w:firstLineChars="0" w:firstLine="0"/>
                    <w:rPr>
                      <w:rFonts w:cs="Times New Roman"/>
                      <w:bCs/>
                      <w:sz w:val="21"/>
                      <w:szCs w:val="21"/>
                      <w:lang w:val="en-US"/>
                    </w:rPr>
                  </w:pPr>
                  <w:r>
                    <w:rPr>
                      <w:rFonts w:cs="Times New Roman"/>
                      <w:bCs/>
                      <w:sz w:val="21"/>
                      <w:szCs w:val="21"/>
                      <w:lang w:val="en-US"/>
                    </w:rPr>
                    <w:t>加强设备与场所密闭管理。含</w:t>
                  </w:r>
                  <w:r>
                    <w:rPr>
                      <w:rFonts w:cs="Times New Roman"/>
                      <w:bCs/>
                      <w:sz w:val="21"/>
                      <w:szCs w:val="21"/>
                      <w:lang w:val="en-US"/>
                    </w:rPr>
                    <w:t>VOCs</w:t>
                  </w:r>
                  <w:r>
                    <w:rPr>
                      <w:rFonts w:cs="Times New Roman"/>
                      <w:bCs/>
                      <w:sz w:val="21"/>
                      <w:szCs w:val="21"/>
                      <w:lang w:val="en-US"/>
                    </w:rPr>
                    <w:t>物料应储存于密闭容器、包装袋，高效密封储罐，封闭式储库、料仓等。含</w:t>
                  </w:r>
                  <w:r>
                    <w:rPr>
                      <w:rFonts w:cs="Times New Roman"/>
                      <w:bCs/>
                      <w:sz w:val="21"/>
                      <w:szCs w:val="21"/>
                      <w:lang w:val="en-US"/>
                    </w:rPr>
                    <w:t>VOCs</w:t>
                  </w:r>
                  <w:r>
                    <w:rPr>
                      <w:rFonts w:cs="Times New Roman"/>
                      <w:bCs/>
                      <w:sz w:val="21"/>
                      <w:szCs w:val="21"/>
                      <w:lang w:val="en-US"/>
                    </w:rPr>
                    <w:t>物料转移和输送，应采用密闭管道或密闭容器、罐车等。高</w:t>
                  </w:r>
                  <w:r>
                    <w:rPr>
                      <w:rFonts w:cs="Times New Roman"/>
                      <w:bCs/>
                      <w:sz w:val="21"/>
                      <w:szCs w:val="21"/>
                      <w:lang w:val="en-US"/>
                    </w:rPr>
                    <w:t>VOCs</w:t>
                  </w:r>
                  <w:r>
                    <w:rPr>
                      <w:rFonts w:cs="Times New Roman"/>
                      <w:bCs/>
                      <w:sz w:val="21"/>
                      <w:szCs w:val="21"/>
                      <w:lang w:val="en-US"/>
                    </w:rPr>
                    <w:t>含量废水（废水液面上方</w:t>
                  </w:r>
                  <w:r>
                    <w:rPr>
                      <w:rFonts w:cs="Times New Roman"/>
                      <w:bCs/>
                      <w:sz w:val="21"/>
                      <w:szCs w:val="21"/>
                      <w:lang w:val="en-US"/>
                    </w:rPr>
                    <w:t>100</w:t>
                  </w:r>
                  <w:r>
                    <w:rPr>
                      <w:rFonts w:cs="Times New Roman"/>
                      <w:bCs/>
                      <w:sz w:val="21"/>
                      <w:szCs w:val="21"/>
                      <w:lang w:val="en-US"/>
                    </w:rPr>
                    <w:t>毫米处</w:t>
                  </w:r>
                  <w:r>
                    <w:rPr>
                      <w:rFonts w:cs="Times New Roman"/>
                      <w:bCs/>
                      <w:sz w:val="21"/>
                      <w:szCs w:val="21"/>
                      <w:lang w:val="en-US"/>
                    </w:rPr>
                    <w:t>VOCs</w:t>
                  </w:r>
                  <w:r>
                    <w:rPr>
                      <w:rFonts w:cs="Times New Roman"/>
                      <w:bCs/>
                      <w:sz w:val="21"/>
                      <w:szCs w:val="21"/>
                      <w:lang w:val="en-US"/>
                    </w:rPr>
                    <w:t>检测浓度超过</w:t>
                  </w:r>
                  <w:r>
                    <w:rPr>
                      <w:rFonts w:cs="Times New Roman"/>
                      <w:bCs/>
                      <w:sz w:val="21"/>
                      <w:szCs w:val="21"/>
                      <w:lang w:val="en-US"/>
                    </w:rPr>
                    <w:t>200ppm</w:t>
                  </w:r>
                  <w:r>
                    <w:rPr>
                      <w:rFonts w:cs="Times New Roman"/>
                      <w:bCs/>
                      <w:sz w:val="21"/>
                      <w:szCs w:val="21"/>
                      <w:lang w:val="en-US"/>
                    </w:rPr>
                    <w:t>，其中重点区域超过</w:t>
                  </w:r>
                  <w:r>
                    <w:rPr>
                      <w:rFonts w:cs="Times New Roman"/>
                      <w:bCs/>
                      <w:sz w:val="21"/>
                      <w:szCs w:val="21"/>
                      <w:lang w:val="en-US"/>
                    </w:rPr>
                    <w:t>100ppm</w:t>
                  </w:r>
                  <w:r>
                    <w:rPr>
                      <w:rFonts w:cs="Times New Roman"/>
                      <w:bCs/>
                      <w:sz w:val="21"/>
                      <w:szCs w:val="21"/>
                      <w:lang w:val="en-US"/>
                    </w:rPr>
                    <w:t>，以碳计）的收集运输、储存和处理过程，应加盖密闭。含</w:t>
                  </w:r>
                  <w:r>
                    <w:rPr>
                      <w:rFonts w:cs="Times New Roman"/>
                      <w:bCs/>
                      <w:sz w:val="21"/>
                      <w:szCs w:val="21"/>
                      <w:lang w:val="en-US"/>
                    </w:rPr>
                    <w:t>VOCs</w:t>
                  </w:r>
                  <w:r>
                    <w:rPr>
                      <w:rFonts w:cs="Times New Roman"/>
                      <w:bCs/>
                      <w:sz w:val="21"/>
                      <w:szCs w:val="21"/>
                      <w:lang w:val="en-US"/>
                    </w:rPr>
                    <w:t>物料生产和使用过程，应采取有效收集措施或在密闭空间中操作。</w:t>
                  </w:r>
                </w:p>
              </w:tc>
              <w:tc>
                <w:tcPr>
                  <w:tcW w:w="1385" w:type="pct"/>
                  <w:vAlign w:val="center"/>
                </w:tcPr>
                <w:p w:rsidR="009D2B2C" w:rsidRDefault="005C6373">
                  <w:pPr>
                    <w:spacing w:line="240" w:lineRule="auto"/>
                    <w:ind w:firstLineChars="0" w:firstLine="0"/>
                    <w:rPr>
                      <w:rFonts w:cs="Times New Roman"/>
                      <w:bCs/>
                      <w:sz w:val="21"/>
                      <w:szCs w:val="21"/>
                    </w:rPr>
                  </w:pPr>
                  <w:r>
                    <w:rPr>
                      <w:rFonts w:cs="Times New Roman"/>
                      <w:bCs/>
                      <w:sz w:val="21"/>
                      <w:szCs w:val="21"/>
                      <w:lang w:val="en-US"/>
                    </w:rPr>
                    <w:t>含</w:t>
                  </w:r>
                  <w:r>
                    <w:rPr>
                      <w:rFonts w:cs="Times New Roman"/>
                      <w:bCs/>
                      <w:sz w:val="21"/>
                      <w:szCs w:val="21"/>
                      <w:lang w:val="en-US"/>
                    </w:rPr>
                    <w:t>VOCs</w:t>
                  </w:r>
                  <w:r>
                    <w:rPr>
                      <w:rFonts w:cs="Times New Roman"/>
                      <w:bCs/>
                      <w:sz w:val="21"/>
                      <w:szCs w:val="21"/>
                      <w:lang w:val="en-US"/>
                    </w:rPr>
                    <w:t>物料储存密闭，转移和输送采用密闭容器，生产和使用过程在密闭空间操作</w:t>
                  </w:r>
                </w:p>
              </w:tc>
              <w:tc>
                <w:tcPr>
                  <w:tcW w:w="401" w:type="pct"/>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rPr>
                    <w:t>符合</w:t>
                  </w:r>
                </w:p>
              </w:tc>
            </w:tr>
            <w:tr w:rsidR="009D2B2C">
              <w:trPr>
                <w:trHeight w:val="397"/>
                <w:jc w:val="center"/>
              </w:trPr>
              <w:tc>
                <w:tcPr>
                  <w:tcW w:w="470" w:type="pct"/>
                  <w:vMerge/>
                  <w:vAlign w:val="center"/>
                </w:tcPr>
                <w:p w:rsidR="009D2B2C" w:rsidRDefault="009D2B2C">
                  <w:pPr>
                    <w:spacing w:line="240" w:lineRule="auto"/>
                    <w:ind w:firstLineChars="0" w:firstLine="0"/>
                    <w:jc w:val="center"/>
                    <w:rPr>
                      <w:rFonts w:cs="Times New Roman"/>
                      <w:bCs/>
                      <w:sz w:val="21"/>
                      <w:szCs w:val="21"/>
                      <w:lang w:val="en-US"/>
                    </w:rPr>
                  </w:pPr>
                </w:p>
              </w:tc>
              <w:tc>
                <w:tcPr>
                  <w:tcW w:w="2742" w:type="pct"/>
                  <w:vAlign w:val="center"/>
                </w:tcPr>
                <w:p w:rsidR="009D2B2C" w:rsidRDefault="005C6373">
                  <w:pPr>
                    <w:spacing w:line="240" w:lineRule="auto"/>
                    <w:ind w:firstLineChars="0" w:firstLine="0"/>
                    <w:rPr>
                      <w:rFonts w:cs="Times New Roman"/>
                      <w:bCs/>
                      <w:sz w:val="21"/>
                      <w:szCs w:val="21"/>
                      <w:lang w:val="en-US"/>
                    </w:rPr>
                  </w:pPr>
                  <w:r>
                    <w:rPr>
                      <w:rFonts w:cs="Times New Roman"/>
                      <w:bCs/>
                      <w:sz w:val="21"/>
                      <w:szCs w:val="21"/>
                      <w:lang w:val="en-US"/>
                    </w:rPr>
                    <w:t>推进使用先进生产工艺。通过采用全密闭、连续化、自动化等生产技术，以及高效工艺与设备等，减少工艺过程无组织排放。挥发性有机液体装载优先采用底部装载方式。</w:t>
                  </w:r>
                </w:p>
              </w:tc>
              <w:tc>
                <w:tcPr>
                  <w:tcW w:w="1385" w:type="pct"/>
                  <w:vAlign w:val="center"/>
                </w:tcPr>
                <w:p w:rsidR="009D2B2C" w:rsidRDefault="005C6373">
                  <w:pPr>
                    <w:spacing w:line="240" w:lineRule="auto"/>
                    <w:ind w:firstLineChars="0" w:firstLine="0"/>
                    <w:rPr>
                      <w:rFonts w:cs="Times New Roman"/>
                      <w:bCs/>
                      <w:sz w:val="21"/>
                      <w:szCs w:val="21"/>
                    </w:rPr>
                  </w:pPr>
                  <w:r>
                    <w:rPr>
                      <w:rFonts w:cs="Times New Roman"/>
                      <w:bCs/>
                      <w:sz w:val="21"/>
                      <w:szCs w:val="21"/>
                      <w:lang w:val="en-US"/>
                    </w:rPr>
                    <w:t>采用全密闭、连续化、自动化等生产技术，及高效工艺与设备。</w:t>
                  </w:r>
                </w:p>
              </w:tc>
              <w:tc>
                <w:tcPr>
                  <w:tcW w:w="401" w:type="pct"/>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rPr>
                    <w:t>符合</w:t>
                  </w:r>
                </w:p>
              </w:tc>
            </w:tr>
            <w:tr w:rsidR="009D2B2C">
              <w:trPr>
                <w:trHeight w:val="397"/>
                <w:jc w:val="center"/>
              </w:trPr>
              <w:tc>
                <w:tcPr>
                  <w:tcW w:w="470" w:type="pct"/>
                  <w:vMerge/>
                  <w:vAlign w:val="center"/>
                </w:tcPr>
                <w:p w:rsidR="009D2B2C" w:rsidRDefault="009D2B2C">
                  <w:pPr>
                    <w:spacing w:line="240" w:lineRule="auto"/>
                    <w:ind w:firstLineChars="0" w:firstLine="0"/>
                    <w:jc w:val="center"/>
                    <w:rPr>
                      <w:rFonts w:cs="Times New Roman"/>
                      <w:bCs/>
                      <w:sz w:val="21"/>
                      <w:szCs w:val="21"/>
                      <w:lang w:val="en-US"/>
                    </w:rPr>
                  </w:pPr>
                </w:p>
              </w:tc>
              <w:tc>
                <w:tcPr>
                  <w:tcW w:w="2742" w:type="pct"/>
                  <w:vAlign w:val="center"/>
                </w:tcPr>
                <w:p w:rsidR="009D2B2C" w:rsidRDefault="005C6373">
                  <w:pPr>
                    <w:spacing w:line="240" w:lineRule="auto"/>
                    <w:ind w:firstLineChars="0" w:firstLine="0"/>
                    <w:rPr>
                      <w:rFonts w:cs="Times New Roman"/>
                      <w:bCs/>
                      <w:sz w:val="21"/>
                      <w:szCs w:val="21"/>
                      <w:lang w:val="en-US"/>
                    </w:rPr>
                  </w:pPr>
                  <w:r>
                    <w:rPr>
                      <w:rFonts w:cs="Times New Roman"/>
                      <w:bCs/>
                      <w:sz w:val="21"/>
                      <w:szCs w:val="21"/>
                      <w:lang w:val="en-US"/>
                    </w:rPr>
                    <w:t>遵循</w:t>
                  </w:r>
                  <w:r>
                    <w:rPr>
                      <w:rFonts w:cs="Times New Roman"/>
                      <w:bCs/>
                      <w:sz w:val="21"/>
                      <w:szCs w:val="21"/>
                      <w:lang w:val="en-US"/>
                    </w:rPr>
                    <w:t>“</w:t>
                  </w:r>
                  <w:r>
                    <w:rPr>
                      <w:rFonts w:cs="Times New Roman"/>
                      <w:bCs/>
                      <w:sz w:val="21"/>
                      <w:szCs w:val="21"/>
                      <w:lang w:val="en-US"/>
                    </w:rPr>
                    <w:t>应收尽收、分质收集</w:t>
                  </w:r>
                  <w:r>
                    <w:rPr>
                      <w:rFonts w:cs="Times New Roman"/>
                      <w:bCs/>
                      <w:sz w:val="21"/>
                      <w:szCs w:val="21"/>
                      <w:lang w:val="en-US"/>
                    </w:rPr>
                    <w:t>”</w:t>
                  </w:r>
                  <w:r>
                    <w:rPr>
                      <w:rFonts w:cs="Times New Roman"/>
                      <w:bCs/>
                      <w:sz w:val="21"/>
                      <w:szCs w:val="21"/>
                      <w:lang w:val="en-US"/>
                    </w:rPr>
                    <w:t>的原则，科学设计废气收集系统，将无组织排放转变为有组织排放进行控制。采用全密闭措施的，除行业有特殊要求外，应保持微负压状态，并根据相关规范合理设置配风量。采用局部集气罩的，距集气罩开口面最远处的</w:t>
                  </w:r>
                  <w:r>
                    <w:rPr>
                      <w:rFonts w:cs="Times New Roman"/>
                      <w:bCs/>
                      <w:sz w:val="21"/>
                      <w:szCs w:val="21"/>
                      <w:lang w:val="en-US"/>
                    </w:rPr>
                    <w:t>VOCs</w:t>
                  </w:r>
                  <w:r>
                    <w:rPr>
                      <w:rFonts w:cs="Times New Roman"/>
                      <w:bCs/>
                      <w:sz w:val="21"/>
                      <w:szCs w:val="21"/>
                      <w:lang w:val="en-US"/>
                    </w:rPr>
                    <w:t>无组织排放位置，控制风速应不低于</w:t>
                  </w:r>
                  <w:r>
                    <w:rPr>
                      <w:rFonts w:cs="Times New Roman"/>
                      <w:bCs/>
                      <w:sz w:val="21"/>
                      <w:szCs w:val="21"/>
                      <w:lang w:val="en-US"/>
                    </w:rPr>
                    <w:t>0.3</w:t>
                  </w:r>
                  <w:r>
                    <w:rPr>
                      <w:rFonts w:cs="Times New Roman"/>
                      <w:bCs/>
                      <w:sz w:val="21"/>
                      <w:szCs w:val="21"/>
                      <w:lang w:val="en-US"/>
                    </w:rPr>
                    <w:t>米</w:t>
                  </w:r>
                  <w:r>
                    <w:rPr>
                      <w:rFonts w:cs="Times New Roman"/>
                      <w:bCs/>
                      <w:sz w:val="21"/>
                      <w:szCs w:val="21"/>
                      <w:lang w:val="en-US"/>
                    </w:rPr>
                    <w:t>/</w:t>
                  </w:r>
                  <w:r>
                    <w:rPr>
                      <w:rFonts w:cs="Times New Roman"/>
                      <w:bCs/>
                      <w:sz w:val="21"/>
                      <w:szCs w:val="21"/>
                      <w:lang w:val="en-US"/>
                    </w:rPr>
                    <w:t>秒，有行业要求的按照相</w:t>
                  </w:r>
                  <w:r>
                    <w:rPr>
                      <w:rFonts w:cs="Times New Roman"/>
                      <w:bCs/>
                      <w:sz w:val="21"/>
                      <w:szCs w:val="21"/>
                      <w:lang w:val="en-US"/>
                    </w:rPr>
                    <w:t>关规定执行；集气罩的设计、安装应符合《机械安全局部排气通风系统安全要求》（</w:t>
                  </w:r>
                  <w:r>
                    <w:rPr>
                      <w:rFonts w:cs="Times New Roman"/>
                      <w:bCs/>
                      <w:sz w:val="21"/>
                      <w:szCs w:val="21"/>
                      <w:lang w:val="en-US"/>
                    </w:rPr>
                    <w:t>GB/T 35077</w:t>
                  </w:r>
                  <w:r>
                    <w:rPr>
                      <w:rFonts w:cs="Times New Roman"/>
                      <w:bCs/>
                      <w:sz w:val="21"/>
                      <w:szCs w:val="21"/>
                      <w:lang w:val="en-US"/>
                    </w:rPr>
                    <w:t>），通风管路设计应符合《通风管道技术规程》（</w:t>
                  </w:r>
                  <w:r>
                    <w:rPr>
                      <w:rFonts w:cs="Times New Roman"/>
                      <w:bCs/>
                      <w:sz w:val="21"/>
                      <w:szCs w:val="21"/>
                      <w:lang w:val="en-US"/>
                    </w:rPr>
                    <w:t>JGJ/T 141</w:t>
                  </w:r>
                  <w:r>
                    <w:rPr>
                      <w:rFonts w:cs="Times New Roman"/>
                      <w:bCs/>
                      <w:sz w:val="21"/>
                      <w:szCs w:val="21"/>
                      <w:lang w:val="en-US"/>
                    </w:rPr>
                    <w:t>）等相关规范要求，</w:t>
                  </w:r>
                  <w:r>
                    <w:rPr>
                      <w:rFonts w:cs="Times New Roman"/>
                      <w:bCs/>
                      <w:sz w:val="21"/>
                      <w:szCs w:val="21"/>
                      <w:lang w:val="en-US"/>
                    </w:rPr>
                    <w:t>VOCs</w:t>
                  </w:r>
                  <w:r>
                    <w:rPr>
                      <w:rFonts w:cs="Times New Roman"/>
                      <w:bCs/>
                      <w:sz w:val="21"/>
                      <w:szCs w:val="21"/>
                      <w:lang w:val="en-US"/>
                    </w:rPr>
                    <w:t>废气管路不得与其他废气管路合并。</w:t>
                  </w:r>
                </w:p>
              </w:tc>
              <w:tc>
                <w:tcPr>
                  <w:tcW w:w="1385" w:type="pct"/>
                  <w:vAlign w:val="center"/>
                </w:tcPr>
                <w:p w:rsidR="009D2B2C" w:rsidRDefault="005C6373">
                  <w:pPr>
                    <w:spacing w:line="240" w:lineRule="auto"/>
                    <w:ind w:firstLineChars="0" w:firstLine="0"/>
                    <w:rPr>
                      <w:rFonts w:cs="Times New Roman"/>
                      <w:bCs/>
                      <w:sz w:val="21"/>
                      <w:szCs w:val="21"/>
                      <w:lang w:val="en-US"/>
                    </w:rPr>
                  </w:pPr>
                  <w:r>
                    <w:rPr>
                      <w:rFonts w:cs="Times New Roman"/>
                      <w:bCs/>
                      <w:sz w:val="21"/>
                      <w:szCs w:val="21"/>
                    </w:rPr>
                    <w:t>本项目按照相关要求合理设计安装集气罩及通风管路（</w:t>
                  </w:r>
                  <w:r>
                    <w:rPr>
                      <w:rFonts w:cs="Times New Roman"/>
                      <w:bCs/>
                      <w:sz w:val="21"/>
                      <w:szCs w:val="21"/>
                      <w:lang w:val="en-US"/>
                    </w:rPr>
                    <w:t>详情见第</w:t>
                  </w:r>
                  <w:r>
                    <w:rPr>
                      <w:rFonts w:cs="Times New Roman"/>
                      <w:bCs/>
                      <w:sz w:val="21"/>
                      <w:szCs w:val="21"/>
                      <w:lang w:val="en-US"/>
                    </w:rPr>
                    <w:t>4</w:t>
                  </w:r>
                  <w:r>
                    <w:rPr>
                      <w:rFonts w:cs="Times New Roman"/>
                      <w:bCs/>
                      <w:sz w:val="21"/>
                      <w:szCs w:val="21"/>
                      <w:lang w:val="en-US"/>
                    </w:rPr>
                    <w:t>章</w:t>
                  </w:r>
                  <w:r>
                    <w:rPr>
                      <w:rFonts w:cs="Times New Roman"/>
                      <w:bCs/>
                      <w:sz w:val="21"/>
                      <w:szCs w:val="21"/>
                    </w:rPr>
                    <w:t>），废气有组织排放。</w:t>
                  </w:r>
                  <w:r>
                    <w:rPr>
                      <w:rFonts w:cs="Times New Roman"/>
                      <w:bCs/>
                      <w:sz w:val="21"/>
                      <w:szCs w:val="21"/>
                      <w:lang w:val="en-US"/>
                    </w:rPr>
                    <w:t>采用全密闭措施，微负压状态，风量合理。本项目</w:t>
                  </w:r>
                  <w:r>
                    <w:rPr>
                      <w:rFonts w:cs="Times New Roman"/>
                      <w:bCs/>
                      <w:sz w:val="21"/>
                      <w:szCs w:val="21"/>
                      <w:lang w:val="en-US"/>
                    </w:rPr>
                    <w:t>喷漆工序颗粒物与</w:t>
                  </w:r>
                  <w:r>
                    <w:rPr>
                      <w:rFonts w:cs="Times New Roman"/>
                      <w:bCs/>
                      <w:sz w:val="21"/>
                      <w:szCs w:val="21"/>
                      <w:lang w:val="en-US"/>
                    </w:rPr>
                    <w:t>VOCs</w:t>
                  </w:r>
                  <w:r>
                    <w:rPr>
                      <w:rFonts w:cs="Times New Roman"/>
                      <w:bCs/>
                      <w:sz w:val="21"/>
                      <w:szCs w:val="21"/>
                      <w:lang w:val="en-US"/>
                    </w:rPr>
                    <w:t>无法分开</w:t>
                  </w:r>
                </w:p>
              </w:tc>
              <w:tc>
                <w:tcPr>
                  <w:tcW w:w="401" w:type="pct"/>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rPr>
                    <w:t>符合</w:t>
                  </w:r>
                </w:p>
              </w:tc>
            </w:tr>
            <w:tr w:rsidR="009D2B2C">
              <w:trPr>
                <w:trHeight w:val="90"/>
                <w:jc w:val="center"/>
              </w:trPr>
              <w:tc>
                <w:tcPr>
                  <w:tcW w:w="470" w:type="pct"/>
                  <w:vMerge/>
                  <w:vAlign w:val="center"/>
                </w:tcPr>
                <w:p w:rsidR="009D2B2C" w:rsidRDefault="009D2B2C">
                  <w:pPr>
                    <w:spacing w:line="240" w:lineRule="auto"/>
                    <w:ind w:firstLineChars="0" w:firstLine="0"/>
                    <w:jc w:val="center"/>
                    <w:rPr>
                      <w:rFonts w:cs="Times New Roman"/>
                      <w:bCs/>
                      <w:sz w:val="21"/>
                      <w:szCs w:val="21"/>
                      <w:lang w:val="en-US"/>
                    </w:rPr>
                  </w:pPr>
                </w:p>
              </w:tc>
              <w:tc>
                <w:tcPr>
                  <w:tcW w:w="2742" w:type="pct"/>
                  <w:vAlign w:val="center"/>
                </w:tcPr>
                <w:p w:rsidR="009D2B2C" w:rsidRDefault="005C6373">
                  <w:pPr>
                    <w:spacing w:line="240" w:lineRule="auto"/>
                    <w:ind w:firstLineChars="0" w:firstLine="0"/>
                    <w:rPr>
                      <w:rFonts w:cs="Times New Roman"/>
                      <w:bCs/>
                      <w:sz w:val="21"/>
                      <w:szCs w:val="21"/>
                      <w:lang w:val="en-US"/>
                    </w:rPr>
                  </w:pPr>
                  <w:r>
                    <w:rPr>
                      <w:rFonts w:cs="Times New Roman"/>
                      <w:bCs/>
                      <w:sz w:val="21"/>
                      <w:szCs w:val="21"/>
                      <w:lang w:val="en-US"/>
                    </w:rPr>
                    <w:t>推进建设适宜高效的治污设施。企业新建治污设施或对现有治污设施实施改造，应依据排放废气的浓度、组分、风量，温度、湿度、压力，以及生产工况等，合理选择治理技术。鼓励企业采用多种技术的组合工艺，提高</w:t>
                  </w:r>
                  <w:r>
                    <w:rPr>
                      <w:rFonts w:cs="Times New Roman"/>
                      <w:bCs/>
                      <w:sz w:val="21"/>
                      <w:szCs w:val="21"/>
                      <w:lang w:val="en-US"/>
                    </w:rPr>
                    <w:t>VOCs</w:t>
                  </w:r>
                  <w:r>
                    <w:rPr>
                      <w:rFonts w:cs="Times New Roman"/>
                      <w:bCs/>
                      <w:sz w:val="21"/>
                      <w:szCs w:val="21"/>
                      <w:lang w:val="en-US"/>
                    </w:rPr>
                    <w:t>治理效率</w:t>
                  </w:r>
                </w:p>
              </w:tc>
              <w:tc>
                <w:tcPr>
                  <w:tcW w:w="1385" w:type="pct"/>
                  <w:vAlign w:val="center"/>
                </w:tcPr>
                <w:p w:rsidR="009D2B2C" w:rsidRDefault="005C6373">
                  <w:pPr>
                    <w:widowControl/>
                    <w:spacing w:line="240" w:lineRule="auto"/>
                    <w:ind w:firstLineChars="0" w:firstLine="0"/>
                    <w:rPr>
                      <w:rFonts w:cs="Times New Roman"/>
                      <w:bCs/>
                      <w:sz w:val="21"/>
                      <w:szCs w:val="21"/>
                      <w:lang w:val="en-US"/>
                    </w:rPr>
                  </w:pPr>
                  <w:r>
                    <w:rPr>
                      <w:rFonts w:cs="Times New Roman"/>
                      <w:snapToGrid w:val="0"/>
                      <w:sz w:val="21"/>
                      <w:szCs w:val="21"/>
                      <w:lang w:val="en-US"/>
                    </w:rPr>
                    <w:t>本项目</w:t>
                  </w:r>
                  <w:r>
                    <w:rPr>
                      <w:rFonts w:cs="Times New Roman"/>
                      <w:snapToGrid w:val="0"/>
                      <w:sz w:val="21"/>
                      <w:szCs w:val="21"/>
                      <w:lang w:val="en-US"/>
                    </w:rPr>
                    <w:t>均在</w:t>
                  </w:r>
                  <w:r>
                    <w:rPr>
                      <w:rFonts w:cs="Times New Roman"/>
                      <w:snapToGrid w:val="0"/>
                      <w:sz w:val="21"/>
                      <w:szCs w:val="21"/>
                      <w:lang w:val="en-US"/>
                    </w:rPr>
                    <w:t>密闭车间内进行，</w:t>
                  </w:r>
                  <w:r>
                    <w:rPr>
                      <w:rFonts w:cs="Times New Roman"/>
                      <w:snapToGrid w:val="0"/>
                      <w:sz w:val="21"/>
                      <w:szCs w:val="21"/>
                      <w:lang w:val="en-US"/>
                    </w:rPr>
                    <w:t>喷漆、烘干工序产生的</w:t>
                  </w:r>
                  <w:r>
                    <w:rPr>
                      <w:rFonts w:cs="Times New Roman"/>
                      <w:snapToGrid w:val="0"/>
                      <w:sz w:val="21"/>
                      <w:szCs w:val="21"/>
                      <w:lang w:val="en-US"/>
                    </w:rPr>
                    <w:t>VOCs</w:t>
                  </w:r>
                  <w:r>
                    <w:rPr>
                      <w:rFonts w:cs="Times New Roman"/>
                      <w:snapToGrid w:val="0"/>
                      <w:sz w:val="21"/>
                      <w:szCs w:val="21"/>
                      <w:lang w:val="en-US"/>
                    </w:rPr>
                    <w:t>经</w:t>
                  </w:r>
                  <w:r>
                    <w:rPr>
                      <w:rFonts w:cs="Times New Roman"/>
                      <w:snapToGrid w:val="0"/>
                      <w:sz w:val="21"/>
                      <w:szCs w:val="21"/>
                      <w:lang w:val="en-US"/>
                    </w:rPr>
                    <w:t>“</w:t>
                  </w:r>
                  <w:r>
                    <w:rPr>
                      <w:rFonts w:cs="Times New Roman"/>
                      <w:snapToGrid w:val="0"/>
                      <w:sz w:val="21"/>
                      <w:szCs w:val="21"/>
                      <w:lang w:val="en-US"/>
                    </w:rPr>
                    <w:t>过滤棉</w:t>
                  </w:r>
                  <w:r>
                    <w:rPr>
                      <w:rFonts w:cs="Times New Roman"/>
                      <w:snapToGrid w:val="0"/>
                      <w:sz w:val="21"/>
                      <w:szCs w:val="21"/>
                      <w:lang w:val="en-US"/>
                    </w:rPr>
                    <w:t>+</w:t>
                  </w:r>
                  <w:r>
                    <w:rPr>
                      <w:rFonts w:cs="Times New Roman"/>
                      <w:snapToGrid w:val="0"/>
                      <w:sz w:val="21"/>
                      <w:szCs w:val="21"/>
                      <w:lang w:val="en-US"/>
                    </w:rPr>
                    <w:t>二级活性炭吸附</w:t>
                  </w:r>
                  <w:r>
                    <w:rPr>
                      <w:rFonts w:cs="Times New Roman"/>
                      <w:snapToGrid w:val="0"/>
                      <w:sz w:val="21"/>
                      <w:szCs w:val="21"/>
                      <w:lang w:val="en-US"/>
                    </w:rPr>
                    <w:t>”</w:t>
                  </w:r>
                  <w:r>
                    <w:rPr>
                      <w:rFonts w:cs="Times New Roman"/>
                      <w:snapToGrid w:val="0"/>
                      <w:sz w:val="21"/>
                      <w:szCs w:val="21"/>
                      <w:lang w:val="en-US"/>
                    </w:rPr>
                    <w:t>装置处理后经</w:t>
                  </w:r>
                  <w:r>
                    <w:rPr>
                      <w:rFonts w:cs="Times New Roman"/>
                      <w:snapToGrid w:val="0"/>
                      <w:sz w:val="21"/>
                      <w:szCs w:val="21"/>
                      <w:lang w:val="en-US"/>
                    </w:rPr>
                    <w:t>DA002</w:t>
                  </w:r>
                  <w:r>
                    <w:rPr>
                      <w:rFonts w:cs="Times New Roman"/>
                      <w:snapToGrid w:val="0"/>
                      <w:sz w:val="21"/>
                      <w:szCs w:val="21"/>
                      <w:lang w:val="en-US"/>
                    </w:rPr>
                    <w:t>排气筒有组织排放；白乳胶粘贴工序产生的</w:t>
                  </w:r>
                  <w:r>
                    <w:rPr>
                      <w:rFonts w:cs="Times New Roman"/>
                      <w:snapToGrid w:val="0"/>
                      <w:sz w:val="21"/>
                      <w:szCs w:val="21"/>
                      <w:lang w:val="en-US"/>
                    </w:rPr>
                    <w:t>VOCs</w:t>
                  </w:r>
                  <w:r>
                    <w:rPr>
                      <w:rFonts w:cs="Times New Roman"/>
                      <w:snapToGrid w:val="0"/>
                      <w:sz w:val="21"/>
                      <w:szCs w:val="21"/>
                      <w:lang w:val="en-US"/>
                    </w:rPr>
                    <w:t>经二级活性炭吸附装置处理后经</w:t>
                  </w:r>
                  <w:r>
                    <w:rPr>
                      <w:rFonts w:cs="Times New Roman"/>
                      <w:snapToGrid w:val="0"/>
                      <w:sz w:val="21"/>
                      <w:szCs w:val="21"/>
                      <w:lang w:val="en-US"/>
                    </w:rPr>
                    <w:t>DA003</w:t>
                  </w:r>
                  <w:r>
                    <w:rPr>
                      <w:rFonts w:cs="Times New Roman"/>
                      <w:snapToGrid w:val="0"/>
                      <w:sz w:val="21"/>
                      <w:szCs w:val="21"/>
                      <w:lang w:val="en-US"/>
                    </w:rPr>
                    <w:t>有组织排放。</w:t>
                  </w:r>
                </w:p>
              </w:tc>
              <w:tc>
                <w:tcPr>
                  <w:tcW w:w="401" w:type="pct"/>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rPr>
                    <w:t>符合</w:t>
                  </w:r>
                </w:p>
              </w:tc>
            </w:tr>
            <w:tr w:rsidR="009D2B2C">
              <w:trPr>
                <w:trHeight w:val="397"/>
                <w:jc w:val="center"/>
              </w:trPr>
              <w:tc>
                <w:tcPr>
                  <w:tcW w:w="470" w:type="pct"/>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lang w:val="en-US"/>
                    </w:rPr>
                    <w:t>加强末端管控</w:t>
                  </w:r>
                </w:p>
                <w:p w:rsidR="009D2B2C" w:rsidRDefault="009D2B2C">
                  <w:pPr>
                    <w:spacing w:line="240" w:lineRule="auto"/>
                    <w:ind w:firstLineChars="0" w:firstLine="0"/>
                    <w:jc w:val="center"/>
                    <w:rPr>
                      <w:rFonts w:cs="Times New Roman"/>
                      <w:bCs/>
                      <w:sz w:val="21"/>
                      <w:szCs w:val="21"/>
                      <w:lang w:val="en-US"/>
                    </w:rPr>
                  </w:pPr>
                </w:p>
              </w:tc>
              <w:tc>
                <w:tcPr>
                  <w:tcW w:w="2742" w:type="pct"/>
                  <w:vAlign w:val="center"/>
                </w:tcPr>
                <w:p w:rsidR="009D2B2C" w:rsidRDefault="005C6373">
                  <w:pPr>
                    <w:spacing w:line="240" w:lineRule="auto"/>
                    <w:ind w:firstLineChars="0" w:firstLine="0"/>
                    <w:rPr>
                      <w:rFonts w:cs="Times New Roman"/>
                      <w:bCs/>
                      <w:sz w:val="21"/>
                      <w:szCs w:val="21"/>
                      <w:lang w:val="en-US"/>
                    </w:rPr>
                  </w:pPr>
                  <w:r>
                    <w:rPr>
                      <w:rFonts w:cs="Times New Roman"/>
                      <w:bCs/>
                      <w:sz w:val="21"/>
                      <w:szCs w:val="21"/>
                      <w:lang w:val="en-US"/>
                    </w:rPr>
                    <w:t>实行重点排放源排放浓度与去除效率双重控制。车间或生产设施收集排放的废气，</w:t>
                  </w:r>
                  <w:r>
                    <w:rPr>
                      <w:rFonts w:cs="Times New Roman"/>
                      <w:bCs/>
                      <w:sz w:val="21"/>
                      <w:szCs w:val="21"/>
                      <w:lang w:val="en-US"/>
                    </w:rPr>
                    <w:t>VO</w:t>
                  </w:r>
                  <w:r>
                    <w:rPr>
                      <w:rFonts w:cs="Times New Roman"/>
                      <w:bCs/>
                      <w:sz w:val="21"/>
                      <w:szCs w:val="21"/>
                      <w:lang w:val="en-US"/>
                    </w:rPr>
                    <w:t>Cs</w:t>
                  </w:r>
                  <w:r>
                    <w:rPr>
                      <w:rFonts w:cs="Times New Roman"/>
                      <w:bCs/>
                      <w:sz w:val="21"/>
                      <w:szCs w:val="21"/>
                      <w:lang w:val="en-US"/>
                    </w:rPr>
                    <w:t>初始排放速率大于等于</w:t>
                  </w:r>
                  <w:r>
                    <w:rPr>
                      <w:rFonts w:cs="Times New Roman"/>
                      <w:bCs/>
                      <w:sz w:val="21"/>
                      <w:szCs w:val="21"/>
                      <w:lang w:val="en-US"/>
                    </w:rPr>
                    <w:t>3kg/h</w:t>
                  </w:r>
                  <w:r>
                    <w:rPr>
                      <w:rFonts w:cs="Times New Roman"/>
                      <w:bCs/>
                      <w:sz w:val="21"/>
                      <w:szCs w:val="21"/>
                      <w:lang w:val="en-US"/>
                    </w:rPr>
                    <w:t>、重点区域大于等于</w:t>
                  </w:r>
                  <w:r>
                    <w:rPr>
                      <w:rFonts w:cs="Times New Roman"/>
                      <w:bCs/>
                      <w:sz w:val="21"/>
                      <w:szCs w:val="21"/>
                      <w:lang w:val="en-US"/>
                    </w:rPr>
                    <w:t>2kg/h</w:t>
                  </w:r>
                  <w:r>
                    <w:rPr>
                      <w:rFonts w:cs="Times New Roman"/>
                      <w:bCs/>
                      <w:sz w:val="21"/>
                      <w:szCs w:val="21"/>
                      <w:lang w:val="en-US"/>
                    </w:rPr>
                    <w:t>的，应加大控制力度，除确保排放浓度稳定达标外，还应实行去除效率控制，</w:t>
                  </w:r>
                  <w:r>
                    <w:rPr>
                      <w:rFonts w:cs="Times New Roman"/>
                      <w:bCs/>
                      <w:sz w:val="21"/>
                      <w:szCs w:val="21"/>
                      <w:lang w:val="en-US"/>
                    </w:rPr>
                    <w:t>VOCs</w:t>
                  </w:r>
                  <w:r>
                    <w:rPr>
                      <w:rFonts w:cs="Times New Roman"/>
                      <w:bCs/>
                      <w:sz w:val="21"/>
                      <w:szCs w:val="21"/>
                      <w:lang w:val="en-US"/>
                    </w:rPr>
                    <w:t>去除率应不低于</w:t>
                  </w:r>
                  <w:r>
                    <w:rPr>
                      <w:rFonts w:cs="Times New Roman"/>
                      <w:bCs/>
                      <w:sz w:val="21"/>
                      <w:szCs w:val="21"/>
                      <w:lang w:val="en-US"/>
                    </w:rPr>
                    <w:t>80%</w:t>
                  </w:r>
                  <w:r>
                    <w:rPr>
                      <w:rFonts w:cs="Times New Roman"/>
                      <w:bCs/>
                      <w:sz w:val="21"/>
                      <w:szCs w:val="21"/>
                      <w:lang w:val="en-US"/>
                    </w:rPr>
                    <w:t>。有行业排放标准的按其相关规定执行</w:t>
                  </w:r>
                </w:p>
              </w:tc>
              <w:tc>
                <w:tcPr>
                  <w:tcW w:w="1385" w:type="pct"/>
                  <w:vAlign w:val="center"/>
                </w:tcPr>
                <w:p w:rsidR="009D2B2C" w:rsidRDefault="005C6373">
                  <w:pPr>
                    <w:spacing w:line="240" w:lineRule="auto"/>
                    <w:ind w:firstLineChars="0" w:firstLine="0"/>
                    <w:jc w:val="center"/>
                    <w:rPr>
                      <w:rFonts w:cs="Times New Roman"/>
                      <w:bCs/>
                      <w:sz w:val="21"/>
                      <w:szCs w:val="21"/>
                      <w:lang w:val="en-US"/>
                    </w:rPr>
                  </w:pPr>
                  <w:r>
                    <w:rPr>
                      <w:rFonts w:cs="Times New Roman"/>
                      <w:sz w:val="21"/>
                      <w:szCs w:val="21"/>
                    </w:rPr>
                    <w:t>本项目污染物浓度达标排放，去除效率不低于</w:t>
                  </w:r>
                  <w:r>
                    <w:rPr>
                      <w:rFonts w:cs="Times New Roman"/>
                      <w:sz w:val="21"/>
                      <w:szCs w:val="21"/>
                      <w:lang w:val="en-US"/>
                    </w:rPr>
                    <w:t>80%</w:t>
                  </w:r>
                </w:p>
              </w:tc>
              <w:tc>
                <w:tcPr>
                  <w:tcW w:w="401" w:type="pct"/>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rPr>
                    <w:t>符合</w:t>
                  </w:r>
                </w:p>
              </w:tc>
            </w:tr>
          </w:tbl>
          <w:p w:rsidR="009D2B2C" w:rsidRDefault="005C6373">
            <w:pPr>
              <w:ind w:firstLine="480"/>
              <w:rPr>
                <w:rFonts w:cs="Times New Roman"/>
                <w:lang w:val="en-US"/>
              </w:rPr>
            </w:pPr>
            <w:r>
              <w:rPr>
                <w:rFonts w:cs="Times New Roman"/>
                <w:lang w:val="en-US"/>
              </w:rPr>
              <w:lastRenderedPageBreak/>
              <w:t>根据上表，本项目符合</w:t>
            </w:r>
            <w:r>
              <w:rPr>
                <w:rFonts w:cs="Times New Roman"/>
              </w:rPr>
              <w:t>《山东省涉挥发性有机物企业分行业治理指导意见》（鲁环发</w:t>
            </w:r>
            <w:r>
              <w:rPr>
                <w:rFonts w:cs="Times New Roman"/>
                <w:lang w:val="en-US"/>
              </w:rPr>
              <w:t>[</w:t>
            </w:r>
            <w:r>
              <w:rPr>
                <w:rFonts w:cs="Times New Roman"/>
              </w:rPr>
              <w:t>2019</w:t>
            </w:r>
            <w:r>
              <w:rPr>
                <w:rFonts w:cs="Times New Roman"/>
                <w:lang w:val="en-US"/>
              </w:rPr>
              <w:t>]</w:t>
            </w:r>
            <w:r>
              <w:rPr>
                <w:rFonts w:cs="Times New Roman"/>
              </w:rPr>
              <w:t>146</w:t>
            </w:r>
            <w:r>
              <w:rPr>
                <w:rFonts w:cs="Times New Roman"/>
              </w:rPr>
              <w:t>号）</w:t>
            </w:r>
            <w:r>
              <w:rPr>
                <w:rFonts w:cs="Times New Roman"/>
                <w:lang w:val="en-US"/>
              </w:rPr>
              <w:t>中要求。</w:t>
            </w:r>
          </w:p>
          <w:p w:rsidR="009D2B2C" w:rsidRDefault="005C6373" w:rsidP="0061366A">
            <w:pPr>
              <w:ind w:firstLine="480"/>
              <w:rPr>
                <w:rFonts w:cs="Times New Roman"/>
              </w:rPr>
            </w:pPr>
            <w:r>
              <w:rPr>
                <w:rFonts w:cs="Times New Roman"/>
              </w:rPr>
              <w:t>（</w:t>
            </w:r>
            <w:r>
              <w:rPr>
                <w:rFonts w:cs="Times New Roman" w:hint="eastAsia"/>
                <w:lang w:val="en-US"/>
              </w:rPr>
              <w:t>6</w:t>
            </w:r>
            <w:r>
              <w:rPr>
                <w:rFonts w:cs="Times New Roman"/>
              </w:rPr>
              <w:t>）本项目与《山东省生态环境厅关于印发山东省工业企业无组织排放分行业管控指导意见的通知》（鲁环发〔</w:t>
            </w:r>
            <w:r>
              <w:rPr>
                <w:rFonts w:cs="Times New Roman"/>
              </w:rPr>
              <w:t>2020</w:t>
            </w:r>
            <w:r>
              <w:rPr>
                <w:rFonts w:cs="Times New Roman"/>
              </w:rPr>
              <w:t>〕</w:t>
            </w:r>
            <w:r>
              <w:rPr>
                <w:rFonts w:cs="Times New Roman"/>
              </w:rPr>
              <w:t>30</w:t>
            </w:r>
            <w:r>
              <w:rPr>
                <w:rFonts w:cs="Times New Roman"/>
              </w:rPr>
              <w:t>号）符合性分析。</w:t>
            </w:r>
          </w:p>
          <w:p w:rsidR="009D2B2C" w:rsidRDefault="005C6373">
            <w:pPr>
              <w:pStyle w:val="a3"/>
              <w:spacing w:line="240" w:lineRule="auto"/>
              <w:ind w:firstLineChars="0" w:firstLine="0"/>
              <w:jc w:val="center"/>
              <w:rPr>
                <w:rFonts w:cs="Times New Roman"/>
                <w:b/>
                <w:bCs/>
                <w:sz w:val="21"/>
                <w:szCs w:val="21"/>
                <w:lang w:val="en-US"/>
              </w:rPr>
            </w:pPr>
            <w:r>
              <w:rPr>
                <w:rFonts w:cs="Times New Roman"/>
                <w:b/>
                <w:bCs/>
                <w:sz w:val="21"/>
                <w:szCs w:val="21"/>
                <w:lang w:val="en-US"/>
              </w:rPr>
              <w:t>表</w:t>
            </w:r>
            <w:r>
              <w:rPr>
                <w:rFonts w:cs="Times New Roman" w:hint="eastAsia"/>
                <w:b/>
                <w:bCs/>
                <w:sz w:val="21"/>
                <w:szCs w:val="21"/>
                <w:lang w:val="en-US"/>
              </w:rPr>
              <w:t>1-</w:t>
            </w:r>
            <w:r>
              <w:rPr>
                <w:rFonts w:cs="Times New Roman" w:hint="eastAsia"/>
                <w:b/>
                <w:bCs/>
                <w:sz w:val="21"/>
                <w:szCs w:val="21"/>
                <w:lang w:val="en-US"/>
              </w:rPr>
              <w:t xml:space="preserve">10 </w:t>
            </w:r>
            <w:r>
              <w:rPr>
                <w:rFonts w:cs="Times New Roman"/>
                <w:b/>
                <w:bCs/>
                <w:sz w:val="21"/>
                <w:szCs w:val="21"/>
                <w:lang w:val="en-US"/>
              </w:rPr>
              <w:t>本项目与鲁环发〔</w:t>
            </w:r>
            <w:r>
              <w:rPr>
                <w:rFonts w:cs="Times New Roman"/>
                <w:b/>
                <w:bCs/>
                <w:sz w:val="21"/>
                <w:szCs w:val="21"/>
                <w:lang w:val="en-US"/>
              </w:rPr>
              <w:t>2020</w:t>
            </w:r>
            <w:r>
              <w:rPr>
                <w:rFonts w:cs="Times New Roman"/>
                <w:b/>
                <w:bCs/>
                <w:sz w:val="21"/>
                <w:szCs w:val="21"/>
                <w:lang w:val="en-US"/>
              </w:rPr>
              <w:t>〕</w:t>
            </w:r>
            <w:r>
              <w:rPr>
                <w:rFonts w:cs="Times New Roman"/>
                <w:b/>
                <w:bCs/>
                <w:sz w:val="21"/>
                <w:szCs w:val="21"/>
                <w:lang w:val="en-US"/>
              </w:rPr>
              <w:t>30</w:t>
            </w:r>
            <w:r>
              <w:rPr>
                <w:rFonts w:cs="Times New Roman"/>
                <w:b/>
                <w:bCs/>
                <w:sz w:val="21"/>
                <w:szCs w:val="21"/>
                <w:lang w:val="en-US"/>
              </w:rPr>
              <w:t>号文符合性分析</w:t>
            </w:r>
          </w:p>
          <w:tbl>
            <w:tblPr>
              <w:tblW w:w="4993" w:type="pct"/>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tblPr>
            <w:tblGrid>
              <w:gridCol w:w="872"/>
              <w:gridCol w:w="4218"/>
              <w:gridCol w:w="1731"/>
              <w:gridCol w:w="751"/>
            </w:tblGrid>
            <w:tr w:rsidR="009D2B2C">
              <w:tc>
                <w:tcPr>
                  <w:tcW w:w="575" w:type="pct"/>
                  <w:tcBorders>
                    <w:tl2br w:val="nil"/>
                    <w:tr2bl w:val="nil"/>
                  </w:tcBorders>
                  <w:noWrap/>
                  <w:vAlign w:val="center"/>
                </w:tcPr>
                <w:p w:rsidR="009D2B2C" w:rsidRDefault="005C6373">
                  <w:pPr>
                    <w:pStyle w:val="aff1"/>
                    <w:ind w:firstLineChars="0" w:firstLine="0"/>
                    <w:rPr>
                      <w:rFonts w:ascii="Times New Roman" w:hAnsi="Times New Roman" w:cs="Times New Roman"/>
                      <w:bCs/>
                      <w:kern w:val="0"/>
                      <w:sz w:val="21"/>
                      <w:szCs w:val="21"/>
                      <w:lang w:val="en-US"/>
                    </w:rPr>
                  </w:pPr>
                  <w:r>
                    <w:rPr>
                      <w:rFonts w:ascii="Times New Roman" w:hAnsi="Times New Roman" w:cs="Times New Roman"/>
                      <w:bCs/>
                      <w:kern w:val="0"/>
                      <w:sz w:val="21"/>
                      <w:szCs w:val="21"/>
                      <w:lang w:val="en-US"/>
                    </w:rPr>
                    <w:t>分类</w:t>
                  </w:r>
                </w:p>
              </w:tc>
              <w:tc>
                <w:tcPr>
                  <w:tcW w:w="2784" w:type="pct"/>
                  <w:tcBorders>
                    <w:tl2br w:val="nil"/>
                    <w:tr2bl w:val="nil"/>
                  </w:tcBorders>
                  <w:noWrap/>
                  <w:vAlign w:val="center"/>
                </w:tcPr>
                <w:p w:rsidR="009D2B2C" w:rsidRDefault="005C6373" w:rsidP="0061366A">
                  <w:pPr>
                    <w:pStyle w:val="aff1"/>
                    <w:ind w:firstLine="420"/>
                    <w:rPr>
                      <w:rFonts w:ascii="Times New Roman" w:hAnsi="Times New Roman" w:cs="Times New Roman"/>
                      <w:bCs/>
                      <w:kern w:val="0"/>
                      <w:sz w:val="21"/>
                      <w:szCs w:val="21"/>
                      <w:lang w:val="en-US"/>
                    </w:rPr>
                  </w:pPr>
                  <w:r>
                    <w:rPr>
                      <w:rFonts w:ascii="Times New Roman" w:hAnsi="Times New Roman" w:cs="Times New Roman"/>
                      <w:bCs/>
                      <w:kern w:val="0"/>
                      <w:sz w:val="21"/>
                      <w:szCs w:val="21"/>
                      <w:lang w:val="en-US"/>
                    </w:rPr>
                    <w:t>文件要求</w:t>
                  </w:r>
                </w:p>
              </w:tc>
              <w:tc>
                <w:tcPr>
                  <w:tcW w:w="1143" w:type="pct"/>
                  <w:tcBorders>
                    <w:tl2br w:val="nil"/>
                    <w:tr2bl w:val="nil"/>
                  </w:tcBorders>
                  <w:noWrap/>
                  <w:vAlign w:val="center"/>
                </w:tcPr>
                <w:p w:rsidR="009D2B2C" w:rsidRDefault="005C6373">
                  <w:pPr>
                    <w:pStyle w:val="aff1"/>
                    <w:ind w:firstLineChars="0" w:firstLine="0"/>
                    <w:rPr>
                      <w:rFonts w:ascii="Times New Roman" w:hAnsi="Times New Roman" w:cs="Times New Roman"/>
                      <w:bCs/>
                      <w:kern w:val="0"/>
                      <w:sz w:val="21"/>
                      <w:szCs w:val="21"/>
                      <w:lang w:val="en-US"/>
                    </w:rPr>
                  </w:pPr>
                  <w:r>
                    <w:rPr>
                      <w:rFonts w:ascii="Times New Roman" w:hAnsi="Times New Roman" w:cs="Times New Roman"/>
                      <w:bCs/>
                      <w:kern w:val="0"/>
                      <w:sz w:val="21"/>
                      <w:szCs w:val="21"/>
                      <w:lang w:val="en-US"/>
                    </w:rPr>
                    <w:t>本项目相关</w:t>
                  </w:r>
                </w:p>
              </w:tc>
              <w:tc>
                <w:tcPr>
                  <w:tcW w:w="496" w:type="pct"/>
                  <w:tcBorders>
                    <w:tl2br w:val="nil"/>
                    <w:tr2bl w:val="nil"/>
                  </w:tcBorders>
                  <w:noWrap/>
                  <w:vAlign w:val="center"/>
                </w:tcPr>
                <w:p w:rsidR="009D2B2C" w:rsidRDefault="005C6373">
                  <w:pPr>
                    <w:pStyle w:val="aff1"/>
                    <w:ind w:firstLineChars="0" w:firstLine="0"/>
                    <w:rPr>
                      <w:rFonts w:ascii="Times New Roman" w:hAnsi="Times New Roman" w:cs="Times New Roman"/>
                      <w:bCs/>
                      <w:kern w:val="0"/>
                      <w:sz w:val="21"/>
                      <w:szCs w:val="21"/>
                      <w:lang w:val="en-US"/>
                    </w:rPr>
                  </w:pPr>
                  <w:r>
                    <w:rPr>
                      <w:rFonts w:ascii="Times New Roman" w:hAnsi="Times New Roman" w:cs="Times New Roman"/>
                      <w:bCs/>
                      <w:kern w:val="0"/>
                      <w:sz w:val="21"/>
                      <w:szCs w:val="21"/>
                      <w:lang w:val="en-US"/>
                    </w:rPr>
                    <w:t>符合性</w:t>
                  </w:r>
                </w:p>
              </w:tc>
            </w:tr>
            <w:tr w:rsidR="009D2B2C">
              <w:trPr>
                <w:trHeight w:val="1842"/>
              </w:trPr>
              <w:tc>
                <w:tcPr>
                  <w:tcW w:w="575" w:type="pct"/>
                  <w:vMerge w:val="restart"/>
                  <w:tcBorders>
                    <w:tl2br w:val="nil"/>
                    <w:tr2bl w:val="nil"/>
                  </w:tcBorders>
                  <w:noWrap/>
                  <w:vAlign w:val="center"/>
                </w:tcPr>
                <w:p w:rsidR="009D2B2C" w:rsidRDefault="005C6373">
                  <w:pPr>
                    <w:pStyle w:val="aff1"/>
                    <w:ind w:firstLineChars="0" w:firstLine="0"/>
                    <w:rPr>
                      <w:rFonts w:ascii="Times New Roman" w:hAnsi="Times New Roman" w:cs="Times New Roman"/>
                      <w:bCs/>
                      <w:kern w:val="0"/>
                      <w:sz w:val="21"/>
                      <w:szCs w:val="21"/>
                      <w:lang w:val="en-US"/>
                    </w:rPr>
                  </w:pPr>
                  <w:r>
                    <w:rPr>
                      <w:rFonts w:ascii="Times New Roman" w:hAnsi="Times New Roman" w:cs="Times New Roman"/>
                      <w:bCs/>
                      <w:kern w:val="0"/>
                      <w:sz w:val="21"/>
                      <w:szCs w:val="21"/>
                      <w:lang w:val="en-US"/>
                    </w:rPr>
                    <w:t>三、管控要求</w:t>
                  </w:r>
                </w:p>
              </w:tc>
              <w:tc>
                <w:tcPr>
                  <w:tcW w:w="2784" w:type="pct"/>
                  <w:tcBorders>
                    <w:tl2br w:val="nil"/>
                    <w:tr2bl w:val="nil"/>
                  </w:tcBorders>
                  <w:noWrap/>
                  <w:vAlign w:val="center"/>
                </w:tcPr>
                <w:p w:rsidR="009D2B2C" w:rsidRDefault="005C6373">
                  <w:pPr>
                    <w:pStyle w:val="aff1"/>
                    <w:ind w:firstLineChars="0" w:firstLine="0"/>
                    <w:rPr>
                      <w:rFonts w:ascii="Times New Roman" w:hAnsi="Times New Roman" w:cs="Times New Roman"/>
                      <w:bCs/>
                      <w:kern w:val="0"/>
                      <w:sz w:val="21"/>
                      <w:szCs w:val="21"/>
                      <w:lang w:val="en-US"/>
                    </w:rPr>
                  </w:pPr>
                  <w:r>
                    <w:rPr>
                      <w:rFonts w:ascii="Times New Roman" w:hAnsi="Times New Roman" w:cs="Times New Roman"/>
                      <w:bCs/>
                      <w:kern w:val="0"/>
                      <w:sz w:val="21"/>
                      <w:szCs w:val="21"/>
                      <w:lang w:val="en-US"/>
                    </w:rPr>
                    <w:t>加强物料储存、输送环节管控。含挥发性有机物（</w:t>
                  </w:r>
                  <w:r>
                    <w:rPr>
                      <w:rFonts w:ascii="Times New Roman" w:hAnsi="Times New Roman" w:cs="Times New Roman"/>
                      <w:bCs/>
                      <w:kern w:val="0"/>
                      <w:sz w:val="21"/>
                      <w:szCs w:val="21"/>
                      <w:lang w:val="en-US"/>
                    </w:rPr>
                    <w:t>VOCs</w:t>
                  </w:r>
                  <w:r>
                    <w:rPr>
                      <w:rFonts w:ascii="Times New Roman" w:hAnsi="Times New Roman" w:cs="Times New Roman"/>
                      <w:bCs/>
                      <w:kern w:val="0"/>
                      <w:sz w:val="21"/>
                      <w:szCs w:val="21"/>
                      <w:lang w:val="en-US"/>
                    </w:rPr>
                    <w:t>）物料储存于密闭容器、包装袋，高效密封储罐，封闭式储库、料仓等；封闭式储库、料仓设置</w:t>
                  </w:r>
                  <w:r>
                    <w:rPr>
                      <w:rFonts w:ascii="Times New Roman" w:hAnsi="Times New Roman" w:cs="Times New Roman"/>
                      <w:bCs/>
                      <w:kern w:val="0"/>
                      <w:sz w:val="21"/>
                      <w:szCs w:val="21"/>
                      <w:lang w:val="en-US"/>
                    </w:rPr>
                    <w:t>VOCs</w:t>
                  </w:r>
                  <w:r>
                    <w:rPr>
                      <w:rFonts w:ascii="Times New Roman" w:hAnsi="Times New Roman" w:cs="Times New Roman"/>
                      <w:bCs/>
                      <w:kern w:val="0"/>
                      <w:sz w:val="21"/>
                      <w:szCs w:val="21"/>
                      <w:lang w:val="en-US"/>
                    </w:rPr>
                    <w:t>有效收集治理设施。含</w:t>
                  </w:r>
                  <w:r>
                    <w:rPr>
                      <w:rFonts w:ascii="Times New Roman" w:hAnsi="Times New Roman" w:cs="Times New Roman"/>
                      <w:bCs/>
                      <w:kern w:val="0"/>
                      <w:sz w:val="21"/>
                      <w:szCs w:val="21"/>
                      <w:lang w:val="en-US"/>
                    </w:rPr>
                    <w:t>VOCs</w:t>
                  </w:r>
                  <w:r>
                    <w:rPr>
                      <w:rFonts w:ascii="Times New Roman" w:hAnsi="Times New Roman" w:cs="Times New Roman"/>
                      <w:bCs/>
                      <w:kern w:val="0"/>
                      <w:sz w:val="21"/>
                      <w:szCs w:val="21"/>
                      <w:lang w:val="en-US"/>
                    </w:rPr>
                    <w:t>物料输送，采用密闭管道或密闭容器、罐车等</w:t>
                  </w:r>
                </w:p>
              </w:tc>
              <w:tc>
                <w:tcPr>
                  <w:tcW w:w="1143" w:type="pct"/>
                  <w:tcBorders>
                    <w:tl2br w:val="nil"/>
                    <w:tr2bl w:val="nil"/>
                  </w:tcBorders>
                  <w:noWrap/>
                  <w:vAlign w:val="center"/>
                </w:tcPr>
                <w:p w:rsidR="009D2B2C" w:rsidRDefault="005C6373">
                  <w:pPr>
                    <w:pStyle w:val="aff1"/>
                    <w:ind w:firstLineChars="0" w:firstLine="0"/>
                    <w:rPr>
                      <w:rFonts w:ascii="Times New Roman" w:hAnsi="Times New Roman" w:cs="Times New Roman"/>
                      <w:bCs/>
                      <w:kern w:val="0"/>
                      <w:sz w:val="21"/>
                      <w:szCs w:val="21"/>
                      <w:lang w:val="en-US"/>
                    </w:rPr>
                  </w:pPr>
                  <w:r>
                    <w:rPr>
                      <w:rFonts w:ascii="Times New Roman" w:hAnsi="Times New Roman" w:cs="Times New Roman"/>
                      <w:bCs/>
                      <w:kern w:val="0"/>
                      <w:sz w:val="21"/>
                      <w:szCs w:val="21"/>
                      <w:lang w:val="en-US"/>
                    </w:rPr>
                    <w:t>本项目含</w:t>
                  </w:r>
                  <w:r>
                    <w:rPr>
                      <w:rFonts w:ascii="Times New Roman" w:hAnsi="Times New Roman" w:cs="Times New Roman"/>
                      <w:bCs/>
                      <w:kern w:val="0"/>
                      <w:sz w:val="21"/>
                      <w:szCs w:val="21"/>
                      <w:lang w:val="en-US"/>
                    </w:rPr>
                    <w:t>VOCs</w:t>
                  </w:r>
                  <w:r>
                    <w:rPr>
                      <w:rFonts w:ascii="Times New Roman" w:hAnsi="Times New Roman" w:cs="Times New Roman"/>
                      <w:bCs/>
                      <w:kern w:val="0"/>
                      <w:sz w:val="21"/>
                      <w:szCs w:val="21"/>
                      <w:lang w:val="en-US"/>
                    </w:rPr>
                    <w:t>原辅材料</w:t>
                  </w:r>
                  <w:r>
                    <w:rPr>
                      <w:rFonts w:ascii="Times New Roman" w:hAnsi="Times New Roman" w:cs="Times New Roman" w:hint="eastAsia"/>
                      <w:bCs/>
                      <w:kern w:val="0"/>
                      <w:sz w:val="21"/>
                      <w:szCs w:val="21"/>
                      <w:lang w:val="en-US"/>
                    </w:rPr>
                    <w:t>均存储在密闭容器</w:t>
                  </w:r>
                  <w:r>
                    <w:rPr>
                      <w:rFonts w:ascii="Times New Roman" w:hAnsi="Times New Roman" w:cs="Times New Roman"/>
                      <w:bCs/>
                      <w:kern w:val="0"/>
                      <w:sz w:val="21"/>
                      <w:szCs w:val="21"/>
                      <w:lang w:val="en-US"/>
                    </w:rPr>
                    <w:t>，不易挥发。</w:t>
                  </w:r>
                  <w:r>
                    <w:rPr>
                      <w:rFonts w:ascii="Times New Roman" w:hAnsi="Times New Roman" w:cs="Times New Roman"/>
                      <w:snapToGrid w:val="0"/>
                      <w:sz w:val="21"/>
                      <w:szCs w:val="21"/>
                      <w:lang w:val="en-US"/>
                    </w:rPr>
                    <w:t>本项目</w:t>
                  </w:r>
                  <w:r>
                    <w:rPr>
                      <w:rFonts w:ascii="Times New Roman" w:hAnsi="Times New Roman" w:cs="Times New Roman"/>
                      <w:snapToGrid w:val="0"/>
                      <w:sz w:val="21"/>
                      <w:szCs w:val="21"/>
                      <w:lang w:val="en-US"/>
                    </w:rPr>
                    <w:t>均在</w:t>
                  </w:r>
                  <w:r>
                    <w:rPr>
                      <w:rFonts w:ascii="Times New Roman" w:hAnsi="Times New Roman" w:cs="Times New Roman"/>
                      <w:snapToGrid w:val="0"/>
                      <w:sz w:val="21"/>
                      <w:szCs w:val="21"/>
                      <w:lang w:val="en-US"/>
                    </w:rPr>
                    <w:t>密闭车间内进行，</w:t>
                  </w:r>
                  <w:r>
                    <w:rPr>
                      <w:rFonts w:ascii="Times New Roman" w:hAnsi="Times New Roman" w:cs="Times New Roman"/>
                      <w:snapToGrid w:val="0"/>
                      <w:sz w:val="21"/>
                      <w:szCs w:val="21"/>
                      <w:lang w:val="en-US"/>
                    </w:rPr>
                    <w:t>喷漆</w:t>
                  </w:r>
                  <w:r>
                    <w:rPr>
                      <w:rFonts w:ascii="Times New Roman" w:hAnsi="Times New Roman" w:cs="Times New Roman" w:hint="eastAsia"/>
                      <w:snapToGrid w:val="0"/>
                      <w:sz w:val="21"/>
                      <w:szCs w:val="21"/>
                      <w:lang w:val="en-US"/>
                    </w:rPr>
                    <w:t>、烘干</w:t>
                  </w:r>
                  <w:r>
                    <w:rPr>
                      <w:rFonts w:ascii="Times New Roman" w:hAnsi="Times New Roman" w:cs="Times New Roman"/>
                      <w:snapToGrid w:val="0"/>
                      <w:sz w:val="21"/>
                      <w:szCs w:val="21"/>
                      <w:lang w:val="en-US"/>
                    </w:rPr>
                    <w:t>工序产生的</w:t>
                  </w:r>
                  <w:r>
                    <w:rPr>
                      <w:rFonts w:ascii="Times New Roman" w:hAnsi="Times New Roman" w:cs="Times New Roman"/>
                      <w:snapToGrid w:val="0"/>
                      <w:sz w:val="21"/>
                      <w:szCs w:val="21"/>
                      <w:lang w:val="en-US"/>
                    </w:rPr>
                    <w:t>VOCs</w:t>
                  </w:r>
                  <w:r>
                    <w:rPr>
                      <w:rFonts w:ascii="Times New Roman" w:hAnsi="Times New Roman" w:cs="Times New Roman"/>
                      <w:snapToGrid w:val="0"/>
                      <w:sz w:val="21"/>
                      <w:szCs w:val="21"/>
                      <w:lang w:val="en-US"/>
                    </w:rPr>
                    <w:t>经</w:t>
                  </w:r>
                  <w:r>
                    <w:rPr>
                      <w:rFonts w:ascii="Times New Roman" w:hAnsi="Times New Roman" w:cs="Times New Roman"/>
                      <w:snapToGrid w:val="0"/>
                      <w:sz w:val="21"/>
                      <w:szCs w:val="21"/>
                      <w:lang w:val="en-US"/>
                    </w:rPr>
                    <w:t>“</w:t>
                  </w:r>
                  <w:r>
                    <w:rPr>
                      <w:rFonts w:ascii="Times New Roman" w:hAnsi="Times New Roman" w:cs="Times New Roman"/>
                      <w:snapToGrid w:val="0"/>
                      <w:sz w:val="21"/>
                      <w:szCs w:val="21"/>
                      <w:lang w:val="en-US"/>
                    </w:rPr>
                    <w:t>过滤棉</w:t>
                  </w:r>
                  <w:r>
                    <w:rPr>
                      <w:rFonts w:ascii="Times New Roman" w:hAnsi="Times New Roman" w:cs="Times New Roman"/>
                      <w:snapToGrid w:val="0"/>
                      <w:sz w:val="21"/>
                      <w:szCs w:val="21"/>
                      <w:lang w:val="en-US"/>
                    </w:rPr>
                    <w:t>+</w:t>
                  </w:r>
                  <w:r>
                    <w:rPr>
                      <w:rFonts w:ascii="Times New Roman" w:hAnsi="Times New Roman" w:cs="Times New Roman"/>
                      <w:snapToGrid w:val="0"/>
                      <w:sz w:val="21"/>
                      <w:szCs w:val="21"/>
                      <w:lang w:val="en-US"/>
                    </w:rPr>
                    <w:t>二级活性炭吸附</w:t>
                  </w:r>
                  <w:r>
                    <w:rPr>
                      <w:rFonts w:ascii="Times New Roman" w:hAnsi="Times New Roman" w:cs="Times New Roman"/>
                      <w:snapToGrid w:val="0"/>
                      <w:sz w:val="21"/>
                      <w:szCs w:val="21"/>
                      <w:lang w:val="en-US"/>
                    </w:rPr>
                    <w:t>”</w:t>
                  </w:r>
                  <w:r>
                    <w:rPr>
                      <w:rFonts w:ascii="Times New Roman" w:hAnsi="Times New Roman" w:cs="Times New Roman"/>
                      <w:snapToGrid w:val="0"/>
                      <w:sz w:val="21"/>
                      <w:szCs w:val="21"/>
                      <w:lang w:val="en-US"/>
                    </w:rPr>
                    <w:t>装置处理后经</w:t>
                  </w:r>
                  <w:r>
                    <w:rPr>
                      <w:rFonts w:ascii="Times New Roman" w:hAnsi="Times New Roman" w:cs="Times New Roman"/>
                      <w:snapToGrid w:val="0"/>
                      <w:sz w:val="21"/>
                      <w:szCs w:val="21"/>
                      <w:lang w:val="en-US"/>
                    </w:rPr>
                    <w:t>DA002</w:t>
                  </w:r>
                  <w:r>
                    <w:rPr>
                      <w:rFonts w:ascii="Times New Roman" w:hAnsi="Times New Roman" w:cs="Times New Roman"/>
                      <w:snapToGrid w:val="0"/>
                      <w:sz w:val="21"/>
                      <w:szCs w:val="21"/>
                      <w:lang w:val="en-US"/>
                    </w:rPr>
                    <w:t>排气筒有组织排放；白乳胶粘贴工序产生的</w:t>
                  </w:r>
                  <w:r>
                    <w:rPr>
                      <w:rFonts w:ascii="Times New Roman" w:hAnsi="Times New Roman" w:cs="Times New Roman"/>
                      <w:snapToGrid w:val="0"/>
                      <w:sz w:val="21"/>
                      <w:szCs w:val="21"/>
                      <w:lang w:val="en-US"/>
                    </w:rPr>
                    <w:t>VOCs</w:t>
                  </w:r>
                  <w:r>
                    <w:rPr>
                      <w:rFonts w:ascii="Times New Roman" w:hAnsi="Times New Roman" w:cs="Times New Roman"/>
                      <w:snapToGrid w:val="0"/>
                      <w:sz w:val="21"/>
                      <w:szCs w:val="21"/>
                      <w:lang w:val="en-US"/>
                    </w:rPr>
                    <w:t>经二级活性炭吸附装置处理后经</w:t>
                  </w:r>
                  <w:r>
                    <w:rPr>
                      <w:rFonts w:ascii="Times New Roman" w:hAnsi="Times New Roman" w:cs="Times New Roman"/>
                      <w:snapToGrid w:val="0"/>
                      <w:sz w:val="21"/>
                      <w:szCs w:val="21"/>
                      <w:lang w:val="en-US"/>
                    </w:rPr>
                    <w:t>DA003</w:t>
                  </w:r>
                  <w:r>
                    <w:rPr>
                      <w:rFonts w:ascii="Times New Roman" w:hAnsi="Times New Roman" w:cs="Times New Roman"/>
                      <w:snapToGrid w:val="0"/>
                      <w:sz w:val="21"/>
                      <w:szCs w:val="21"/>
                      <w:lang w:val="en-US"/>
                    </w:rPr>
                    <w:t>有组织排放。</w:t>
                  </w:r>
                </w:p>
              </w:tc>
              <w:tc>
                <w:tcPr>
                  <w:tcW w:w="496" w:type="pct"/>
                  <w:tcBorders>
                    <w:tl2br w:val="nil"/>
                    <w:tr2bl w:val="nil"/>
                  </w:tcBorders>
                  <w:noWrap/>
                  <w:vAlign w:val="center"/>
                </w:tcPr>
                <w:p w:rsidR="009D2B2C" w:rsidRDefault="005C6373">
                  <w:pPr>
                    <w:pStyle w:val="aff1"/>
                    <w:ind w:firstLineChars="0" w:firstLine="0"/>
                    <w:rPr>
                      <w:rFonts w:ascii="Times New Roman" w:hAnsi="Times New Roman" w:cs="Times New Roman"/>
                      <w:bCs/>
                      <w:kern w:val="0"/>
                      <w:sz w:val="21"/>
                      <w:szCs w:val="21"/>
                      <w:lang w:val="en-US"/>
                    </w:rPr>
                  </w:pPr>
                  <w:r>
                    <w:rPr>
                      <w:rFonts w:ascii="Times New Roman" w:hAnsi="Times New Roman" w:cs="Times New Roman"/>
                      <w:bCs/>
                      <w:kern w:val="0"/>
                      <w:sz w:val="21"/>
                      <w:szCs w:val="21"/>
                      <w:lang w:val="en-US"/>
                    </w:rPr>
                    <w:t>符合</w:t>
                  </w:r>
                </w:p>
              </w:tc>
            </w:tr>
            <w:tr w:rsidR="009D2B2C">
              <w:tc>
                <w:tcPr>
                  <w:tcW w:w="575" w:type="pct"/>
                  <w:vMerge/>
                  <w:tcBorders>
                    <w:tl2br w:val="nil"/>
                    <w:tr2bl w:val="nil"/>
                  </w:tcBorders>
                  <w:noWrap/>
                  <w:vAlign w:val="center"/>
                </w:tcPr>
                <w:p w:rsidR="009D2B2C" w:rsidRDefault="009D2B2C">
                  <w:pPr>
                    <w:pStyle w:val="aff1"/>
                    <w:ind w:firstLineChars="0" w:firstLine="0"/>
                    <w:rPr>
                      <w:rFonts w:ascii="Times New Roman" w:hAnsi="Times New Roman" w:cs="Times New Roman"/>
                      <w:bCs/>
                      <w:kern w:val="0"/>
                      <w:sz w:val="21"/>
                      <w:szCs w:val="21"/>
                      <w:lang w:val="en-US"/>
                    </w:rPr>
                  </w:pPr>
                </w:p>
              </w:tc>
              <w:tc>
                <w:tcPr>
                  <w:tcW w:w="2784" w:type="pct"/>
                  <w:tcBorders>
                    <w:tl2br w:val="nil"/>
                    <w:tr2bl w:val="nil"/>
                  </w:tcBorders>
                  <w:noWrap/>
                  <w:vAlign w:val="center"/>
                </w:tcPr>
                <w:p w:rsidR="009D2B2C" w:rsidRDefault="005C6373">
                  <w:pPr>
                    <w:pStyle w:val="aff1"/>
                    <w:ind w:firstLineChars="0" w:firstLine="0"/>
                    <w:rPr>
                      <w:rFonts w:ascii="Times New Roman" w:hAnsi="Times New Roman" w:cs="Times New Roman"/>
                      <w:bCs/>
                      <w:kern w:val="0"/>
                      <w:sz w:val="21"/>
                      <w:szCs w:val="21"/>
                      <w:lang w:val="en-US"/>
                    </w:rPr>
                  </w:pPr>
                  <w:r>
                    <w:rPr>
                      <w:rFonts w:ascii="Times New Roman" w:hAnsi="Times New Roman" w:cs="Times New Roman"/>
                      <w:bCs/>
                      <w:kern w:val="0"/>
                      <w:sz w:val="21"/>
                      <w:szCs w:val="21"/>
                      <w:lang w:val="en-US"/>
                    </w:rPr>
                    <w:t>加强生产环节管控。通过提高工艺自动化和设备密闭化水平，减少生产过程中的无组织排放。生产过程中的产尘点和</w:t>
                  </w:r>
                  <w:r>
                    <w:rPr>
                      <w:rFonts w:ascii="Times New Roman" w:hAnsi="Times New Roman" w:cs="Times New Roman"/>
                      <w:bCs/>
                      <w:kern w:val="0"/>
                      <w:sz w:val="21"/>
                      <w:szCs w:val="21"/>
                      <w:lang w:val="en-US"/>
                    </w:rPr>
                    <w:t>VOCs</w:t>
                  </w:r>
                  <w:r>
                    <w:rPr>
                      <w:rFonts w:ascii="Times New Roman" w:hAnsi="Times New Roman" w:cs="Times New Roman"/>
                      <w:bCs/>
                      <w:kern w:val="0"/>
                      <w:sz w:val="21"/>
                      <w:szCs w:val="21"/>
                      <w:lang w:val="en-US"/>
                    </w:rPr>
                    <w:t>产生点密闭、封闭或采取有效收集处理措施。生产设备和废气收集处理设施同步运行，废气收集处理设施发生故障或检修时，停止运行对应的生产设备，待检修完毕后投入使用。生产设备不能停止或不能及时停止运行的，设置废气应急处理设施或采取其他替代措施。生产车间地面及生产设备表面保持清洁，除电子、电气原件外，不得采用压缩空气吹扫等易产生扬尘的清理措施。厂内污水收集、输送、处理，污泥产生、暂存、处置，危险废物暂存等产生</w:t>
                  </w:r>
                  <w:r>
                    <w:rPr>
                      <w:rFonts w:ascii="Times New Roman" w:hAnsi="Times New Roman" w:cs="Times New Roman"/>
                      <w:bCs/>
                      <w:kern w:val="0"/>
                      <w:sz w:val="21"/>
                      <w:szCs w:val="21"/>
                      <w:lang w:val="en-US"/>
                    </w:rPr>
                    <w:t>V</w:t>
                  </w:r>
                  <w:r>
                    <w:rPr>
                      <w:rFonts w:ascii="Times New Roman" w:hAnsi="Times New Roman" w:cs="Times New Roman"/>
                      <w:bCs/>
                      <w:kern w:val="0"/>
                      <w:sz w:val="21"/>
                      <w:szCs w:val="21"/>
                      <w:lang w:val="en-US"/>
                    </w:rPr>
                    <w:t>OCs</w:t>
                  </w:r>
                  <w:r>
                    <w:rPr>
                      <w:rFonts w:ascii="Times New Roman" w:hAnsi="Times New Roman" w:cs="Times New Roman"/>
                      <w:bCs/>
                      <w:kern w:val="0"/>
                      <w:sz w:val="21"/>
                      <w:szCs w:val="21"/>
                      <w:lang w:val="en-US"/>
                    </w:rPr>
                    <w:t>或恶臭气体的区域加罩或加盖封闭并进行收集处理。涉</w:t>
                  </w:r>
                  <w:r>
                    <w:rPr>
                      <w:rFonts w:ascii="Times New Roman" w:hAnsi="Times New Roman" w:cs="Times New Roman"/>
                      <w:bCs/>
                      <w:kern w:val="0"/>
                      <w:sz w:val="21"/>
                      <w:szCs w:val="21"/>
                      <w:lang w:val="en-US"/>
                    </w:rPr>
                    <w:t>VOCs</w:t>
                  </w:r>
                  <w:r>
                    <w:rPr>
                      <w:rFonts w:ascii="Times New Roman" w:hAnsi="Times New Roman" w:cs="Times New Roman"/>
                      <w:bCs/>
                      <w:kern w:val="0"/>
                      <w:sz w:val="21"/>
                      <w:szCs w:val="21"/>
                      <w:lang w:val="en-US"/>
                    </w:rPr>
                    <w:t>化（试）验室实验平台设置负压集气系统，对化（试）</w:t>
                  </w:r>
                  <w:r>
                    <w:rPr>
                      <w:rFonts w:ascii="Times New Roman" w:hAnsi="Times New Roman" w:cs="Times New Roman"/>
                      <w:bCs/>
                      <w:kern w:val="0"/>
                      <w:sz w:val="21"/>
                      <w:szCs w:val="21"/>
                      <w:lang w:val="en-US"/>
                    </w:rPr>
                    <w:lastRenderedPageBreak/>
                    <w:t>验室中产生的废气进行集中收集治理</w:t>
                  </w:r>
                </w:p>
              </w:tc>
              <w:tc>
                <w:tcPr>
                  <w:tcW w:w="1143" w:type="pct"/>
                  <w:tcBorders>
                    <w:tl2br w:val="nil"/>
                    <w:tr2bl w:val="nil"/>
                  </w:tcBorders>
                  <w:noWrap/>
                  <w:vAlign w:val="center"/>
                </w:tcPr>
                <w:p w:rsidR="009D2B2C" w:rsidRDefault="005C6373">
                  <w:pPr>
                    <w:pStyle w:val="aff1"/>
                    <w:ind w:firstLineChars="0" w:firstLine="0"/>
                    <w:rPr>
                      <w:rFonts w:ascii="Times New Roman" w:hAnsi="Times New Roman" w:cs="Times New Roman"/>
                      <w:bCs/>
                      <w:kern w:val="0"/>
                      <w:sz w:val="21"/>
                      <w:szCs w:val="21"/>
                      <w:lang w:val="en-US"/>
                    </w:rPr>
                  </w:pPr>
                  <w:r>
                    <w:rPr>
                      <w:rFonts w:ascii="Times New Roman" w:hAnsi="Times New Roman" w:cs="Times New Roman"/>
                      <w:snapToGrid w:val="0"/>
                      <w:sz w:val="21"/>
                      <w:szCs w:val="21"/>
                      <w:lang w:val="en-US"/>
                    </w:rPr>
                    <w:lastRenderedPageBreak/>
                    <w:t>本项目</w:t>
                  </w:r>
                  <w:r>
                    <w:rPr>
                      <w:rFonts w:ascii="Times New Roman" w:hAnsi="Times New Roman" w:cs="Times New Roman"/>
                      <w:snapToGrid w:val="0"/>
                      <w:sz w:val="21"/>
                      <w:szCs w:val="21"/>
                      <w:lang w:val="en-US"/>
                    </w:rPr>
                    <w:t>均在</w:t>
                  </w:r>
                  <w:r>
                    <w:rPr>
                      <w:rFonts w:ascii="Times New Roman" w:hAnsi="Times New Roman" w:cs="Times New Roman"/>
                      <w:snapToGrid w:val="0"/>
                      <w:sz w:val="21"/>
                      <w:szCs w:val="21"/>
                      <w:lang w:val="en-US"/>
                    </w:rPr>
                    <w:t>密闭车间内进行，</w:t>
                  </w:r>
                  <w:r>
                    <w:rPr>
                      <w:rFonts w:ascii="Times New Roman" w:hAnsi="Times New Roman" w:cs="Times New Roman"/>
                      <w:snapToGrid w:val="0"/>
                      <w:sz w:val="21"/>
                      <w:szCs w:val="21"/>
                      <w:lang w:val="en-US"/>
                    </w:rPr>
                    <w:t>喷漆工序产生的</w:t>
                  </w:r>
                  <w:r>
                    <w:rPr>
                      <w:rFonts w:ascii="Times New Roman" w:hAnsi="Times New Roman" w:cs="Times New Roman"/>
                      <w:snapToGrid w:val="0"/>
                      <w:sz w:val="21"/>
                      <w:szCs w:val="21"/>
                      <w:lang w:val="en-US"/>
                    </w:rPr>
                    <w:t>VOCs</w:t>
                  </w:r>
                  <w:r>
                    <w:rPr>
                      <w:rFonts w:ascii="Times New Roman" w:hAnsi="Times New Roman" w:cs="Times New Roman"/>
                      <w:snapToGrid w:val="0"/>
                      <w:sz w:val="21"/>
                      <w:szCs w:val="21"/>
                      <w:lang w:val="en-US"/>
                    </w:rPr>
                    <w:t>经</w:t>
                  </w:r>
                  <w:r>
                    <w:rPr>
                      <w:rFonts w:ascii="Times New Roman" w:hAnsi="Times New Roman" w:cs="Times New Roman"/>
                      <w:snapToGrid w:val="0"/>
                      <w:sz w:val="21"/>
                      <w:szCs w:val="21"/>
                      <w:lang w:val="en-US"/>
                    </w:rPr>
                    <w:t>“</w:t>
                  </w:r>
                  <w:r>
                    <w:rPr>
                      <w:rFonts w:ascii="Times New Roman" w:hAnsi="Times New Roman" w:cs="Times New Roman"/>
                      <w:snapToGrid w:val="0"/>
                      <w:sz w:val="21"/>
                      <w:szCs w:val="21"/>
                      <w:lang w:val="en-US"/>
                    </w:rPr>
                    <w:t>过滤棉</w:t>
                  </w:r>
                  <w:r>
                    <w:rPr>
                      <w:rFonts w:ascii="Times New Roman" w:hAnsi="Times New Roman" w:cs="Times New Roman"/>
                      <w:snapToGrid w:val="0"/>
                      <w:sz w:val="21"/>
                      <w:szCs w:val="21"/>
                      <w:lang w:val="en-US"/>
                    </w:rPr>
                    <w:t>+</w:t>
                  </w:r>
                  <w:r>
                    <w:rPr>
                      <w:rFonts w:ascii="Times New Roman" w:hAnsi="Times New Roman" w:cs="Times New Roman"/>
                      <w:snapToGrid w:val="0"/>
                      <w:sz w:val="21"/>
                      <w:szCs w:val="21"/>
                      <w:lang w:val="en-US"/>
                    </w:rPr>
                    <w:t>二级活性炭吸附</w:t>
                  </w:r>
                  <w:r>
                    <w:rPr>
                      <w:rFonts w:ascii="Times New Roman" w:hAnsi="Times New Roman" w:cs="Times New Roman"/>
                      <w:snapToGrid w:val="0"/>
                      <w:sz w:val="21"/>
                      <w:szCs w:val="21"/>
                      <w:lang w:val="en-US"/>
                    </w:rPr>
                    <w:t>”</w:t>
                  </w:r>
                  <w:r>
                    <w:rPr>
                      <w:rFonts w:ascii="Times New Roman" w:hAnsi="Times New Roman" w:cs="Times New Roman"/>
                      <w:snapToGrid w:val="0"/>
                      <w:sz w:val="21"/>
                      <w:szCs w:val="21"/>
                      <w:lang w:val="en-US"/>
                    </w:rPr>
                    <w:t>装置处理后经</w:t>
                  </w:r>
                  <w:r>
                    <w:rPr>
                      <w:rFonts w:ascii="Times New Roman" w:hAnsi="Times New Roman" w:cs="Times New Roman"/>
                      <w:snapToGrid w:val="0"/>
                      <w:sz w:val="21"/>
                      <w:szCs w:val="21"/>
                      <w:lang w:val="en-US"/>
                    </w:rPr>
                    <w:t>DA002</w:t>
                  </w:r>
                  <w:r>
                    <w:rPr>
                      <w:rFonts w:ascii="Times New Roman" w:hAnsi="Times New Roman" w:cs="Times New Roman"/>
                      <w:snapToGrid w:val="0"/>
                      <w:sz w:val="21"/>
                      <w:szCs w:val="21"/>
                      <w:lang w:val="en-US"/>
                    </w:rPr>
                    <w:t>排气筒有组织排放；白乳胶粘贴工序产生的</w:t>
                  </w:r>
                  <w:r>
                    <w:rPr>
                      <w:rFonts w:ascii="Times New Roman" w:hAnsi="Times New Roman" w:cs="Times New Roman"/>
                      <w:snapToGrid w:val="0"/>
                      <w:sz w:val="21"/>
                      <w:szCs w:val="21"/>
                      <w:lang w:val="en-US"/>
                    </w:rPr>
                    <w:t>VOCs</w:t>
                  </w:r>
                  <w:r>
                    <w:rPr>
                      <w:rFonts w:ascii="Times New Roman" w:hAnsi="Times New Roman" w:cs="Times New Roman"/>
                      <w:snapToGrid w:val="0"/>
                      <w:sz w:val="21"/>
                      <w:szCs w:val="21"/>
                      <w:lang w:val="en-US"/>
                    </w:rPr>
                    <w:t>经二级活性炭吸附装置处理后经</w:t>
                  </w:r>
                  <w:r>
                    <w:rPr>
                      <w:rFonts w:ascii="Times New Roman" w:hAnsi="Times New Roman" w:cs="Times New Roman"/>
                      <w:snapToGrid w:val="0"/>
                      <w:sz w:val="21"/>
                      <w:szCs w:val="21"/>
                      <w:lang w:val="en-US"/>
                    </w:rPr>
                    <w:t>DA003</w:t>
                  </w:r>
                  <w:r>
                    <w:rPr>
                      <w:rFonts w:ascii="Times New Roman" w:hAnsi="Times New Roman" w:cs="Times New Roman"/>
                      <w:snapToGrid w:val="0"/>
                      <w:sz w:val="21"/>
                      <w:szCs w:val="21"/>
                      <w:lang w:val="en-US"/>
                    </w:rPr>
                    <w:t>有组织排放</w:t>
                  </w:r>
                  <w:r>
                    <w:rPr>
                      <w:rFonts w:ascii="Times New Roman" w:hAnsi="Times New Roman" w:cs="Times New Roman"/>
                      <w:bCs/>
                      <w:kern w:val="0"/>
                      <w:sz w:val="21"/>
                      <w:szCs w:val="21"/>
                      <w:lang w:val="en-US"/>
                    </w:rPr>
                    <w:t>；生产设备和废气收集处理设施同步运行，废</w:t>
                  </w:r>
                  <w:r>
                    <w:rPr>
                      <w:rFonts w:ascii="Times New Roman" w:hAnsi="Times New Roman" w:cs="Times New Roman"/>
                      <w:bCs/>
                      <w:kern w:val="0"/>
                      <w:sz w:val="21"/>
                      <w:szCs w:val="21"/>
                      <w:lang w:val="en-US"/>
                    </w:rPr>
                    <w:lastRenderedPageBreak/>
                    <w:t>气收集处理设施发生故障或检修时，停止运行对应的生产设备，待检修完毕后投入使用。</w:t>
                  </w:r>
                </w:p>
              </w:tc>
              <w:tc>
                <w:tcPr>
                  <w:tcW w:w="496" w:type="pct"/>
                  <w:tcBorders>
                    <w:tl2br w:val="nil"/>
                    <w:tr2bl w:val="nil"/>
                  </w:tcBorders>
                  <w:noWrap/>
                  <w:vAlign w:val="center"/>
                </w:tcPr>
                <w:p w:rsidR="009D2B2C" w:rsidRDefault="005C6373">
                  <w:pPr>
                    <w:pStyle w:val="aff1"/>
                    <w:ind w:firstLineChars="0" w:firstLine="0"/>
                    <w:rPr>
                      <w:rFonts w:ascii="Times New Roman" w:hAnsi="Times New Roman" w:cs="Times New Roman"/>
                      <w:bCs/>
                      <w:kern w:val="0"/>
                      <w:sz w:val="21"/>
                      <w:szCs w:val="21"/>
                      <w:lang w:val="en-US"/>
                    </w:rPr>
                  </w:pPr>
                  <w:r>
                    <w:rPr>
                      <w:rFonts w:ascii="Times New Roman" w:hAnsi="Times New Roman" w:cs="Times New Roman"/>
                      <w:bCs/>
                      <w:kern w:val="0"/>
                      <w:sz w:val="21"/>
                      <w:szCs w:val="21"/>
                      <w:lang w:val="en-US"/>
                    </w:rPr>
                    <w:lastRenderedPageBreak/>
                    <w:t>符合</w:t>
                  </w:r>
                </w:p>
              </w:tc>
            </w:tr>
            <w:tr w:rsidR="009D2B2C">
              <w:tc>
                <w:tcPr>
                  <w:tcW w:w="575" w:type="pct"/>
                  <w:tcBorders>
                    <w:tl2br w:val="nil"/>
                    <w:tr2bl w:val="nil"/>
                  </w:tcBorders>
                  <w:noWrap/>
                  <w:vAlign w:val="center"/>
                </w:tcPr>
                <w:p w:rsidR="009D2B2C" w:rsidRDefault="005C6373">
                  <w:pPr>
                    <w:pStyle w:val="aff1"/>
                    <w:ind w:firstLineChars="0" w:firstLine="0"/>
                    <w:rPr>
                      <w:rFonts w:ascii="Times New Roman" w:hAnsi="Times New Roman" w:cs="Times New Roman"/>
                      <w:bCs/>
                      <w:kern w:val="0"/>
                      <w:sz w:val="21"/>
                      <w:szCs w:val="21"/>
                      <w:lang w:val="en-US"/>
                    </w:rPr>
                  </w:pPr>
                  <w:r>
                    <w:rPr>
                      <w:rFonts w:ascii="Times New Roman" w:hAnsi="Times New Roman" w:cs="Times New Roman"/>
                      <w:bCs/>
                      <w:kern w:val="0"/>
                      <w:sz w:val="21"/>
                      <w:szCs w:val="21"/>
                      <w:lang w:val="en-US"/>
                    </w:rPr>
                    <w:lastRenderedPageBreak/>
                    <w:t>四、行业指导意见</w:t>
                  </w:r>
                </w:p>
              </w:tc>
              <w:tc>
                <w:tcPr>
                  <w:tcW w:w="2784" w:type="pct"/>
                  <w:tcBorders>
                    <w:tl2br w:val="nil"/>
                    <w:tr2bl w:val="nil"/>
                  </w:tcBorders>
                  <w:noWrap/>
                  <w:vAlign w:val="center"/>
                </w:tcPr>
                <w:p w:rsidR="009D2B2C" w:rsidRDefault="005C6373">
                  <w:pPr>
                    <w:pStyle w:val="aff1"/>
                    <w:ind w:firstLineChars="0" w:firstLine="0"/>
                    <w:rPr>
                      <w:rFonts w:ascii="Times New Roman" w:hAnsi="Times New Roman" w:cs="Times New Roman"/>
                      <w:bCs/>
                      <w:kern w:val="0"/>
                      <w:sz w:val="21"/>
                      <w:szCs w:val="21"/>
                      <w:lang w:val="en-US"/>
                    </w:rPr>
                  </w:pPr>
                  <w:r>
                    <w:rPr>
                      <w:rFonts w:ascii="Times New Roman" w:hAnsi="Times New Roman" w:cs="Times New Roman"/>
                      <w:bCs/>
                      <w:kern w:val="0"/>
                      <w:sz w:val="21"/>
                      <w:szCs w:val="21"/>
                      <w:lang w:val="en-US"/>
                    </w:rPr>
                    <w:t>表面涂装行业。通过使用水性、粉末、高固体分、无溶剂、辐射固化等低</w:t>
                  </w:r>
                  <w:r>
                    <w:rPr>
                      <w:rFonts w:ascii="Times New Roman" w:hAnsi="Times New Roman" w:cs="Times New Roman"/>
                      <w:bCs/>
                      <w:kern w:val="0"/>
                      <w:sz w:val="21"/>
                      <w:szCs w:val="21"/>
                      <w:lang w:val="en-US"/>
                    </w:rPr>
                    <w:t>VOCs</w:t>
                  </w:r>
                  <w:r>
                    <w:rPr>
                      <w:rFonts w:ascii="Times New Roman" w:hAnsi="Times New Roman" w:cs="Times New Roman"/>
                      <w:bCs/>
                      <w:kern w:val="0"/>
                      <w:sz w:val="21"/>
                      <w:szCs w:val="21"/>
                      <w:lang w:val="en-US"/>
                    </w:rPr>
                    <w:t>含量的涂料替代溶剂型涂料，从源头减少</w:t>
                  </w:r>
                  <w:r>
                    <w:rPr>
                      <w:rFonts w:ascii="Times New Roman" w:hAnsi="Times New Roman" w:cs="Times New Roman"/>
                      <w:bCs/>
                      <w:kern w:val="0"/>
                      <w:sz w:val="21"/>
                      <w:szCs w:val="21"/>
                      <w:lang w:val="en-US"/>
                    </w:rPr>
                    <w:t>VOCs</w:t>
                  </w:r>
                  <w:r>
                    <w:rPr>
                      <w:rFonts w:ascii="Times New Roman" w:hAnsi="Times New Roman" w:cs="Times New Roman"/>
                      <w:bCs/>
                      <w:kern w:val="0"/>
                      <w:sz w:val="21"/>
                      <w:szCs w:val="21"/>
                      <w:lang w:val="en-US"/>
                    </w:rPr>
                    <w:t>产生。涂料、稀释剂、清洗剂、漆渣等含</w:t>
                  </w:r>
                  <w:r>
                    <w:rPr>
                      <w:rFonts w:ascii="Times New Roman" w:hAnsi="Times New Roman" w:cs="Times New Roman"/>
                      <w:bCs/>
                      <w:kern w:val="0"/>
                      <w:sz w:val="21"/>
                      <w:szCs w:val="21"/>
                      <w:lang w:val="en-US"/>
                    </w:rPr>
                    <w:t>VOCs</w:t>
                  </w:r>
                  <w:r>
                    <w:rPr>
                      <w:rFonts w:ascii="Times New Roman" w:hAnsi="Times New Roman" w:cs="Times New Roman"/>
                      <w:bCs/>
                      <w:kern w:val="0"/>
                      <w:sz w:val="21"/>
                      <w:szCs w:val="21"/>
                      <w:lang w:val="en-US"/>
                    </w:rPr>
                    <w:t>物料密闭储存，调配、使用</w:t>
                  </w:r>
                  <w:r>
                    <w:rPr>
                      <w:rFonts w:ascii="Times New Roman" w:hAnsi="Times New Roman" w:cs="Times New Roman"/>
                      <w:bCs/>
                      <w:kern w:val="0"/>
                      <w:sz w:val="21"/>
                      <w:szCs w:val="21"/>
                      <w:lang w:val="en-US"/>
                    </w:rPr>
                    <w:t>(</w:t>
                  </w:r>
                  <w:r>
                    <w:rPr>
                      <w:rFonts w:ascii="Times New Roman" w:hAnsi="Times New Roman" w:cs="Times New Roman"/>
                      <w:bCs/>
                      <w:kern w:val="0"/>
                      <w:sz w:val="21"/>
                      <w:szCs w:val="21"/>
                      <w:lang w:val="en-US"/>
                    </w:rPr>
                    <w:t>喷漆、流平和烘干</w:t>
                  </w:r>
                  <w:r>
                    <w:rPr>
                      <w:rFonts w:ascii="Times New Roman" w:hAnsi="Times New Roman" w:cs="Times New Roman"/>
                      <w:bCs/>
                      <w:kern w:val="0"/>
                      <w:sz w:val="21"/>
                      <w:szCs w:val="21"/>
                      <w:lang w:val="en-US"/>
                    </w:rPr>
                    <w:t>)</w:t>
                  </w:r>
                  <w:r>
                    <w:rPr>
                      <w:rFonts w:ascii="Times New Roman" w:hAnsi="Times New Roman" w:cs="Times New Roman"/>
                      <w:bCs/>
                      <w:kern w:val="0"/>
                      <w:sz w:val="21"/>
                      <w:szCs w:val="21"/>
                      <w:lang w:val="en-US"/>
                    </w:rPr>
                    <w:t>、回收等过程采用密闭设备或在密闭空间内操作，并配备</w:t>
                  </w:r>
                  <w:r>
                    <w:rPr>
                      <w:rFonts w:ascii="Times New Roman" w:hAnsi="Times New Roman" w:cs="Times New Roman"/>
                      <w:bCs/>
                      <w:kern w:val="0"/>
                      <w:sz w:val="21"/>
                      <w:szCs w:val="21"/>
                      <w:lang w:val="en-US"/>
                    </w:rPr>
                    <w:t>VOCs</w:t>
                  </w:r>
                  <w:r>
                    <w:rPr>
                      <w:rFonts w:ascii="Times New Roman" w:hAnsi="Times New Roman" w:cs="Times New Roman"/>
                      <w:bCs/>
                      <w:kern w:val="0"/>
                      <w:sz w:val="21"/>
                      <w:szCs w:val="21"/>
                      <w:lang w:val="en-US"/>
                    </w:rPr>
                    <w:t>有效收集处理设施。如不能密闭，采取局部气体收集处理措施或其他有效污染控制措施。</w:t>
                  </w:r>
                </w:p>
              </w:tc>
              <w:tc>
                <w:tcPr>
                  <w:tcW w:w="1143" w:type="pct"/>
                  <w:tcBorders>
                    <w:tl2br w:val="nil"/>
                    <w:tr2bl w:val="nil"/>
                  </w:tcBorders>
                  <w:noWrap/>
                  <w:vAlign w:val="center"/>
                </w:tcPr>
                <w:p w:rsidR="009D2B2C" w:rsidRDefault="005C6373">
                  <w:pPr>
                    <w:pStyle w:val="aff1"/>
                    <w:ind w:firstLineChars="0" w:firstLine="0"/>
                    <w:rPr>
                      <w:rFonts w:ascii="Times New Roman" w:hAnsi="Times New Roman" w:cs="Times New Roman"/>
                      <w:bCs/>
                      <w:kern w:val="0"/>
                      <w:sz w:val="21"/>
                      <w:szCs w:val="21"/>
                      <w:lang w:val="en-US"/>
                    </w:rPr>
                  </w:pPr>
                  <w:r>
                    <w:rPr>
                      <w:rFonts w:ascii="Times New Roman" w:hAnsi="Times New Roman" w:cs="Times New Roman" w:hint="eastAsia"/>
                      <w:bCs/>
                      <w:kern w:val="0"/>
                      <w:sz w:val="21"/>
                      <w:szCs w:val="21"/>
                      <w:lang w:val="en-US"/>
                    </w:rPr>
                    <w:t>本</w:t>
                  </w:r>
                  <w:r>
                    <w:rPr>
                      <w:rFonts w:ascii="Times New Roman" w:hAnsi="Times New Roman" w:cs="Times New Roman"/>
                      <w:bCs/>
                      <w:kern w:val="0"/>
                      <w:sz w:val="21"/>
                      <w:szCs w:val="21"/>
                      <w:lang w:val="en-US"/>
                    </w:rPr>
                    <w:t>项目使用</w:t>
                  </w:r>
                </w:p>
                <w:p w:rsidR="009D2B2C" w:rsidRDefault="005C6373">
                  <w:pPr>
                    <w:pStyle w:val="aff1"/>
                    <w:ind w:firstLineChars="0" w:firstLine="0"/>
                    <w:rPr>
                      <w:rFonts w:ascii="Times New Roman" w:hAnsi="Times New Roman" w:cs="Times New Roman"/>
                      <w:bCs/>
                      <w:kern w:val="0"/>
                      <w:sz w:val="21"/>
                      <w:szCs w:val="21"/>
                      <w:lang w:val="en-US"/>
                    </w:rPr>
                  </w:pPr>
                  <w:r>
                    <w:rPr>
                      <w:rFonts w:ascii="Times New Roman" w:hAnsi="Times New Roman" w:cs="Times New Roman"/>
                      <w:bCs/>
                      <w:kern w:val="0"/>
                      <w:sz w:val="21"/>
                      <w:szCs w:val="21"/>
                      <w:lang w:val="en-US"/>
                    </w:rPr>
                    <w:t>低</w:t>
                  </w:r>
                  <w:r>
                    <w:rPr>
                      <w:rFonts w:ascii="Times New Roman" w:hAnsi="Times New Roman" w:cs="Times New Roman"/>
                      <w:bCs/>
                      <w:kern w:val="0"/>
                      <w:sz w:val="21"/>
                      <w:szCs w:val="21"/>
                      <w:lang w:val="en-US"/>
                    </w:rPr>
                    <w:t>VOCs</w:t>
                  </w:r>
                  <w:r>
                    <w:rPr>
                      <w:rFonts w:ascii="Times New Roman" w:hAnsi="Times New Roman" w:cs="Times New Roman"/>
                      <w:bCs/>
                      <w:kern w:val="0"/>
                      <w:sz w:val="21"/>
                      <w:szCs w:val="21"/>
                      <w:lang w:val="en-US"/>
                    </w:rPr>
                    <w:t>含量的涂料，从源头减少</w:t>
                  </w:r>
                  <w:r>
                    <w:rPr>
                      <w:rFonts w:ascii="Times New Roman" w:hAnsi="Times New Roman" w:cs="Times New Roman"/>
                      <w:bCs/>
                      <w:kern w:val="0"/>
                      <w:sz w:val="21"/>
                      <w:szCs w:val="21"/>
                      <w:lang w:val="en-US"/>
                    </w:rPr>
                    <w:t>VOCs</w:t>
                  </w:r>
                  <w:r>
                    <w:rPr>
                      <w:rFonts w:ascii="Times New Roman" w:hAnsi="Times New Roman" w:cs="Times New Roman"/>
                      <w:bCs/>
                      <w:kern w:val="0"/>
                      <w:sz w:val="21"/>
                      <w:szCs w:val="21"/>
                      <w:lang w:val="en-US"/>
                    </w:rPr>
                    <w:t>产生</w:t>
                  </w:r>
                  <w:r>
                    <w:rPr>
                      <w:rFonts w:ascii="Times New Roman" w:hAnsi="Times New Roman" w:cs="Times New Roman" w:hint="eastAsia"/>
                      <w:bCs/>
                      <w:kern w:val="0"/>
                      <w:sz w:val="21"/>
                      <w:szCs w:val="21"/>
                      <w:lang w:val="en-US"/>
                    </w:rPr>
                    <w:t>，并</w:t>
                  </w:r>
                  <w:r>
                    <w:rPr>
                      <w:rFonts w:ascii="Times New Roman" w:hAnsi="Times New Roman" w:cs="Times New Roman"/>
                      <w:bCs/>
                      <w:kern w:val="0"/>
                      <w:sz w:val="21"/>
                      <w:szCs w:val="21"/>
                      <w:lang w:val="en-US"/>
                    </w:rPr>
                    <w:t>采用</w:t>
                  </w:r>
                  <w:r>
                    <w:rPr>
                      <w:rFonts w:ascii="Times New Roman" w:hAnsi="Times New Roman" w:cs="Times New Roman" w:hint="eastAsia"/>
                      <w:bCs/>
                      <w:kern w:val="0"/>
                      <w:sz w:val="21"/>
                      <w:szCs w:val="21"/>
                      <w:lang w:val="en-US"/>
                    </w:rPr>
                    <w:t>二级活性炭吸附的废气处理措施</w:t>
                  </w:r>
                </w:p>
              </w:tc>
              <w:tc>
                <w:tcPr>
                  <w:tcW w:w="496" w:type="pct"/>
                  <w:tcBorders>
                    <w:tl2br w:val="nil"/>
                    <w:tr2bl w:val="nil"/>
                  </w:tcBorders>
                  <w:noWrap/>
                  <w:vAlign w:val="center"/>
                </w:tcPr>
                <w:p w:rsidR="009D2B2C" w:rsidRDefault="005C6373">
                  <w:pPr>
                    <w:pStyle w:val="aff1"/>
                    <w:ind w:firstLineChars="0" w:firstLine="0"/>
                    <w:rPr>
                      <w:rFonts w:ascii="Times New Roman" w:hAnsi="Times New Roman" w:cs="Times New Roman"/>
                      <w:bCs/>
                      <w:kern w:val="0"/>
                      <w:sz w:val="21"/>
                      <w:szCs w:val="21"/>
                      <w:lang w:val="en-US"/>
                    </w:rPr>
                  </w:pPr>
                  <w:r>
                    <w:rPr>
                      <w:rFonts w:ascii="Times New Roman" w:hAnsi="Times New Roman" w:cs="Times New Roman"/>
                      <w:bCs/>
                      <w:kern w:val="0"/>
                      <w:sz w:val="21"/>
                      <w:szCs w:val="21"/>
                      <w:lang w:val="en-US"/>
                    </w:rPr>
                    <w:t>符合</w:t>
                  </w:r>
                </w:p>
              </w:tc>
            </w:tr>
          </w:tbl>
          <w:p w:rsidR="009D2B2C" w:rsidRDefault="005C6373">
            <w:pPr>
              <w:pStyle w:val="a4"/>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lang w:val="en-US"/>
              </w:rPr>
              <w:t>7</w:t>
            </w:r>
            <w:r>
              <w:rPr>
                <w:rFonts w:ascii="Times New Roman" w:hAnsi="Times New Roman" w:cs="Times New Roman"/>
                <w:sz w:val="24"/>
                <w:szCs w:val="24"/>
              </w:rPr>
              <w:t>）本项目与《山东省深入打好蓝天保卫战行动计划（</w:t>
            </w:r>
            <w:r>
              <w:rPr>
                <w:rFonts w:ascii="Times New Roman" w:hAnsi="Times New Roman" w:cs="Times New Roman"/>
                <w:sz w:val="24"/>
                <w:szCs w:val="24"/>
              </w:rPr>
              <w:t>2021—2025</w:t>
            </w:r>
            <w:r>
              <w:rPr>
                <w:rFonts w:ascii="Times New Roman" w:hAnsi="Times New Roman" w:cs="Times New Roman"/>
                <w:sz w:val="24"/>
                <w:szCs w:val="24"/>
              </w:rPr>
              <w:t>年）》的符合性如下表所示：</w:t>
            </w:r>
          </w:p>
          <w:p w:rsidR="009D2B2C" w:rsidRDefault="005C6373">
            <w:pPr>
              <w:pStyle w:val="a3"/>
              <w:spacing w:line="240" w:lineRule="auto"/>
              <w:ind w:firstLineChars="0" w:firstLine="0"/>
              <w:jc w:val="center"/>
              <w:rPr>
                <w:rFonts w:cs="Times New Roman"/>
                <w:b/>
                <w:bCs/>
                <w:sz w:val="21"/>
                <w:szCs w:val="21"/>
                <w:lang w:val="en-US"/>
              </w:rPr>
            </w:pPr>
            <w:r>
              <w:rPr>
                <w:rFonts w:cs="Times New Roman"/>
                <w:b/>
                <w:bCs/>
                <w:sz w:val="21"/>
                <w:szCs w:val="21"/>
                <w:lang w:val="en-US"/>
              </w:rPr>
              <w:t>表</w:t>
            </w:r>
            <w:r>
              <w:rPr>
                <w:rFonts w:cs="Times New Roman" w:hint="eastAsia"/>
                <w:b/>
                <w:bCs/>
                <w:sz w:val="21"/>
                <w:szCs w:val="21"/>
                <w:lang w:val="en-US"/>
              </w:rPr>
              <w:t>1-</w:t>
            </w:r>
            <w:r>
              <w:rPr>
                <w:rFonts w:cs="Times New Roman"/>
                <w:b/>
                <w:bCs/>
                <w:sz w:val="21"/>
                <w:szCs w:val="21"/>
                <w:lang w:val="en-US"/>
              </w:rPr>
              <w:t>1</w:t>
            </w:r>
            <w:r>
              <w:rPr>
                <w:rFonts w:cs="Times New Roman" w:hint="eastAsia"/>
                <w:b/>
                <w:bCs/>
                <w:sz w:val="21"/>
                <w:szCs w:val="21"/>
                <w:lang w:val="en-US"/>
              </w:rPr>
              <w:t>1</w:t>
            </w:r>
            <w:r>
              <w:rPr>
                <w:rFonts w:cs="Times New Roman"/>
                <w:b/>
                <w:bCs/>
                <w:sz w:val="21"/>
                <w:szCs w:val="21"/>
                <w:lang w:val="en-US"/>
              </w:rPr>
              <w:t xml:space="preserve"> </w:t>
            </w:r>
            <w:r>
              <w:rPr>
                <w:rFonts w:cs="Times New Roman"/>
                <w:b/>
                <w:bCs/>
                <w:sz w:val="21"/>
                <w:szCs w:val="21"/>
                <w:lang w:val="en-US"/>
              </w:rPr>
              <w:t>本项目与《山东省深入打好蓝天保卫战行动计划（</w:t>
            </w:r>
            <w:r>
              <w:rPr>
                <w:rFonts w:cs="Times New Roman"/>
                <w:b/>
                <w:bCs/>
                <w:sz w:val="21"/>
                <w:szCs w:val="21"/>
                <w:lang w:val="en-US"/>
              </w:rPr>
              <w:t>2021—2025</w:t>
            </w:r>
            <w:r>
              <w:rPr>
                <w:rFonts w:cs="Times New Roman"/>
                <w:b/>
                <w:bCs/>
                <w:sz w:val="21"/>
                <w:szCs w:val="21"/>
                <w:lang w:val="en-US"/>
              </w:rPr>
              <w:t>年）》符合性分析</w:t>
            </w:r>
          </w:p>
          <w:tbl>
            <w:tblPr>
              <w:tblW w:w="4994" w:type="pct"/>
              <w:tblInd w:w="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776"/>
              <w:gridCol w:w="4347"/>
              <w:gridCol w:w="1771"/>
              <w:gridCol w:w="680"/>
            </w:tblGrid>
            <w:tr w:rsidR="009D2B2C">
              <w:trPr>
                <w:trHeight w:val="340"/>
              </w:trPr>
              <w:tc>
                <w:tcPr>
                  <w:tcW w:w="512"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
                      <w:sz w:val="21"/>
                      <w:szCs w:val="21"/>
                      <w:lang w:val="en-US"/>
                    </w:rPr>
                  </w:pPr>
                  <w:r>
                    <w:rPr>
                      <w:rFonts w:cs="Times New Roman"/>
                      <w:b/>
                      <w:sz w:val="21"/>
                      <w:szCs w:val="21"/>
                      <w:lang w:val="en-US"/>
                    </w:rPr>
                    <w:t>文件要</w:t>
                  </w:r>
                  <w:r>
                    <w:rPr>
                      <w:rFonts w:cs="Times New Roman"/>
                      <w:b/>
                      <w:sz w:val="21"/>
                      <w:szCs w:val="21"/>
                      <w:lang w:val="en-US"/>
                    </w:rPr>
                    <w:t xml:space="preserve"> </w:t>
                  </w:r>
                  <w:r>
                    <w:rPr>
                      <w:rFonts w:cs="Times New Roman"/>
                      <w:b/>
                      <w:sz w:val="21"/>
                      <w:szCs w:val="21"/>
                      <w:lang w:val="en-US"/>
                    </w:rPr>
                    <w:t>求</w:t>
                  </w:r>
                </w:p>
              </w:tc>
              <w:tc>
                <w:tcPr>
                  <w:tcW w:w="2868"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
                      <w:sz w:val="21"/>
                      <w:szCs w:val="21"/>
                      <w:lang w:val="en-US"/>
                    </w:rPr>
                  </w:pPr>
                  <w:r>
                    <w:rPr>
                      <w:rFonts w:cs="Times New Roman"/>
                      <w:b/>
                      <w:sz w:val="21"/>
                      <w:szCs w:val="21"/>
                      <w:lang w:val="en-US"/>
                    </w:rPr>
                    <w:t>具体规定</w:t>
                  </w:r>
                </w:p>
              </w:tc>
              <w:tc>
                <w:tcPr>
                  <w:tcW w:w="1168"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
                      <w:sz w:val="21"/>
                      <w:szCs w:val="21"/>
                      <w:lang w:val="en-US"/>
                    </w:rPr>
                  </w:pPr>
                  <w:r>
                    <w:rPr>
                      <w:rFonts w:cs="Times New Roman"/>
                      <w:b/>
                      <w:sz w:val="21"/>
                      <w:szCs w:val="21"/>
                      <w:lang w:val="en-US"/>
                    </w:rPr>
                    <w:t>本项目情况</w:t>
                  </w:r>
                </w:p>
              </w:tc>
              <w:tc>
                <w:tcPr>
                  <w:tcW w:w="449"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
                      <w:sz w:val="21"/>
                      <w:szCs w:val="21"/>
                      <w:lang w:val="en-US"/>
                    </w:rPr>
                  </w:pPr>
                  <w:r>
                    <w:rPr>
                      <w:rFonts w:cs="Times New Roman"/>
                      <w:b/>
                      <w:sz w:val="21"/>
                      <w:szCs w:val="21"/>
                      <w:lang w:val="en-US"/>
                    </w:rPr>
                    <w:t>符合</w:t>
                  </w:r>
                </w:p>
                <w:p w:rsidR="009D2B2C" w:rsidRDefault="005C6373">
                  <w:pPr>
                    <w:spacing w:line="240" w:lineRule="auto"/>
                    <w:ind w:firstLineChars="0" w:firstLine="0"/>
                    <w:jc w:val="center"/>
                    <w:rPr>
                      <w:rFonts w:cs="Times New Roman"/>
                      <w:b/>
                      <w:sz w:val="21"/>
                      <w:szCs w:val="21"/>
                      <w:lang w:val="en-US"/>
                    </w:rPr>
                  </w:pPr>
                  <w:r>
                    <w:rPr>
                      <w:rFonts w:cs="Times New Roman"/>
                      <w:b/>
                      <w:sz w:val="21"/>
                      <w:szCs w:val="21"/>
                      <w:lang w:val="en-US"/>
                    </w:rPr>
                    <w:t>情况</w:t>
                  </w:r>
                </w:p>
              </w:tc>
            </w:tr>
            <w:tr w:rsidR="009D2B2C">
              <w:trPr>
                <w:trHeight w:val="90"/>
              </w:trPr>
              <w:tc>
                <w:tcPr>
                  <w:tcW w:w="512"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一、淘汰低效落后产能</w:t>
                  </w:r>
                </w:p>
              </w:tc>
              <w:tc>
                <w:tcPr>
                  <w:tcW w:w="2868"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聚焦钢铁、地炼、焦化、煤电、水泥、轮胎、煤炭、化工</w:t>
                  </w:r>
                  <w:r>
                    <w:rPr>
                      <w:rFonts w:cs="Times New Roman"/>
                      <w:bCs/>
                      <w:sz w:val="21"/>
                      <w:szCs w:val="21"/>
                      <w:lang w:val="en-US"/>
                    </w:rPr>
                    <w:t>8</w:t>
                  </w:r>
                  <w:r>
                    <w:rPr>
                      <w:rFonts w:cs="Times New Roman"/>
                      <w:bCs/>
                      <w:sz w:val="21"/>
                      <w:szCs w:val="21"/>
                      <w:lang w:val="en-US"/>
                    </w:rPr>
                    <w:t>个重点行业，加快淘汰低效落后产能。严格执行质量、环保、能耗、安全等法规标准，按照《产业结构调整指导目录》，对</w:t>
                  </w:r>
                  <w:r>
                    <w:rPr>
                      <w:rFonts w:cs="Times New Roman"/>
                      <w:bCs/>
                      <w:sz w:val="21"/>
                      <w:szCs w:val="21"/>
                      <w:lang w:val="en-US"/>
                    </w:rPr>
                    <w:t>“</w:t>
                  </w:r>
                  <w:r>
                    <w:rPr>
                      <w:rFonts w:cs="Times New Roman"/>
                      <w:bCs/>
                      <w:sz w:val="21"/>
                      <w:szCs w:val="21"/>
                      <w:lang w:val="en-US"/>
                    </w:rPr>
                    <w:t>淘汰类</w:t>
                  </w:r>
                  <w:r>
                    <w:rPr>
                      <w:rFonts w:cs="Times New Roman"/>
                      <w:bCs/>
                      <w:sz w:val="21"/>
                      <w:szCs w:val="21"/>
                      <w:lang w:val="en-US"/>
                    </w:rPr>
                    <w:t>”</w:t>
                  </w:r>
                  <w:r>
                    <w:rPr>
                      <w:rFonts w:cs="Times New Roman"/>
                      <w:bCs/>
                      <w:sz w:val="21"/>
                      <w:szCs w:val="21"/>
                      <w:lang w:val="en-US"/>
                    </w:rPr>
                    <w:t>落后生产工艺装备和落后产品全部淘汰出清。各市聚焦</w:t>
                  </w:r>
                  <w:r>
                    <w:rPr>
                      <w:rFonts w:cs="Times New Roman"/>
                      <w:bCs/>
                      <w:sz w:val="21"/>
                      <w:szCs w:val="21"/>
                      <w:lang w:val="en-US"/>
                    </w:rPr>
                    <w:t>“</w:t>
                  </w:r>
                  <w:r>
                    <w:rPr>
                      <w:rFonts w:cs="Times New Roman"/>
                      <w:bCs/>
                      <w:sz w:val="21"/>
                      <w:szCs w:val="21"/>
                      <w:lang w:val="en-US"/>
                    </w:rPr>
                    <w:t>高耗能、高污染、高排放、高风险</w:t>
                  </w:r>
                  <w:r>
                    <w:rPr>
                      <w:rFonts w:cs="Times New Roman"/>
                      <w:bCs/>
                      <w:sz w:val="21"/>
                      <w:szCs w:val="21"/>
                      <w:lang w:val="en-US"/>
                    </w:rPr>
                    <w:t>”</w:t>
                  </w:r>
                  <w:r>
                    <w:rPr>
                      <w:rFonts w:cs="Times New Roman"/>
                      <w:bCs/>
                      <w:sz w:val="21"/>
                      <w:szCs w:val="21"/>
                      <w:lang w:val="en-US"/>
                    </w:rPr>
                    <w:t>等行业，分类组织实施转移、压减、整合、关停任务。</w:t>
                  </w:r>
                </w:p>
              </w:tc>
              <w:tc>
                <w:tcPr>
                  <w:tcW w:w="1168"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本项目为</w:t>
                  </w:r>
                  <w:r>
                    <w:rPr>
                      <w:rFonts w:cs="Times New Roman"/>
                      <w:sz w:val="21"/>
                      <w:szCs w:val="21"/>
                    </w:rPr>
                    <w:t>其他家具制造</w:t>
                  </w:r>
                  <w:r>
                    <w:rPr>
                      <w:rFonts w:cs="Times New Roman"/>
                      <w:bCs/>
                      <w:sz w:val="21"/>
                      <w:szCs w:val="21"/>
                      <w:lang w:val="en-US"/>
                    </w:rPr>
                    <w:t>，不属于《产业结构调整指导目录</w:t>
                  </w:r>
                  <w:r>
                    <w:rPr>
                      <w:rFonts w:cs="Times New Roman"/>
                      <w:bCs/>
                      <w:sz w:val="21"/>
                      <w:szCs w:val="21"/>
                      <w:lang w:val="en-US"/>
                    </w:rPr>
                    <w:t>(20</w:t>
                  </w:r>
                  <w:r>
                    <w:rPr>
                      <w:rFonts w:cs="Times New Roman" w:hint="eastAsia"/>
                      <w:bCs/>
                      <w:sz w:val="21"/>
                      <w:szCs w:val="21"/>
                      <w:lang w:val="en-US"/>
                    </w:rPr>
                    <w:t>24</w:t>
                  </w:r>
                  <w:r>
                    <w:rPr>
                      <w:rFonts w:cs="Times New Roman"/>
                      <w:bCs/>
                      <w:sz w:val="21"/>
                      <w:szCs w:val="21"/>
                      <w:lang w:val="en-US"/>
                    </w:rPr>
                    <w:t>年本</w:t>
                  </w:r>
                  <w:r>
                    <w:rPr>
                      <w:rFonts w:cs="Times New Roman"/>
                      <w:bCs/>
                      <w:sz w:val="21"/>
                      <w:szCs w:val="21"/>
                      <w:lang w:val="en-US"/>
                    </w:rPr>
                    <w:t>)</w:t>
                  </w:r>
                  <w:r>
                    <w:rPr>
                      <w:rFonts w:cs="Times New Roman"/>
                      <w:bCs/>
                      <w:sz w:val="21"/>
                      <w:szCs w:val="21"/>
                      <w:lang w:val="en-US"/>
                    </w:rPr>
                    <w:t>》中限制类和淘汰类项目，为允许建设类项目。</w:t>
                  </w:r>
                </w:p>
              </w:tc>
              <w:tc>
                <w:tcPr>
                  <w:tcW w:w="449"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符合</w:t>
                  </w:r>
                </w:p>
              </w:tc>
            </w:tr>
            <w:tr w:rsidR="009D2B2C">
              <w:trPr>
                <w:trHeight w:val="340"/>
              </w:trPr>
              <w:tc>
                <w:tcPr>
                  <w:tcW w:w="512"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二、压减煤炭消费量</w:t>
                  </w:r>
                </w:p>
              </w:tc>
              <w:tc>
                <w:tcPr>
                  <w:tcW w:w="2868"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持续压减煤炭消费总量，</w:t>
                  </w:r>
                  <w:r>
                    <w:rPr>
                      <w:rFonts w:cs="Times New Roman"/>
                      <w:bCs/>
                      <w:sz w:val="21"/>
                      <w:szCs w:val="21"/>
                      <w:lang w:val="en-US"/>
                    </w:rPr>
                    <w:t>“</w:t>
                  </w:r>
                  <w:r>
                    <w:rPr>
                      <w:rFonts w:cs="Times New Roman"/>
                      <w:bCs/>
                      <w:sz w:val="21"/>
                      <w:szCs w:val="21"/>
                      <w:lang w:val="en-US"/>
                    </w:rPr>
                    <w:t>十四五</w:t>
                  </w:r>
                  <w:r>
                    <w:rPr>
                      <w:rFonts w:cs="Times New Roman"/>
                      <w:bCs/>
                      <w:sz w:val="21"/>
                      <w:szCs w:val="21"/>
                      <w:lang w:val="en-US"/>
                    </w:rPr>
                    <w:t>”</w:t>
                  </w:r>
                  <w:r>
                    <w:rPr>
                      <w:rFonts w:cs="Times New Roman"/>
                      <w:bCs/>
                      <w:sz w:val="21"/>
                      <w:szCs w:val="21"/>
                      <w:lang w:val="en-US"/>
                    </w:rPr>
                    <w:t>期间，全省煤炭消费总量下降</w:t>
                  </w:r>
                  <w:r>
                    <w:rPr>
                      <w:rFonts w:cs="Times New Roman"/>
                      <w:bCs/>
                      <w:sz w:val="21"/>
                      <w:szCs w:val="21"/>
                      <w:lang w:val="en-US"/>
                    </w:rPr>
                    <w:t>10%</w:t>
                  </w:r>
                  <w:r>
                    <w:rPr>
                      <w:rFonts w:cs="Times New Roman"/>
                      <w:bCs/>
                      <w:sz w:val="21"/>
                      <w:szCs w:val="21"/>
                      <w:lang w:val="en-US"/>
                    </w:rPr>
                    <w:t>，控制在</w:t>
                  </w:r>
                  <w:r>
                    <w:rPr>
                      <w:rFonts w:cs="Times New Roman"/>
                      <w:bCs/>
                      <w:sz w:val="21"/>
                      <w:szCs w:val="21"/>
                      <w:lang w:val="en-US"/>
                    </w:rPr>
                    <w:t>3.5</w:t>
                  </w:r>
                  <w:r>
                    <w:rPr>
                      <w:rFonts w:cs="Times New Roman"/>
                      <w:bCs/>
                      <w:sz w:val="21"/>
                      <w:szCs w:val="21"/>
                      <w:lang w:val="en-US"/>
                    </w:rPr>
                    <w:t>亿吨左右。</w:t>
                  </w:r>
                </w:p>
              </w:tc>
              <w:tc>
                <w:tcPr>
                  <w:tcW w:w="1168"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本项目不涉及煤炭消耗。</w:t>
                  </w:r>
                </w:p>
              </w:tc>
              <w:tc>
                <w:tcPr>
                  <w:tcW w:w="449"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符合</w:t>
                  </w:r>
                </w:p>
              </w:tc>
            </w:tr>
            <w:tr w:rsidR="009D2B2C">
              <w:trPr>
                <w:trHeight w:val="340"/>
              </w:trPr>
              <w:tc>
                <w:tcPr>
                  <w:tcW w:w="512"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四、实施</w:t>
                  </w:r>
                  <w:r>
                    <w:rPr>
                      <w:rFonts w:cs="Times New Roman"/>
                      <w:bCs/>
                      <w:sz w:val="21"/>
                      <w:szCs w:val="21"/>
                      <w:lang w:val="en-US"/>
                    </w:rPr>
                    <w:t>VOCs</w:t>
                  </w:r>
                  <w:r>
                    <w:rPr>
                      <w:rFonts w:cs="Times New Roman"/>
                      <w:bCs/>
                      <w:sz w:val="21"/>
                      <w:szCs w:val="21"/>
                      <w:lang w:val="en-US"/>
                    </w:rPr>
                    <w:t>全过程污染防治</w:t>
                  </w:r>
                </w:p>
              </w:tc>
              <w:tc>
                <w:tcPr>
                  <w:tcW w:w="2868"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实施低</w:t>
                  </w:r>
                  <w:r>
                    <w:rPr>
                      <w:rFonts w:cs="Times New Roman"/>
                      <w:bCs/>
                      <w:sz w:val="21"/>
                      <w:szCs w:val="21"/>
                      <w:lang w:val="en-US"/>
                    </w:rPr>
                    <w:t>VOCs</w:t>
                  </w:r>
                  <w:r>
                    <w:rPr>
                      <w:rFonts w:cs="Times New Roman"/>
                      <w:bCs/>
                      <w:sz w:val="21"/>
                      <w:szCs w:val="21"/>
                      <w:lang w:val="en-US"/>
                    </w:rPr>
                    <w:t>含量工业涂料、油墨、胶粘剂、清洗剂等原辅料使用替代。</w:t>
                  </w:r>
                  <w:r>
                    <w:rPr>
                      <w:rFonts w:cs="Times New Roman"/>
                      <w:bCs/>
                      <w:sz w:val="21"/>
                      <w:szCs w:val="21"/>
                      <w:lang w:val="en-US"/>
                    </w:rPr>
                    <w:t>2021</w:t>
                  </w:r>
                  <w:r>
                    <w:rPr>
                      <w:rFonts w:cs="Times New Roman"/>
                      <w:bCs/>
                      <w:sz w:val="21"/>
                      <w:szCs w:val="21"/>
                      <w:lang w:val="en-US"/>
                    </w:rPr>
                    <w:t>年年底前，完成现有</w:t>
                  </w:r>
                  <w:r>
                    <w:rPr>
                      <w:rFonts w:cs="Times New Roman"/>
                      <w:bCs/>
                      <w:sz w:val="21"/>
                      <w:szCs w:val="21"/>
                      <w:lang w:val="en-US"/>
                    </w:rPr>
                    <w:t>VOCs</w:t>
                  </w:r>
                  <w:r>
                    <w:rPr>
                      <w:rFonts w:cs="Times New Roman"/>
                      <w:bCs/>
                      <w:sz w:val="21"/>
                      <w:szCs w:val="21"/>
                      <w:lang w:val="en-US"/>
                    </w:rPr>
                    <w:t>废气收集率、治理设施同步运行率和去除率排查工作，对达不到要求的收集、治理设施进行更换或升级改造；组织开展有机废气排放系统旁路摸底排查，取消非必要的旁路，确因安全生产等原因无法取消的，应安装有效的监控装置纳入监管。</w:t>
                  </w:r>
                </w:p>
              </w:tc>
              <w:tc>
                <w:tcPr>
                  <w:tcW w:w="1168"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本项目有机废气</w:t>
                  </w:r>
                  <w:r>
                    <w:rPr>
                      <w:rFonts w:cs="Times New Roman" w:hint="eastAsia"/>
                      <w:bCs/>
                      <w:sz w:val="21"/>
                      <w:szCs w:val="21"/>
                      <w:lang w:val="en-US"/>
                    </w:rPr>
                    <w:t>为</w:t>
                  </w:r>
                  <w:r>
                    <w:rPr>
                      <w:rFonts w:cs="Times New Roman"/>
                      <w:bCs/>
                      <w:sz w:val="21"/>
                      <w:szCs w:val="21"/>
                      <w:lang w:val="en-US"/>
                    </w:rPr>
                    <w:t>二级活性炭处理措施</w:t>
                  </w:r>
                  <w:r>
                    <w:rPr>
                      <w:rFonts w:cs="Times New Roman"/>
                      <w:bCs/>
                      <w:sz w:val="21"/>
                      <w:szCs w:val="21"/>
                      <w:lang w:val="en-US"/>
                    </w:rPr>
                    <w:t>，大大减少了</w:t>
                  </w:r>
                  <w:r>
                    <w:rPr>
                      <w:rFonts w:cs="Times New Roman"/>
                      <w:bCs/>
                      <w:sz w:val="21"/>
                      <w:szCs w:val="21"/>
                      <w:lang w:val="en-US"/>
                    </w:rPr>
                    <w:t>VOCs</w:t>
                  </w:r>
                  <w:r>
                    <w:rPr>
                      <w:rFonts w:cs="Times New Roman"/>
                      <w:bCs/>
                      <w:sz w:val="21"/>
                      <w:szCs w:val="21"/>
                      <w:lang w:val="en-US"/>
                    </w:rPr>
                    <w:t>的排放。</w:t>
                  </w:r>
                </w:p>
              </w:tc>
              <w:tc>
                <w:tcPr>
                  <w:tcW w:w="449"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符合</w:t>
                  </w:r>
                </w:p>
              </w:tc>
            </w:tr>
          </w:tbl>
          <w:p w:rsidR="009D2B2C" w:rsidRDefault="005C6373">
            <w:pPr>
              <w:pStyle w:val="a4"/>
              <w:spacing w:line="440" w:lineRule="exact"/>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lang w:val="en-US"/>
              </w:rPr>
              <w:t>8</w:t>
            </w:r>
            <w:r>
              <w:rPr>
                <w:rFonts w:ascii="Times New Roman" w:hAnsi="Times New Roman" w:cs="Times New Roman"/>
                <w:sz w:val="24"/>
                <w:szCs w:val="24"/>
              </w:rPr>
              <w:t>）本项目与《山东省深入打好碧水保卫战行动计划（</w:t>
            </w:r>
            <w:r>
              <w:rPr>
                <w:rFonts w:ascii="Times New Roman" w:hAnsi="Times New Roman" w:cs="Times New Roman"/>
                <w:sz w:val="24"/>
                <w:szCs w:val="24"/>
              </w:rPr>
              <w:t>2021—2025</w:t>
            </w:r>
            <w:r>
              <w:rPr>
                <w:rFonts w:ascii="Times New Roman" w:hAnsi="Times New Roman" w:cs="Times New Roman"/>
                <w:sz w:val="24"/>
                <w:szCs w:val="24"/>
              </w:rPr>
              <w:t>年）》的符合性如下表所示：</w:t>
            </w:r>
          </w:p>
          <w:p w:rsidR="009D2B2C" w:rsidRDefault="009D2B2C">
            <w:pPr>
              <w:pStyle w:val="a3"/>
              <w:spacing w:line="240" w:lineRule="auto"/>
              <w:ind w:firstLineChars="0" w:firstLine="0"/>
              <w:jc w:val="center"/>
              <w:rPr>
                <w:rFonts w:cs="Times New Roman"/>
                <w:b/>
                <w:bCs/>
                <w:sz w:val="21"/>
                <w:szCs w:val="21"/>
                <w:lang w:val="en-US"/>
              </w:rPr>
            </w:pPr>
          </w:p>
          <w:p w:rsidR="009D2B2C" w:rsidRDefault="005C6373">
            <w:pPr>
              <w:pStyle w:val="a3"/>
              <w:spacing w:line="240" w:lineRule="auto"/>
              <w:ind w:firstLineChars="0" w:firstLine="0"/>
              <w:jc w:val="center"/>
              <w:rPr>
                <w:rFonts w:cs="Times New Roman"/>
                <w:b/>
                <w:bCs/>
                <w:sz w:val="21"/>
                <w:szCs w:val="21"/>
                <w:lang w:val="en-US"/>
              </w:rPr>
            </w:pPr>
            <w:r>
              <w:rPr>
                <w:rFonts w:cs="Times New Roman"/>
                <w:b/>
                <w:bCs/>
                <w:sz w:val="21"/>
                <w:szCs w:val="21"/>
                <w:lang w:val="en-US"/>
              </w:rPr>
              <w:t>表</w:t>
            </w:r>
            <w:r>
              <w:rPr>
                <w:rFonts w:cs="Times New Roman" w:hint="eastAsia"/>
                <w:b/>
                <w:bCs/>
                <w:sz w:val="21"/>
                <w:szCs w:val="21"/>
                <w:lang w:val="en-US"/>
              </w:rPr>
              <w:t>1-</w:t>
            </w:r>
            <w:r>
              <w:rPr>
                <w:rFonts w:cs="Times New Roman"/>
                <w:b/>
                <w:bCs/>
                <w:sz w:val="21"/>
                <w:szCs w:val="21"/>
                <w:lang w:val="en-US"/>
              </w:rPr>
              <w:t>1</w:t>
            </w:r>
            <w:r>
              <w:rPr>
                <w:rFonts w:cs="Times New Roman" w:hint="eastAsia"/>
                <w:b/>
                <w:bCs/>
                <w:sz w:val="21"/>
                <w:szCs w:val="21"/>
                <w:lang w:val="en-US"/>
              </w:rPr>
              <w:t>2</w:t>
            </w:r>
            <w:r>
              <w:rPr>
                <w:rFonts w:cs="Times New Roman"/>
                <w:b/>
                <w:bCs/>
                <w:sz w:val="21"/>
                <w:szCs w:val="21"/>
                <w:lang w:val="en-US"/>
              </w:rPr>
              <w:t xml:space="preserve"> </w:t>
            </w:r>
            <w:r>
              <w:rPr>
                <w:rFonts w:cs="Times New Roman"/>
                <w:b/>
                <w:bCs/>
                <w:sz w:val="21"/>
                <w:szCs w:val="21"/>
                <w:lang w:val="en-US"/>
              </w:rPr>
              <w:t>本项目与《山东省深入打好碧水保卫战行动计划（</w:t>
            </w:r>
            <w:r>
              <w:rPr>
                <w:rFonts w:cs="Times New Roman"/>
                <w:b/>
                <w:bCs/>
                <w:sz w:val="21"/>
                <w:szCs w:val="21"/>
                <w:lang w:val="en-US"/>
              </w:rPr>
              <w:t>2021—2025</w:t>
            </w:r>
            <w:r>
              <w:rPr>
                <w:rFonts w:cs="Times New Roman"/>
                <w:b/>
                <w:bCs/>
                <w:sz w:val="21"/>
                <w:szCs w:val="21"/>
                <w:lang w:val="en-US"/>
              </w:rPr>
              <w:t>年）》符合性分析</w:t>
            </w:r>
          </w:p>
          <w:tbl>
            <w:tblPr>
              <w:tblW w:w="4997" w:type="pct"/>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CellMar>
                <w:left w:w="0" w:type="dxa"/>
                <w:right w:w="0" w:type="dxa"/>
              </w:tblCellMar>
              <w:tblLook w:val="04A0"/>
            </w:tblPr>
            <w:tblGrid>
              <w:gridCol w:w="778"/>
              <w:gridCol w:w="4350"/>
              <w:gridCol w:w="1769"/>
              <w:gridCol w:w="681"/>
            </w:tblGrid>
            <w:tr w:rsidR="009D2B2C">
              <w:trPr>
                <w:trHeight w:val="340"/>
                <w:jc w:val="center"/>
              </w:trPr>
              <w:tc>
                <w:tcPr>
                  <w:tcW w:w="513"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
                      <w:sz w:val="21"/>
                      <w:szCs w:val="21"/>
                      <w:lang w:val="en-US"/>
                    </w:rPr>
                  </w:pPr>
                  <w:r>
                    <w:rPr>
                      <w:rFonts w:cs="Times New Roman"/>
                      <w:b/>
                      <w:sz w:val="21"/>
                      <w:szCs w:val="21"/>
                      <w:lang w:val="en-US"/>
                    </w:rPr>
                    <w:lastRenderedPageBreak/>
                    <w:t>文</w:t>
                  </w:r>
                  <w:r>
                    <w:rPr>
                      <w:rFonts w:cs="Times New Roman"/>
                      <w:b/>
                      <w:sz w:val="21"/>
                      <w:szCs w:val="21"/>
                      <w:lang w:val="en-US"/>
                    </w:rPr>
                    <w:t xml:space="preserve"> </w:t>
                  </w:r>
                  <w:r>
                    <w:rPr>
                      <w:rFonts w:cs="Times New Roman"/>
                      <w:b/>
                      <w:sz w:val="21"/>
                      <w:szCs w:val="21"/>
                      <w:lang w:val="en-US"/>
                    </w:rPr>
                    <w:t>件要</w:t>
                  </w:r>
                  <w:r>
                    <w:rPr>
                      <w:rFonts w:cs="Times New Roman"/>
                      <w:b/>
                      <w:sz w:val="21"/>
                      <w:szCs w:val="21"/>
                      <w:lang w:val="en-US"/>
                    </w:rPr>
                    <w:t xml:space="preserve"> </w:t>
                  </w:r>
                  <w:r>
                    <w:rPr>
                      <w:rFonts w:cs="Times New Roman"/>
                      <w:b/>
                      <w:sz w:val="21"/>
                      <w:szCs w:val="21"/>
                      <w:lang w:val="en-US"/>
                    </w:rPr>
                    <w:t>求</w:t>
                  </w:r>
                </w:p>
              </w:tc>
              <w:tc>
                <w:tcPr>
                  <w:tcW w:w="2869"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
                      <w:sz w:val="21"/>
                      <w:szCs w:val="21"/>
                      <w:lang w:val="en-US"/>
                    </w:rPr>
                  </w:pPr>
                  <w:r>
                    <w:rPr>
                      <w:rFonts w:cs="Times New Roman"/>
                      <w:b/>
                      <w:sz w:val="21"/>
                      <w:szCs w:val="21"/>
                      <w:lang w:val="en-US"/>
                    </w:rPr>
                    <w:t>具体规定</w:t>
                  </w:r>
                </w:p>
              </w:tc>
              <w:tc>
                <w:tcPr>
                  <w:tcW w:w="1167"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
                      <w:sz w:val="21"/>
                      <w:szCs w:val="21"/>
                      <w:lang w:val="en-US"/>
                    </w:rPr>
                  </w:pPr>
                  <w:r>
                    <w:rPr>
                      <w:rFonts w:cs="Times New Roman"/>
                      <w:b/>
                      <w:sz w:val="21"/>
                      <w:szCs w:val="21"/>
                      <w:lang w:val="en-US"/>
                    </w:rPr>
                    <w:t>本项目情况</w:t>
                  </w:r>
                </w:p>
              </w:tc>
              <w:tc>
                <w:tcPr>
                  <w:tcW w:w="449"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
                      <w:sz w:val="21"/>
                      <w:szCs w:val="21"/>
                      <w:lang w:val="en-US"/>
                    </w:rPr>
                  </w:pPr>
                  <w:r>
                    <w:rPr>
                      <w:rFonts w:cs="Times New Roman"/>
                      <w:b/>
                      <w:sz w:val="21"/>
                      <w:szCs w:val="21"/>
                      <w:lang w:val="en-US"/>
                    </w:rPr>
                    <w:t>符合</w:t>
                  </w:r>
                </w:p>
                <w:p w:rsidR="009D2B2C" w:rsidRDefault="005C6373">
                  <w:pPr>
                    <w:spacing w:line="240" w:lineRule="auto"/>
                    <w:ind w:firstLineChars="0" w:firstLine="0"/>
                    <w:jc w:val="center"/>
                    <w:rPr>
                      <w:rFonts w:cs="Times New Roman"/>
                      <w:b/>
                      <w:sz w:val="21"/>
                      <w:szCs w:val="21"/>
                      <w:lang w:val="en-US"/>
                    </w:rPr>
                  </w:pPr>
                  <w:r>
                    <w:rPr>
                      <w:rFonts w:cs="Times New Roman"/>
                      <w:b/>
                      <w:sz w:val="21"/>
                      <w:szCs w:val="21"/>
                      <w:lang w:val="en-US"/>
                    </w:rPr>
                    <w:t>情况</w:t>
                  </w:r>
                </w:p>
              </w:tc>
            </w:tr>
            <w:tr w:rsidR="009D2B2C">
              <w:trPr>
                <w:trHeight w:val="340"/>
                <w:jc w:val="center"/>
              </w:trPr>
              <w:tc>
                <w:tcPr>
                  <w:tcW w:w="513"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一、补齐城镇生活污水治理设施短板</w:t>
                  </w:r>
                </w:p>
              </w:tc>
              <w:tc>
                <w:tcPr>
                  <w:tcW w:w="2869"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开展</w:t>
                  </w:r>
                  <w:r>
                    <w:rPr>
                      <w:rFonts w:cs="Times New Roman"/>
                      <w:bCs/>
                      <w:sz w:val="21"/>
                      <w:szCs w:val="21"/>
                      <w:lang w:val="en-US"/>
                    </w:rPr>
                    <w:t>“</w:t>
                  </w:r>
                  <w:r>
                    <w:rPr>
                      <w:rFonts w:cs="Times New Roman"/>
                      <w:bCs/>
                      <w:sz w:val="21"/>
                      <w:szCs w:val="21"/>
                      <w:lang w:val="en-US"/>
                    </w:rPr>
                    <w:t>污水零直排区</w:t>
                  </w:r>
                  <w:r>
                    <w:rPr>
                      <w:rFonts w:cs="Times New Roman"/>
                      <w:bCs/>
                      <w:sz w:val="21"/>
                      <w:szCs w:val="21"/>
                      <w:lang w:val="en-US"/>
                    </w:rPr>
                    <w:t>”</w:t>
                  </w:r>
                  <w:r>
                    <w:rPr>
                      <w:rFonts w:cs="Times New Roman"/>
                      <w:bCs/>
                      <w:sz w:val="21"/>
                      <w:szCs w:val="21"/>
                      <w:lang w:val="en-US"/>
                    </w:rPr>
                    <w:t>建设，控制城市面源污染。彻底摸清城市（含县城）管网底数，加快雨污分流改造，推进实现整县域合流制管网清零。</w:t>
                  </w:r>
                  <w:r>
                    <w:rPr>
                      <w:rFonts w:cs="Times New Roman"/>
                      <w:bCs/>
                      <w:sz w:val="21"/>
                      <w:szCs w:val="21"/>
                      <w:lang w:val="en-US"/>
                    </w:rPr>
                    <w:t>2025</w:t>
                  </w:r>
                  <w:r>
                    <w:rPr>
                      <w:rFonts w:cs="Times New Roman"/>
                      <w:bCs/>
                      <w:sz w:val="21"/>
                      <w:szCs w:val="21"/>
                      <w:lang w:val="en-US"/>
                    </w:rPr>
                    <w:t>年年底前，新建改造修复城区污水管网</w:t>
                  </w:r>
                  <w:r>
                    <w:rPr>
                      <w:rFonts w:cs="Times New Roman"/>
                      <w:bCs/>
                      <w:sz w:val="21"/>
                      <w:szCs w:val="21"/>
                      <w:lang w:val="en-US"/>
                    </w:rPr>
                    <w:t>5000</w:t>
                  </w:r>
                  <w:r>
                    <w:rPr>
                      <w:rFonts w:cs="Times New Roman"/>
                      <w:bCs/>
                      <w:sz w:val="21"/>
                      <w:szCs w:val="21"/>
                      <w:lang w:val="en-US"/>
                    </w:rPr>
                    <w:t>公里，改造城区雨污合流管网</w:t>
                  </w:r>
                  <w:r>
                    <w:rPr>
                      <w:rFonts w:cs="Times New Roman"/>
                      <w:bCs/>
                      <w:sz w:val="21"/>
                      <w:szCs w:val="21"/>
                      <w:lang w:val="en-US"/>
                    </w:rPr>
                    <w:t>3000</w:t>
                  </w:r>
                  <w:r>
                    <w:rPr>
                      <w:rFonts w:cs="Times New Roman"/>
                      <w:bCs/>
                      <w:sz w:val="21"/>
                      <w:szCs w:val="21"/>
                      <w:lang w:val="en-US"/>
                    </w:rPr>
                    <w:t>余公里，基本消除城市管网空白区和生活污水直排口。</w:t>
                  </w:r>
                </w:p>
              </w:tc>
              <w:tc>
                <w:tcPr>
                  <w:tcW w:w="1167"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本项目</w:t>
                  </w:r>
                  <w:r>
                    <w:rPr>
                      <w:rFonts w:cs="Times New Roman" w:hint="eastAsia"/>
                      <w:bCs/>
                      <w:sz w:val="21"/>
                      <w:szCs w:val="21"/>
                      <w:lang w:val="en-US"/>
                    </w:rPr>
                    <w:t>无生产废水产生</w:t>
                  </w:r>
                  <w:r>
                    <w:rPr>
                      <w:rFonts w:cs="Times New Roman"/>
                      <w:bCs/>
                      <w:sz w:val="21"/>
                      <w:szCs w:val="21"/>
                      <w:lang w:val="en-US"/>
                    </w:rPr>
                    <w:t>；生活废水进入化粪池，</w:t>
                  </w:r>
                  <w:r>
                    <w:rPr>
                      <w:rFonts w:cs="Times New Roman" w:hint="eastAsia"/>
                      <w:bCs/>
                      <w:sz w:val="21"/>
                      <w:szCs w:val="21"/>
                      <w:lang w:val="en-US"/>
                    </w:rPr>
                    <w:t>定期清运用作农肥</w:t>
                  </w:r>
                </w:p>
              </w:tc>
              <w:tc>
                <w:tcPr>
                  <w:tcW w:w="449"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符合</w:t>
                  </w:r>
                </w:p>
              </w:tc>
            </w:tr>
            <w:tr w:rsidR="009D2B2C">
              <w:trPr>
                <w:trHeight w:val="90"/>
                <w:jc w:val="center"/>
              </w:trPr>
              <w:tc>
                <w:tcPr>
                  <w:tcW w:w="513"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三、精准治理工业企业污染</w:t>
                  </w:r>
                </w:p>
              </w:tc>
              <w:tc>
                <w:tcPr>
                  <w:tcW w:w="2869"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继续推进化工、有色金属、农副食品加工、印染、制革、原料药制造、电镀、冶金等行业退城入园，提高工业园区集聚水平。</w:t>
                  </w:r>
                </w:p>
              </w:tc>
              <w:tc>
                <w:tcPr>
                  <w:tcW w:w="1167"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本项目位于</w:t>
                  </w:r>
                  <w:r>
                    <w:rPr>
                      <w:rFonts w:cs="Times New Roman" w:hint="eastAsia"/>
                      <w:bCs/>
                      <w:sz w:val="21"/>
                      <w:szCs w:val="21"/>
                      <w:lang w:val="en-US"/>
                    </w:rPr>
                    <w:t>山东省淄博市桓台县索镇王徐路</w:t>
                  </w:r>
                  <w:r>
                    <w:rPr>
                      <w:rFonts w:cs="Times New Roman" w:hint="eastAsia"/>
                      <w:bCs/>
                      <w:sz w:val="21"/>
                      <w:szCs w:val="21"/>
                      <w:lang w:val="en-US"/>
                    </w:rPr>
                    <w:t>1077</w:t>
                  </w:r>
                  <w:r>
                    <w:rPr>
                      <w:rFonts w:cs="Times New Roman" w:hint="eastAsia"/>
                      <w:bCs/>
                      <w:sz w:val="21"/>
                      <w:szCs w:val="21"/>
                      <w:lang w:val="en-US"/>
                    </w:rPr>
                    <w:t>号，为工业聚集区</w:t>
                  </w:r>
                </w:p>
              </w:tc>
              <w:tc>
                <w:tcPr>
                  <w:tcW w:w="449"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符合</w:t>
                  </w:r>
                </w:p>
              </w:tc>
            </w:tr>
          </w:tbl>
          <w:p w:rsidR="009D2B2C" w:rsidRDefault="005C6373">
            <w:pPr>
              <w:pStyle w:val="a4"/>
              <w:spacing w:line="440" w:lineRule="exact"/>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lang w:val="en-US"/>
              </w:rPr>
              <w:t>9</w:t>
            </w:r>
            <w:r>
              <w:rPr>
                <w:rFonts w:ascii="Times New Roman" w:hAnsi="Times New Roman" w:cs="Times New Roman"/>
                <w:sz w:val="24"/>
                <w:szCs w:val="24"/>
              </w:rPr>
              <w:t>）本项目与《山东省深入打好净土保卫战行动计划（</w:t>
            </w:r>
            <w:r>
              <w:rPr>
                <w:rFonts w:ascii="Times New Roman" w:hAnsi="Times New Roman" w:cs="Times New Roman"/>
                <w:sz w:val="24"/>
                <w:szCs w:val="24"/>
              </w:rPr>
              <w:t>2021—2025</w:t>
            </w:r>
            <w:r>
              <w:rPr>
                <w:rFonts w:ascii="Times New Roman" w:hAnsi="Times New Roman" w:cs="Times New Roman"/>
                <w:sz w:val="24"/>
                <w:szCs w:val="24"/>
              </w:rPr>
              <w:t>年）》的符合性如下表所示：</w:t>
            </w:r>
          </w:p>
          <w:p w:rsidR="009D2B2C" w:rsidRDefault="005C6373">
            <w:pPr>
              <w:pStyle w:val="a3"/>
              <w:spacing w:line="240" w:lineRule="auto"/>
              <w:ind w:firstLineChars="0" w:firstLine="0"/>
              <w:jc w:val="center"/>
              <w:rPr>
                <w:rFonts w:cs="Times New Roman"/>
                <w:b/>
                <w:bCs/>
                <w:sz w:val="21"/>
                <w:szCs w:val="21"/>
                <w:lang w:val="en-US"/>
              </w:rPr>
            </w:pPr>
            <w:r>
              <w:rPr>
                <w:rFonts w:cs="Times New Roman"/>
                <w:b/>
                <w:bCs/>
                <w:sz w:val="21"/>
                <w:szCs w:val="21"/>
                <w:lang w:val="en-US"/>
              </w:rPr>
              <w:t>表</w:t>
            </w:r>
            <w:r>
              <w:rPr>
                <w:rFonts w:cs="Times New Roman" w:hint="eastAsia"/>
                <w:b/>
                <w:bCs/>
                <w:sz w:val="21"/>
                <w:szCs w:val="21"/>
                <w:lang w:val="en-US"/>
              </w:rPr>
              <w:t>1-</w:t>
            </w:r>
            <w:r>
              <w:rPr>
                <w:rFonts w:cs="Times New Roman"/>
                <w:b/>
                <w:bCs/>
                <w:sz w:val="21"/>
                <w:szCs w:val="21"/>
                <w:lang w:val="en-US"/>
              </w:rPr>
              <w:t>1</w:t>
            </w:r>
            <w:r>
              <w:rPr>
                <w:rFonts w:cs="Times New Roman" w:hint="eastAsia"/>
                <w:b/>
                <w:bCs/>
                <w:sz w:val="21"/>
                <w:szCs w:val="21"/>
                <w:lang w:val="en-US"/>
              </w:rPr>
              <w:t>3</w:t>
            </w:r>
            <w:r>
              <w:rPr>
                <w:rFonts w:cs="Times New Roman"/>
                <w:b/>
                <w:bCs/>
                <w:sz w:val="21"/>
                <w:szCs w:val="21"/>
                <w:lang w:val="en-US"/>
              </w:rPr>
              <w:t xml:space="preserve"> </w:t>
            </w:r>
            <w:r>
              <w:rPr>
                <w:rFonts w:cs="Times New Roman"/>
                <w:b/>
                <w:bCs/>
                <w:sz w:val="21"/>
                <w:szCs w:val="21"/>
                <w:lang w:val="en-US"/>
              </w:rPr>
              <w:t>本项目与《山东省深入打好净土保卫战行动计划（</w:t>
            </w:r>
            <w:r>
              <w:rPr>
                <w:rFonts w:cs="Times New Roman"/>
                <w:b/>
                <w:bCs/>
                <w:sz w:val="21"/>
                <w:szCs w:val="21"/>
                <w:lang w:val="en-US"/>
              </w:rPr>
              <w:t>2021—2025</w:t>
            </w:r>
            <w:r>
              <w:rPr>
                <w:rFonts w:cs="Times New Roman"/>
                <w:b/>
                <w:bCs/>
                <w:sz w:val="21"/>
                <w:szCs w:val="21"/>
                <w:lang w:val="en-US"/>
              </w:rPr>
              <w:t>年）》符合性分析</w:t>
            </w:r>
          </w:p>
          <w:tbl>
            <w:tblPr>
              <w:tblW w:w="4997" w:type="pct"/>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CellMar>
                <w:left w:w="0" w:type="dxa"/>
                <w:right w:w="0" w:type="dxa"/>
              </w:tblCellMar>
              <w:tblLook w:val="04A0"/>
            </w:tblPr>
            <w:tblGrid>
              <w:gridCol w:w="778"/>
              <w:gridCol w:w="3922"/>
              <w:gridCol w:w="2196"/>
              <w:gridCol w:w="682"/>
            </w:tblGrid>
            <w:tr w:rsidR="009D2B2C">
              <w:trPr>
                <w:trHeight w:val="340"/>
                <w:jc w:val="center"/>
              </w:trPr>
              <w:tc>
                <w:tcPr>
                  <w:tcW w:w="513"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
                      <w:sz w:val="21"/>
                      <w:szCs w:val="21"/>
                      <w:lang w:val="en-US"/>
                    </w:rPr>
                  </w:pPr>
                  <w:r>
                    <w:rPr>
                      <w:rFonts w:cs="Times New Roman"/>
                      <w:b/>
                      <w:sz w:val="21"/>
                      <w:szCs w:val="21"/>
                      <w:lang w:val="en-US"/>
                    </w:rPr>
                    <w:t>文</w:t>
                  </w:r>
                  <w:r>
                    <w:rPr>
                      <w:rFonts w:cs="Times New Roman"/>
                      <w:b/>
                      <w:sz w:val="21"/>
                      <w:szCs w:val="21"/>
                      <w:lang w:val="en-US"/>
                    </w:rPr>
                    <w:t xml:space="preserve"> </w:t>
                  </w:r>
                  <w:r>
                    <w:rPr>
                      <w:rFonts w:cs="Times New Roman"/>
                      <w:b/>
                      <w:sz w:val="21"/>
                      <w:szCs w:val="21"/>
                      <w:lang w:val="en-US"/>
                    </w:rPr>
                    <w:t>件要</w:t>
                  </w:r>
                  <w:r>
                    <w:rPr>
                      <w:rFonts w:cs="Times New Roman"/>
                      <w:b/>
                      <w:sz w:val="21"/>
                      <w:szCs w:val="21"/>
                      <w:lang w:val="en-US"/>
                    </w:rPr>
                    <w:t xml:space="preserve"> </w:t>
                  </w:r>
                  <w:r>
                    <w:rPr>
                      <w:rFonts w:cs="Times New Roman"/>
                      <w:b/>
                      <w:sz w:val="21"/>
                      <w:szCs w:val="21"/>
                      <w:lang w:val="en-US"/>
                    </w:rPr>
                    <w:t>求</w:t>
                  </w:r>
                </w:p>
              </w:tc>
              <w:tc>
                <w:tcPr>
                  <w:tcW w:w="2587"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
                      <w:sz w:val="21"/>
                      <w:szCs w:val="21"/>
                      <w:lang w:val="en-US"/>
                    </w:rPr>
                  </w:pPr>
                  <w:r>
                    <w:rPr>
                      <w:rFonts w:cs="Times New Roman"/>
                      <w:b/>
                      <w:sz w:val="21"/>
                      <w:szCs w:val="21"/>
                      <w:lang w:val="en-US"/>
                    </w:rPr>
                    <w:t>具体规定</w:t>
                  </w:r>
                </w:p>
              </w:tc>
              <w:tc>
                <w:tcPr>
                  <w:tcW w:w="1448"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
                      <w:sz w:val="21"/>
                      <w:szCs w:val="21"/>
                      <w:lang w:val="en-US"/>
                    </w:rPr>
                  </w:pPr>
                  <w:r>
                    <w:rPr>
                      <w:rFonts w:cs="Times New Roman"/>
                      <w:b/>
                      <w:sz w:val="21"/>
                      <w:szCs w:val="21"/>
                      <w:lang w:val="en-US"/>
                    </w:rPr>
                    <w:t>本项目情况</w:t>
                  </w:r>
                </w:p>
              </w:tc>
              <w:tc>
                <w:tcPr>
                  <w:tcW w:w="450"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
                      <w:sz w:val="21"/>
                      <w:szCs w:val="21"/>
                      <w:lang w:val="en-US"/>
                    </w:rPr>
                  </w:pPr>
                  <w:r>
                    <w:rPr>
                      <w:rFonts w:cs="Times New Roman"/>
                      <w:b/>
                      <w:sz w:val="21"/>
                      <w:szCs w:val="21"/>
                      <w:lang w:val="en-US"/>
                    </w:rPr>
                    <w:t>符合</w:t>
                  </w:r>
                </w:p>
                <w:p w:rsidR="009D2B2C" w:rsidRDefault="005C6373">
                  <w:pPr>
                    <w:spacing w:line="240" w:lineRule="auto"/>
                    <w:ind w:firstLineChars="0" w:firstLine="0"/>
                    <w:jc w:val="center"/>
                    <w:rPr>
                      <w:rFonts w:cs="Times New Roman"/>
                      <w:b/>
                      <w:sz w:val="21"/>
                      <w:szCs w:val="21"/>
                      <w:lang w:val="en-US"/>
                    </w:rPr>
                  </w:pPr>
                  <w:r>
                    <w:rPr>
                      <w:rFonts w:cs="Times New Roman"/>
                      <w:b/>
                      <w:sz w:val="21"/>
                      <w:szCs w:val="21"/>
                      <w:lang w:val="en-US"/>
                    </w:rPr>
                    <w:t>情况</w:t>
                  </w:r>
                </w:p>
              </w:tc>
            </w:tr>
            <w:tr w:rsidR="009D2B2C">
              <w:trPr>
                <w:trHeight w:val="90"/>
                <w:jc w:val="center"/>
              </w:trPr>
              <w:tc>
                <w:tcPr>
                  <w:tcW w:w="513"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四、加强固体废物管理</w:t>
                  </w:r>
                </w:p>
              </w:tc>
              <w:tc>
                <w:tcPr>
                  <w:tcW w:w="2587"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构建集污水、垃圾、固废、危废、医废处理处置设施和监测监管能力于一体的环境基础设施体系，形成由城市向建制镇和乡村延伸覆盖的环境基础设施网络。</w:t>
                  </w:r>
                </w:p>
              </w:tc>
              <w:tc>
                <w:tcPr>
                  <w:tcW w:w="1448"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本项目建设一般固废</w:t>
                  </w:r>
                  <w:r>
                    <w:rPr>
                      <w:rFonts w:cs="Times New Roman"/>
                      <w:bCs/>
                      <w:sz w:val="21"/>
                      <w:szCs w:val="21"/>
                      <w:lang w:val="en-US"/>
                    </w:rPr>
                    <w:t>暂存处</w:t>
                  </w:r>
                  <w:r>
                    <w:rPr>
                      <w:rFonts w:cs="Times New Roman"/>
                      <w:bCs/>
                      <w:sz w:val="21"/>
                      <w:szCs w:val="21"/>
                      <w:lang w:val="en-US"/>
                    </w:rPr>
                    <w:t>和危废间，本项目固体废物均已妥善管理。</w:t>
                  </w:r>
                </w:p>
              </w:tc>
              <w:tc>
                <w:tcPr>
                  <w:tcW w:w="450" w:type="pct"/>
                  <w:tcBorders>
                    <w:tl2br w:val="nil"/>
                    <w:tr2bl w:val="nil"/>
                  </w:tcBorders>
                  <w:noWrap/>
                  <w:tcMar>
                    <w:top w:w="0" w:type="dxa"/>
                    <w:left w:w="45" w:type="dxa"/>
                    <w:bottom w:w="0" w:type="dxa"/>
                    <w:right w:w="45" w:type="dxa"/>
                  </w:tcMar>
                  <w:vAlign w:val="center"/>
                </w:tcPr>
                <w:p w:rsidR="009D2B2C" w:rsidRDefault="005C6373">
                  <w:pPr>
                    <w:spacing w:line="240" w:lineRule="auto"/>
                    <w:ind w:firstLineChars="0" w:firstLine="0"/>
                    <w:jc w:val="center"/>
                    <w:rPr>
                      <w:rFonts w:cs="Times New Roman"/>
                      <w:bCs/>
                      <w:sz w:val="21"/>
                      <w:szCs w:val="21"/>
                      <w:lang w:val="en-US"/>
                    </w:rPr>
                  </w:pPr>
                  <w:r>
                    <w:rPr>
                      <w:rFonts w:cs="Times New Roman"/>
                      <w:bCs/>
                      <w:sz w:val="21"/>
                      <w:szCs w:val="21"/>
                      <w:lang w:val="en-US"/>
                    </w:rPr>
                    <w:t>符合</w:t>
                  </w:r>
                </w:p>
              </w:tc>
            </w:tr>
          </w:tbl>
          <w:p w:rsidR="009D2B2C" w:rsidRDefault="009D2B2C">
            <w:pPr>
              <w:pStyle w:val="0"/>
              <w:ind w:firstLineChars="0" w:firstLine="0"/>
              <w:rPr>
                <w:rFonts w:cs="Times New Roman"/>
                <w:lang w:val="en-US"/>
              </w:rPr>
            </w:pPr>
          </w:p>
          <w:p w:rsidR="009D2B2C" w:rsidRDefault="009D2B2C">
            <w:pPr>
              <w:pStyle w:val="0"/>
              <w:ind w:firstLineChars="0" w:firstLine="0"/>
              <w:rPr>
                <w:rFonts w:cs="Times New Roman"/>
                <w:lang w:val="en-US"/>
              </w:rPr>
            </w:pPr>
          </w:p>
          <w:p w:rsidR="009D2B2C" w:rsidRDefault="009D2B2C">
            <w:pPr>
              <w:pStyle w:val="0"/>
              <w:ind w:firstLineChars="0" w:firstLine="0"/>
              <w:rPr>
                <w:rFonts w:cs="Times New Roman"/>
                <w:lang w:val="en-US"/>
              </w:rPr>
            </w:pPr>
          </w:p>
          <w:p w:rsidR="009D2B2C" w:rsidRDefault="009D2B2C">
            <w:pPr>
              <w:pStyle w:val="0"/>
              <w:ind w:firstLineChars="0" w:firstLine="0"/>
              <w:rPr>
                <w:rFonts w:cs="Times New Roman"/>
                <w:lang w:val="en-US"/>
              </w:rPr>
            </w:pPr>
          </w:p>
          <w:p w:rsidR="009D2B2C" w:rsidRDefault="009D2B2C">
            <w:pPr>
              <w:pStyle w:val="0"/>
              <w:ind w:firstLineChars="0" w:firstLine="0"/>
              <w:rPr>
                <w:rFonts w:cs="Times New Roman"/>
                <w:lang w:val="en-US"/>
              </w:rPr>
            </w:pPr>
          </w:p>
          <w:p w:rsidR="009D2B2C" w:rsidRDefault="009D2B2C">
            <w:pPr>
              <w:pStyle w:val="0"/>
              <w:ind w:firstLineChars="0" w:firstLine="0"/>
              <w:rPr>
                <w:rFonts w:cs="Times New Roman"/>
                <w:lang w:val="en-US"/>
              </w:rPr>
            </w:pPr>
          </w:p>
          <w:p w:rsidR="009D2B2C" w:rsidRDefault="009D2B2C">
            <w:pPr>
              <w:pStyle w:val="0"/>
              <w:ind w:firstLineChars="0" w:firstLine="0"/>
              <w:rPr>
                <w:rFonts w:cs="Times New Roman"/>
                <w:lang w:val="en-US"/>
              </w:rPr>
            </w:pPr>
          </w:p>
          <w:p w:rsidR="009D2B2C" w:rsidRDefault="009D2B2C">
            <w:pPr>
              <w:pStyle w:val="0"/>
              <w:ind w:firstLineChars="0" w:firstLine="0"/>
              <w:rPr>
                <w:rFonts w:cs="Times New Roman"/>
                <w:lang w:val="en-US"/>
              </w:rPr>
            </w:pPr>
          </w:p>
          <w:p w:rsidR="009D2B2C" w:rsidRDefault="009D2B2C">
            <w:pPr>
              <w:pStyle w:val="0"/>
              <w:ind w:firstLineChars="0" w:firstLine="0"/>
              <w:rPr>
                <w:rFonts w:cs="Times New Roman"/>
                <w:lang w:val="en-US"/>
              </w:rPr>
            </w:pPr>
          </w:p>
        </w:tc>
      </w:tr>
    </w:tbl>
    <w:p w:rsidR="009D2B2C" w:rsidRDefault="009D2B2C">
      <w:pPr>
        <w:pStyle w:val="ad"/>
        <w:spacing w:before="0" w:beforeAutospacing="0" w:after="0" w:afterAutospacing="0"/>
        <w:ind w:firstLineChars="0" w:firstLine="0"/>
        <w:jc w:val="center"/>
        <w:outlineLvl w:val="0"/>
        <w:rPr>
          <w:b/>
          <w:bCs/>
          <w:snapToGrid w:val="0"/>
          <w:sz w:val="30"/>
          <w:szCs w:val="30"/>
        </w:rPr>
      </w:pPr>
    </w:p>
    <w:p w:rsidR="009D2B2C" w:rsidRDefault="009D2B2C">
      <w:pPr>
        <w:pStyle w:val="ad"/>
        <w:spacing w:before="0" w:beforeAutospacing="0" w:after="0" w:afterAutospacing="0"/>
        <w:ind w:firstLineChars="0" w:firstLine="0"/>
        <w:jc w:val="center"/>
        <w:outlineLvl w:val="0"/>
        <w:rPr>
          <w:b/>
          <w:bCs/>
          <w:snapToGrid w:val="0"/>
          <w:sz w:val="30"/>
          <w:szCs w:val="30"/>
        </w:rPr>
      </w:pPr>
    </w:p>
    <w:p w:rsidR="009D2B2C" w:rsidRDefault="009D2B2C">
      <w:pPr>
        <w:pStyle w:val="ad"/>
        <w:spacing w:before="0" w:beforeAutospacing="0" w:after="0" w:afterAutospacing="0"/>
        <w:ind w:firstLineChars="0" w:firstLine="0"/>
        <w:jc w:val="center"/>
        <w:outlineLvl w:val="0"/>
        <w:rPr>
          <w:b/>
          <w:bCs/>
          <w:snapToGrid w:val="0"/>
          <w:sz w:val="30"/>
          <w:szCs w:val="30"/>
        </w:rPr>
      </w:pPr>
    </w:p>
    <w:p w:rsidR="009D2B2C" w:rsidRDefault="009D2B2C">
      <w:pPr>
        <w:pStyle w:val="ad"/>
        <w:spacing w:before="0" w:beforeAutospacing="0" w:after="0" w:afterAutospacing="0"/>
        <w:ind w:firstLineChars="0" w:firstLine="0"/>
        <w:jc w:val="center"/>
        <w:outlineLvl w:val="0"/>
        <w:rPr>
          <w:b/>
          <w:bCs/>
          <w:snapToGrid w:val="0"/>
          <w:sz w:val="30"/>
          <w:szCs w:val="30"/>
        </w:rPr>
      </w:pPr>
    </w:p>
    <w:p w:rsidR="009D2B2C" w:rsidRDefault="009D2B2C">
      <w:pPr>
        <w:pStyle w:val="ad"/>
        <w:spacing w:before="0" w:beforeAutospacing="0" w:after="0" w:afterAutospacing="0"/>
        <w:ind w:firstLineChars="0" w:firstLine="0"/>
        <w:jc w:val="center"/>
        <w:outlineLvl w:val="0"/>
        <w:rPr>
          <w:b/>
          <w:bCs/>
          <w:snapToGrid w:val="0"/>
          <w:sz w:val="30"/>
          <w:szCs w:val="30"/>
        </w:rPr>
      </w:pPr>
    </w:p>
    <w:p w:rsidR="009D2B2C" w:rsidRDefault="009D2B2C">
      <w:pPr>
        <w:pStyle w:val="ad"/>
        <w:spacing w:before="0" w:beforeAutospacing="0" w:after="0" w:afterAutospacing="0"/>
        <w:ind w:firstLineChars="0" w:firstLine="0"/>
        <w:jc w:val="center"/>
        <w:outlineLvl w:val="0"/>
        <w:rPr>
          <w:b/>
          <w:bCs/>
          <w:snapToGrid w:val="0"/>
          <w:sz w:val="30"/>
          <w:szCs w:val="30"/>
        </w:rPr>
      </w:pPr>
    </w:p>
    <w:p w:rsidR="009D2B2C" w:rsidRDefault="005C6373">
      <w:pPr>
        <w:pStyle w:val="ad"/>
        <w:spacing w:before="0" w:beforeAutospacing="0" w:after="0" w:afterAutospacing="0"/>
        <w:ind w:firstLineChars="0" w:firstLine="0"/>
        <w:jc w:val="center"/>
        <w:outlineLvl w:val="0"/>
        <w:rPr>
          <w:b/>
          <w:bCs/>
          <w:snapToGrid w:val="0"/>
          <w:sz w:val="30"/>
          <w:szCs w:val="30"/>
        </w:rPr>
      </w:pPr>
      <w:r>
        <w:rPr>
          <w:rFonts w:hint="eastAsia"/>
          <w:b/>
          <w:bCs/>
          <w:snapToGrid w:val="0"/>
          <w:sz w:val="30"/>
          <w:szCs w:val="30"/>
        </w:rPr>
        <w:lastRenderedPageBreak/>
        <w:t>二、建设项目工程分析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
        <w:gridCol w:w="8123"/>
      </w:tblGrid>
      <w:tr w:rsidR="009D2B2C">
        <w:trPr>
          <w:trHeight w:val="400"/>
          <w:jc w:val="center"/>
        </w:trPr>
        <w:tc>
          <w:tcPr>
            <w:tcW w:w="234"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rPr>
            </w:pPr>
            <w:r>
              <w:rPr>
                <w:rFonts w:ascii="Times New Roman" w:hAnsi="Times New Roman" w:cs="Times New Roman"/>
                <w:szCs w:val="24"/>
              </w:rPr>
              <w:t>建设内容</w:t>
            </w:r>
          </w:p>
        </w:tc>
        <w:tc>
          <w:tcPr>
            <w:tcW w:w="4765" w:type="pct"/>
          </w:tcPr>
          <w:p w:rsidR="009D2B2C" w:rsidRDefault="005C6373">
            <w:pPr>
              <w:ind w:firstLineChars="0" w:firstLine="0"/>
              <w:rPr>
                <w:rFonts w:cs="Times New Roman"/>
                <w:lang w:val="en-US"/>
              </w:rPr>
            </w:pPr>
            <w:r>
              <w:rPr>
                <w:rFonts w:cs="Times New Roman"/>
                <w:lang w:val="en-US"/>
              </w:rPr>
              <w:t>一、项目由来</w:t>
            </w:r>
          </w:p>
          <w:p w:rsidR="009D2B2C" w:rsidRDefault="005C6373">
            <w:pPr>
              <w:ind w:firstLine="480"/>
              <w:rPr>
                <w:rFonts w:cs="Times New Roman"/>
              </w:rPr>
            </w:pPr>
            <w:r>
              <w:rPr>
                <w:rFonts w:cs="Times New Roman"/>
              </w:rPr>
              <w:t>淄博佰仕智能家居有限公司</w:t>
            </w:r>
            <w:r>
              <w:rPr>
                <w:rFonts w:cs="Times New Roman"/>
              </w:rPr>
              <w:t>，成立于</w:t>
            </w:r>
            <w:r>
              <w:rPr>
                <w:rFonts w:cs="Times New Roman"/>
                <w:lang w:val="en-US"/>
              </w:rPr>
              <w:t>2020</w:t>
            </w:r>
            <w:r>
              <w:rPr>
                <w:rFonts w:cs="Times New Roman"/>
              </w:rPr>
              <w:t>年</w:t>
            </w:r>
            <w:r>
              <w:rPr>
                <w:rFonts w:cs="Times New Roman"/>
              </w:rPr>
              <w:t>12</w:t>
            </w:r>
            <w:r>
              <w:rPr>
                <w:rFonts w:cs="Times New Roman"/>
              </w:rPr>
              <w:t>月</w:t>
            </w:r>
            <w:r>
              <w:rPr>
                <w:rFonts w:cs="Times New Roman"/>
                <w:lang w:val="en-US"/>
              </w:rPr>
              <w:t>09</w:t>
            </w:r>
            <w:r>
              <w:rPr>
                <w:rFonts w:cs="Times New Roman"/>
              </w:rPr>
              <w:t>号，注册资金</w:t>
            </w:r>
            <w:r>
              <w:rPr>
                <w:rFonts w:cs="Times New Roman"/>
                <w:lang w:val="en-US"/>
              </w:rPr>
              <w:t>5</w:t>
            </w:r>
            <w:r>
              <w:rPr>
                <w:rFonts w:cs="Times New Roman"/>
              </w:rPr>
              <w:t>000</w:t>
            </w:r>
            <w:r>
              <w:rPr>
                <w:rFonts w:cs="Times New Roman"/>
              </w:rPr>
              <w:t>万元，位于</w:t>
            </w:r>
            <w:r>
              <w:rPr>
                <w:rFonts w:cs="Times New Roman"/>
              </w:rPr>
              <w:t>山东省淄博市桓台县索镇王徐路</w:t>
            </w:r>
            <w:r>
              <w:rPr>
                <w:rFonts w:cs="Times New Roman"/>
              </w:rPr>
              <w:t>1077</w:t>
            </w:r>
            <w:r>
              <w:rPr>
                <w:rFonts w:cs="Times New Roman"/>
              </w:rPr>
              <w:t>号</w:t>
            </w:r>
            <w:r>
              <w:rPr>
                <w:rFonts w:cs="Times New Roman"/>
              </w:rPr>
              <w:t>。</w:t>
            </w:r>
            <w:r>
              <w:rPr>
                <w:rFonts w:cs="Times New Roman"/>
              </w:rPr>
              <w:t>淄博佰仕智能家居有限公司</w:t>
            </w:r>
            <w:r>
              <w:rPr>
                <w:rFonts w:cs="Times New Roman"/>
              </w:rPr>
              <w:t>是一家主要从事</w:t>
            </w:r>
            <w:r>
              <w:rPr>
                <w:rFonts w:cs="Times New Roman"/>
                <w:lang w:val="en-US"/>
              </w:rPr>
              <w:t>智能家庭消费设备制造；智能家庭消费设备销售；家具制造；家具销售；工业设计服务</w:t>
            </w:r>
            <w:r>
              <w:rPr>
                <w:rFonts w:cs="Times New Roman"/>
              </w:rPr>
              <w:t>于一体的企业。</w:t>
            </w:r>
          </w:p>
          <w:p w:rsidR="009D2B2C" w:rsidRDefault="005C6373">
            <w:pPr>
              <w:widowControl/>
              <w:ind w:firstLine="480"/>
              <w:rPr>
                <w:rFonts w:cs="Times New Roman"/>
                <w:szCs w:val="24"/>
              </w:rPr>
            </w:pPr>
            <w:r>
              <w:rPr>
                <w:rFonts w:cs="Times New Roman"/>
                <w:szCs w:val="24"/>
              </w:rPr>
              <w:t>根据《中华人民共和国环境保护法》、《中华人民共和国环境影响评价法》、《建设项目环境保护管理条例》等法律法规要求，本项目需要进行环境影响评价。本项目属于《国民经济行业分类》（</w:t>
            </w:r>
            <w:r>
              <w:rPr>
                <w:rFonts w:cs="Times New Roman"/>
                <w:szCs w:val="24"/>
              </w:rPr>
              <w:t>GB/T4754-2017</w:t>
            </w:r>
            <w:r>
              <w:rPr>
                <w:rFonts w:cs="Times New Roman"/>
                <w:szCs w:val="24"/>
              </w:rPr>
              <w:t>）（</w:t>
            </w:r>
            <w:r>
              <w:rPr>
                <w:rFonts w:cs="Times New Roman"/>
                <w:szCs w:val="24"/>
              </w:rPr>
              <w:t>2019</w:t>
            </w:r>
            <w:r>
              <w:rPr>
                <w:rFonts w:cs="Times New Roman"/>
                <w:szCs w:val="24"/>
              </w:rPr>
              <w:t>年修订）中</w:t>
            </w:r>
            <w:r>
              <w:rPr>
                <w:rFonts w:cs="Times New Roman"/>
                <w:szCs w:val="24"/>
              </w:rPr>
              <w:t>“</w:t>
            </w:r>
            <w:r>
              <w:rPr>
                <w:rFonts w:cs="Times New Roman"/>
                <w:szCs w:val="24"/>
              </w:rPr>
              <w:t>C2190</w:t>
            </w:r>
            <w:r>
              <w:rPr>
                <w:rFonts w:cs="Times New Roman"/>
                <w:szCs w:val="24"/>
              </w:rPr>
              <w:t>其他家具制造</w:t>
            </w:r>
            <w:r>
              <w:rPr>
                <w:rFonts w:cs="Times New Roman"/>
                <w:szCs w:val="24"/>
              </w:rPr>
              <w:t>”</w:t>
            </w:r>
            <w:r>
              <w:rPr>
                <w:rFonts w:cs="Times New Roman"/>
                <w:szCs w:val="24"/>
              </w:rPr>
              <w:t>；属于《建设项目环境影响评价分类管理名录》（</w:t>
            </w:r>
            <w:r>
              <w:rPr>
                <w:rFonts w:cs="Times New Roman"/>
                <w:szCs w:val="24"/>
                <w:lang w:val="en-US"/>
              </w:rPr>
              <w:t>2021</w:t>
            </w:r>
            <w:r>
              <w:rPr>
                <w:rFonts w:cs="Times New Roman"/>
                <w:szCs w:val="24"/>
              </w:rPr>
              <w:t>年版）中</w:t>
            </w:r>
            <w:r>
              <w:rPr>
                <w:rFonts w:cs="Times New Roman"/>
                <w:szCs w:val="24"/>
              </w:rPr>
              <w:t>“</w:t>
            </w:r>
            <w:r>
              <w:rPr>
                <w:rFonts w:cs="Times New Roman"/>
                <w:szCs w:val="24"/>
                <w:lang w:val="en-US"/>
              </w:rPr>
              <w:t>十八</w:t>
            </w:r>
            <w:r>
              <w:rPr>
                <w:rFonts w:cs="Times New Roman"/>
                <w:szCs w:val="24"/>
              </w:rPr>
              <w:t>、</w:t>
            </w:r>
            <w:r>
              <w:rPr>
                <w:rFonts w:cs="Times New Roman"/>
                <w:szCs w:val="24"/>
                <w:lang w:val="en-US"/>
              </w:rPr>
              <w:t>家具制造业</w:t>
            </w:r>
            <w:r>
              <w:rPr>
                <w:rFonts w:cs="Times New Roman"/>
                <w:szCs w:val="24"/>
                <w:lang w:val="en-US"/>
              </w:rPr>
              <w:t>21</w:t>
            </w:r>
            <w:r>
              <w:rPr>
                <w:rFonts w:cs="Times New Roman"/>
                <w:szCs w:val="24"/>
                <w:lang w:val="en-US"/>
              </w:rPr>
              <w:t>、</w:t>
            </w:r>
            <w:r>
              <w:rPr>
                <w:rFonts w:cs="Times New Roman"/>
                <w:szCs w:val="24"/>
                <w:lang w:val="en-US"/>
              </w:rPr>
              <w:t>木质家具制造</w:t>
            </w:r>
            <w:r>
              <w:rPr>
                <w:rFonts w:cs="Times New Roman"/>
                <w:szCs w:val="24"/>
                <w:lang w:val="en-US"/>
              </w:rPr>
              <w:t>211</w:t>
            </w:r>
            <w:r>
              <w:rPr>
                <w:rFonts w:cs="Times New Roman"/>
                <w:szCs w:val="24"/>
                <w:lang w:val="en-US"/>
              </w:rPr>
              <w:t>；竹、藤家具制造</w:t>
            </w:r>
            <w:r>
              <w:rPr>
                <w:rFonts w:cs="Times New Roman"/>
                <w:szCs w:val="24"/>
                <w:lang w:val="en-US"/>
              </w:rPr>
              <w:t>212</w:t>
            </w:r>
            <w:r>
              <w:rPr>
                <w:rFonts w:cs="Times New Roman"/>
                <w:szCs w:val="24"/>
                <w:lang w:val="en-US"/>
              </w:rPr>
              <w:t>；金属家具制造</w:t>
            </w:r>
            <w:r>
              <w:rPr>
                <w:rFonts w:cs="Times New Roman"/>
                <w:szCs w:val="24"/>
                <w:lang w:val="en-US"/>
              </w:rPr>
              <w:t>213</w:t>
            </w:r>
            <w:r>
              <w:rPr>
                <w:rFonts w:cs="Times New Roman"/>
                <w:szCs w:val="24"/>
                <w:lang w:val="en-US"/>
              </w:rPr>
              <w:t>；塑料家具制造</w:t>
            </w:r>
            <w:r>
              <w:rPr>
                <w:rFonts w:cs="Times New Roman"/>
                <w:szCs w:val="24"/>
                <w:lang w:val="en-US"/>
              </w:rPr>
              <w:t>214</w:t>
            </w:r>
            <w:r>
              <w:rPr>
                <w:rFonts w:cs="Times New Roman"/>
                <w:szCs w:val="24"/>
                <w:lang w:val="en-US"/>
              </w:rPr>
              <w:t>；其他家具制造</w:t>
            </w:r>
            <w:r>
              <w:rPr>
                <w:rFonts w:cs="Times New Roman"/>
                <w:szCs w:val="24"/>
                <w:lang w:val="en-US"/>
              </w:rPr>
              <w:t>219-</w:t>
            </w:r>
            <w:r>
              <w:rPr>
                <w:rFonts w:cs="Times New Roman"/>
                <w:szCs w:val="24"/>
                <w:lang w:val="en-US"/>
              </w:rPr>
              <w:t>其他</w:t>
            </w:r>
            <w:r>
              <w:rPr>
                <w:rFonts w:cs="Times New Roman"/>
                <w:szCs w:val="24"/>
                <w:lang w:val="en-US"/>
              </w:rPr>
              <w:t>（仅分割、组装的除外）</w:t>
            </w:r>
            <w:r>
              <w:rPr>
                <w:rFonts w:cs="Times New Roman"/>
                <w:szCs w:val="24"/>
              </w:rPr>
              <w:t>”</w:t>
            </w:r>
            <w:r>
              <w:rPr>
                <w:rFonts w:cs="Times New Roman"/>
                <w:szCs w:val="24"/>
              </w:rPr>
              <w:t>，应编制环境影响报告表。</w:t>
            </w:r>
            <w:r>
              <w:rPr>
                <w:rFonts w:cs="Times New Roman"/>
                <w:szCs w:val="24"/>
              </w:rPr>
              <w:t>淄博佰仕智能家居有限公司</w:t>
            </w:r>
            <w:r>
              <w:rPr>
                <w:rFonts w:cs="Times New Roman"/>
                <w:szCs w:val="24"/>
              </w:rPr>
              <w:t>委托</w:t>
            </w:r>
            <w:r>
              <w:rPr>
                <w:rFonts w:cs="Times New Roman"/>
                <w:szCs w:val="24"/>
              </w:rPr>
              <w:t>我单位对本项目进行环境影响评价。我单位接受委托后，组织有关工程技术人员到现场进行调查和资料收集，按照国家有关环评技术规范要求，编制完成本项目环境影响报告表。</w:t>
            </w:r>
          </w:p>
          <w:p w:rsidR="009D2B2C" w:rsidRDefault="005C6373">
            <w:pPr>
              <w:ind w:firstLineChars="0" w:firstLine="0"/>
              <w:rPr>
                <w:rFonts w:cs="Times New Roman"/>
                <w:lang w:val="en-US"/>
              </w:rPr>
            </w:pPr>
            <w:r>
              <w:rPr>
                <w:rFonts w:cs="Times New Roman"/>
                <w:lang w:val="en-US"/>
              </w:rPr>
              <w:t>二、建设项目概况</w:t>
            </w:r>
          </w:p>
          <w:p w:rsidR="009D2B2C" w:rsidRDefault="005C6373">
            <w:pPr>
              <w:ind w:firstLine="480"/>
              <w:rPr>
                <w:rFonts w:cs="Times New Roman"/>
              </w:rPr>
            </w:pPr>
            <w:r>
              <w:rPr>
                <w:rFonts w:cs="Times New Roman"/>
              </w:rPr>
              <w:t>1</w:t>
            </w:r>
            <w:r>
              <w:rPr>
                <w:rFonts w:cs="Times New Roman"/>
              </w:rPr>
              <w:t>、建设项目名称：</w:t>
            </w:r>
            <w:r>
              <w:rPr>
                <w:rFonts w:cs="Times New Roman"/>
              </w:rPr>
              <w:t>年产</w:t>
            </w:r>
            <w:r>
              <w:rPr>
                <w:rFonts w:cs="Times New Roman"/>
              </w:rPr>
              <w:t>10</w:t>
            </w:r>
            <w:r>
              <w:rPr>
                <w:rFonts w:cs="Times New Roman"/>
              </w:rPr>
              <w:t>万套智能家具建设项目</w:t>
            </w:r>
          </w:p>
          <w:p w:rsidR="009D2B2C" w:rsidRDefault="005C6373">
            <w:pPr>
              <w:ind w:firstLine="480"/>
              <w:rPr>
                <w:rFonts w:cs="Times New Roman"/>
              </w:rPr>
            </w:pPr>
            <w:r>
              <w:rPr>
                <w:rFonts w:cs="Times New Roman"/>
              </w:rPr>
              <w:t>2</w:t>
            </w:r>
            <w:r>
              <w:rPr>
                <w:rFonts w:cs="Times New Roman"/>
              </w:rPr>
              <w:t>、建设单位：</w:t>
            </w:r>
            <w:r>
              <w:rPr>
                <w:rFonts w:cs="Times New Roman"/>
              </w:rPr>
              <w:t>淄博佰仕智能家居有限公司</w:t>
            </w:r>
          </w:p>
          <w:p w:rsidR="009D2B2C" w:rsidRDefault="005C6373">
            <w:pPr>
              <w:ind w:firstLine="480"/>
              <w:rPr>
                <w:rFonts w:cs="Times New Roman"/>
              </w:rPr>
            </w:pPr>
            <w:r>
              <w:rPr>
                <w:rFonts w:cs="Times New Roman"/>
              </w:rPr>
              <w:t>3</w:t>
            </w:r>
            <w:r>
              <w:rPr>
                <w:rFonts w:cs="Times New Roman"/>
              </w:rPr>
              <w:t>、建设性质：</w:t>
            </w:r>
            <w:r>
              <w:rPr>
                <w:rFonts w:cs="Times New Roman"/>
                <w:lang w:val="en-US"/>
              </w:rPr>
              <w:t>新建</w:t>
            </w:r>
          </w:p>
          <w:p w:rsidR="009D2B2C" w:rsidRDefault="005C6373">
            <w:pPr>
              <w:ind w:firstLine="480"/>
              <w:rPr>
                <w:rFonts w:cs="Times New Roman"/>
              </w:rPr>
            </w:pPr>
            <w:r>
              <w:rPr>
                <w:rFonts w:cs="Times New Roman"/>
              </w:rPr>
              <w:t>4</w:t>
            </w:r>
            <w:r>
              <w:rPr>
                <w:rFonts w:cs="Times New Roman"/>
              </w:rPr>
              <w:t>、建设地点：本项目位于</w:t>
            </w:r>
            <w:r>
              <w:rPr>
                <w:rFonts w:cs="Times New Roman"/>
                <w:lang w:val="en-US"/>
              </w:rPr>
              <w:t>山东省淄博市桓台县索镇王徐路</w:t>
            </w:r>
            <w:r>
              <w:rPr>
                <w:rFonts w:cs="Times New Roman"/>
                <w:lang w:val="en-US"/>
              </w:rPr>
              <w:t>1077</w:t>
            </w:r>
            <w:r>
              <w:rPr>
                <w:rFonts w:cs="Times New Roman"/>
                <w:lang w:val="en-US"/>
              </w:rPr>
              <w:t>号</w:t>
            </w:r>
            <w:r>
              <w:rPr>
                <w:rFonts w:cs="Times New Roman"/>
              </w:rPr>
              <w:t>，地理坐标为</w:t>
            </w:r>
            <w:r>
              <w:rPr>
                <w:rFonts w:cs="Times New Roman"/>
              </w:rPr>
              <w:t xml:space="preserve">36°58′46.501″N </w:t>
            </w:r>
            <w:r>
              <w:rPr>
                <w:rFonts w:cs="Times New Roman"/>
              </w:rPr>
              <w:t>，</w:t>
            </w:r>
            <w:r>
              <w:rPr>
                <w:rFonts w:cs="Times New Roman"/>
              </w:rPr>
              <w:t>118°6′43.292″E</w:t>
            </w:r>
            <w:r>
              <w:rPr>
                <w:rFonts w:cs="Times New Roman"/>
              </w:rPr>
              <w:t>。项目</w:t>
            </w:r>
            <w:r>
              <w:rPr>
                <w:rFonts w:cs="Times New Roman"/>
              </w:rPr>
              <w:t>厂区东侧为空地，南侧为工业二路，西侧为山东齐家家俬有限公司，北侧为东陈路</w:t>
            </w:r>
            <w:r>
              <w:rPr>
                <w:rFonts w:cs="Times New Roman"/>
              </w:rPr>
              <w:t>。</w:t>
            </w:r>
          </w:p>
          <w:p w:rsidR="009D2B2C" w:rsidRDefault="005C6373">
            <w:pPr>
              <w:pStyle w:val="a3"/>
              <w:ind w:firstLine="480"/>
              <w:rPr>
                <w:rFonts w:cs="Times New Roman"/>
                <w:lang w:val="en-US"/>
              </w:rPr>
            </w:pPr>
            <w:r>
              <w:rPr>
                <w:rFonts w:cs="Times New Roman"/>
              </w:rPr>
              <w:t>5</w:t>
            </w:r>
            <w:r>
              <w:rPr>
                <w:rFonts w:cs="Times New Roman"/>
              </w:rPr>
              <w:t>、建设规模：</w:t>
            </w:r>
            <w:r>
              <w:rPr>
                <w:rFonts w:cs="Times New Roman"/>
                <w:lang w:val="en-US"/>
              </w:rPr>
              <w:t>本项目</w:t>
            </w:r>
            <w:r>
              <w:rPr>
                <w:rFonts w:cs="Times New Roman"/>
                <w:lang w:val="en-US"/>
              </w:rPr>
              <w:t>租赁现有空地，拟建设生产车间、仓库、办公室等</w:t>
            </w:r>
            <w:r>
              <w:rPr>
                <w:rFonts w:cs="Times New Roman"/>
                <w:lang w:val="en-US"/>
              </w:rPr>
              <w:t>进行生产。主要生产设备为</w:t>
            </w:r>
            <w:r>
              <w:rPr>
                <w:rFonts w:cs="Times New Roman"/>
                <w:lang w:val="en-US"/>
              </w:rPr>
              <w:t>单片锯</w:t>
            </w:r>
            <w:r>
              <w:rPr>
                <w:rFonts w:cs="Times New Roman"/>
                <w:lang w:val="en-US"/>
              </w:rPr>
              <w:t>2</w:t>
            </w:r>
            <w:r>
              <w:rPr>
                <w:rFonts w:cs="Times New Roman"/>
                <w:lang w:val="en-US"/>
              </w:rPr>
              <w:t>台、万能摇臂锯</w:t>
            </w:r>
            <w:r>
              <w:rPr>
                <w:rFonts w:cs="Times New Roman"/>
                <w:lang w:val="en-US"/>
              </w:rPr>
              <w:t>8</w:t>
            </w:r>
            <w:r>
              <w:rPr>
                <w:rFonts w:cs="Times New Roman"/>
                <w:lang w:val="en-US"/>
              </w:rPr>
              <w:t>台、细木工带锯机</w:t>
            </w:r>
            <w:r>
              <w:rPr>
                <w:rFonts w:cs="Times New Roman"/>
                <w:lang w:val="en-US"/>
              </w:rPr>
              <w:t>11</w:t>
            </w:r>
            <w:r>
              <w:rPr>
                <w:rFonts w:cs="Times New Roman"/>
                <w:lang w:val="en-US"/>
              </w:rPr>
              <w:t>台、木工平刨</w:t>
            </w:r>
            <w:r>
              <w:rPr>
                <w:rFonts w:cs="Times New Roman"/>
                <w:lang w:val="en-US"/>
              </w:rPr>
              <w:t>2</w:t>
            </w:r>
            <w:r>
              <w:rPr>
                <w:rFonts w:cs="Times New Roman"/>
                <w:lang w:val="en-US"/>
              </w:rPr>
              <w:t>台、推台锯</w:t>
            </w:r>
            <w:r>
              <w:rPr>
                <w:rFonts w:cs="Times New Roman"/>
                <w:lang w:val="en-US"/>
              </w:rPr>
              <w:t>3</w:t>
            </w:r>
            <w:r>
              <w:rPr>
                <w:rFonts w:cs="Times New Roman"/>
                <w:lang w:val="en-US"/>
              </w:rPr>
              <w:t>台、精密数控雕刻机</w:t>
            </w:r>
            <w:r>
              <w:rPr>
                <w:rFonts w:cs="Times New Roman"/>
                <w:lang w:val="en-US"/>
              </w:rPr>
              <w:t>2</w:t>
            </w:r>
            <w:r>
              <w:rPr>
                <w:rFonts w:cs="Times New Roman"/>
                <w:lang w:val="en-US"/>
              </w:rPr>
              <w:t>台、木工镂铣机</w:t>
            </w:r>
            <w:r>
              <w:rPr>
                <w:rFonts w:cs="Times New Roman"/>
                <w:lang w:val="en-US"/>
              </w:rPr>
              <w:t>2</w:t>
            </w:r>
            <w:r>
              <w:rPr>
                <w:rFonts w:cs="Times New Roman"/>
                <w:lang w:val="en-US"/>
              </w:rPr>
              <w:t>台、台式木工钻床</w:t>
            </w:r>
            <w:r>
              <w:rPr>
                <w:rFonts w:cs="Times New Roman"/>
                <w:lang w:val="en-US"/>
              </w:rPr>
              <w:t>5</w:t>
            </w:r>
            <w:r>
              <w:rPr>
                <w:rFonts w:cs="Times New Roman"/>
                <w:lang w:val="en-US"/>
              </w:rPr>
              <w:t>台、海绵直切机</w:t>
            </w:r>
            <w:r>
              <w:rPr>
                <w:rFonts w:cs="Times New Roman"/>
                <w:lang w:val="en-US"/>
              </w:rPr>
              <w:t>1</w:t>
            </w:r>
            <w:r>
              <w:rPr>
                <w:rFonts w:cs="Times New Roman"/>
                <w:lang w:val="en-US"/>
              </w:rPr>
              <w:t>台、海绵平切机</w:t>
            </w:r>
            <w:r>
              <w:rPr>
                <w:rFonts w:cs="Times New Roman"/>
                <w:lang w:val="en-US"/>
              </w:rPr>
              <w:t>2</w:t>
            </w:r>
            <w:r>
              <w:rPr>
                <w:rFonts w:cs="Times New Roman"/>
                <w:lang w:val="en-US"/>
              </w:rPr>
              <w:t>台、海绵排气机</w:t>
            </w:r>
            <w:r>
              <w:rPr>
                <w:rFonts w:cs="Times New Roman"/>
                <w:lang w:val="en-US"/>
              </w:rPr>
              <w:t>1</w:t>
            </w:r>
            <w:r>
              <w:rPr>
                <w:rFonts w:cs="Times New Roman"/>
                <w:lang w:val="en-US"/>
              </w:rPr>
              <w:t>台、空压机</w:t>
            </w:r>
            <w:r>
              <w:rPr>
                <w:rFonts w:cs="Times New Roman"/>
                <w:lang w:val="en-US"/>
              </w:rPr>
              <w:t>2</w:t>
            </w:r>
            <w:r>
              <w:rPr>
                <w:rFonts w:cs="Times New Roman"/>
                <w:lang w:val="en-US"/>
              </w:rPr>
              <w:t>台</w:t>
            </w:r>
            <w:r>
              <w:rPr>
                <w:rFonts w:cs="Times New Roman"/>
                <w:lang w:val="en-US"/>
              </w:rPr>
              <w:t>、</w:t>
            </w:r>
            <w:r>
              <w:rPr>
                <w:rFonts w:cs="Times New Roman"/>
                <w:lang w:val="en-US"/>
              </w:rPr>
              <w:t>水帘机</w:t>
            </w:r>
            <w:r>
              <w:rPr>
                <w:rFonts w:cs="Times New Roman"/>
                <w:lang w:val="en-US"/>
              </w:rPr>
              <w:t>2</w:t>
            </w:r>
            <w:r>
              <w:rPr>
                <w:rFonts w:cs="Times New Roman"/>
                <w:lang w:val="en-US"/>
              </w:rPr>
              <w:t>台、缝纫机</w:t>
            </w:r>
            <w:r>
              <w:rPr>
                <w:rFonts w:cs="Times New Roman"/>
                <w:lang w:val="en-US"/>
              </w:rPr>
              <w:t>260</w:t>
            </w:r>
            <w:r>
              <w:rPr>
                <w:rFonts w:cs="Times New Roman"/>
                <w:lang w:val="en-US"/>
              </w:rPr>
              <w:t>台、片皮机</w:t>
            </w:r>
            <w:r>
              <w:rPr>
                <w:rFonts w:cs="Times New Roman"/>
                <w:lang w:val="en-US"/>
              </w:rPr>
              <w:t>5</w:t>
            </w:r>
            <w:r>
              <w:rPr>
                <w:rFonts w:cs="Times New Roman"/>
                <w:lang w:val="en-US"/>
              </w:rPr>
              <w:t>台</w:t>
            </w:r>
            <w:r>
              <w:rPr>
                <w:rFonts w:cs="Times New Roman"/>
                <w:lang w:val="en-US"/>
              </w:rPr>
              <w:t>。</w:t>
            </w:r>
          </w:p>
          <w:p w:rsidR="009D2B2C" w:rsidRDefault="005C6373">
            <w:pPr>
              <w:pStyle w:val="a3"/>
              <w:ind w:firstLine="480"/>
              <w:rPr>
                <w:rFonts w:cs="Times New Roman"/>
              </w:rPr>
            </w:pPr>
            <w:r>
              <w:rPr>
                <w:rFonts w:cs="Times New Roman"/>
              </w:rPr>
              <w:t>项目按主体工程、辅助工程、公用工程、环保工程分类如下表所示：</w:t>
            </w:r>
          </w:p>
          <w:p w:rsidR="009D2B2C" w:rsidRDefault="009D2B2C">
            <w:pPr>
              <w:pStyle w:val="a3"/>
              <w:spacing w:line="240" w:lineRule="auto"/>
              <w:ind w:firstLineChars="0" w:firstLine="0"/>
              <w:jc w:val="center"/>
              <w:rPr>
                <w:rFonts w:cs="Times New Roman"/>
                <w:b/>
                <w:bCs/>
                <w:sz w:val="21"/>
                <w:szCs w:val="21"/>
                <w:lang w:val="en-US"/>
              </w:rPr>
            </w:pPr>
          </w:p>
          <w:p w:rsidR="009D2B2C" w:rsidRDefault="005C6373">
            <w:pPr>
              <w:pStyle w:val="a3"/>
              <w:spacing w:line="240" w:lineRule="auto"/>
              <w:ind w:firstLineChars="0" w:firstLine="0"/>
              <w:jc w:val="center"/>
              <w:rPr>
                <w:rFonts w:cs="Times New Roman"/>
                <w:b/>
                <w:bCs/>
                <w:sz w:val="21"/>
                <w:szCs w:val="21"/>
                <w:lang w:val="en-US"/>
              </w:rPr>
            </w:pPr>
            <w:r>
              <w:rPr>
                <w:rFonts w:cs="Times New Roman"/>
                <w:b/>
                <w:bCs/>
                <w:sz w:val="21"/>
                <w:szCs w:val="21"/>
                <w:lang w:val="en-US"/>
              </w:rPr>
              <w:lastRenderedPageBreak/>
              <w:t>表</w:t>
            </w:r>
            <w:r>
              <w:rPr>
                <w:rFonts w:cs="Times New Roman" w:hint="eastAsia"/>
                <w:b/>
                <w:bCs/>
                <w:sz w:val="21"/>
                <w:szCs w:val="21"/>
                <w:lang w:val="en-US"/>
              </w:rPr>
              <w:t>2-1</w:t>
            </w:r>
            <w:r>
              <w:rPr>
                <w:rFonts w:cs="Times New Roman"/>
                <w:b/>
                <w:bCs/>
                <w:sz w:val="21"/>
                <w:szCs w:val="21"/>
                <w:lang w:val="en-US"/>
              </w:rPr>
              <w:t>项目工程建设内容一览表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58"/>
              <w:gridCol w:w="1197"/>
              <w:gridCol w:w="4775"/>
              <w:gridCol w:w="967"/>
            </w:tblGrid>
            <w:tr w:rsidR="009D2B2C">
              <w:trPr>
                <w:trHeight w:val="397"/>
                <w:jc w:val="center"/>
              </w:trPr>
              <w:tc>
                <w:tcPr>
                  <w:tcW w:w="606" w:type="pct"/>
                  <w:vAlign w:val="center"/>
                </w:tcPr>
                <w:p w:rsidR="009D2B2C" w:rsidRDefault="005C6373">
                  <w:pPr>
                    <w:spacing w:line="240" w:lineRule="auto"/>
                    <w:ind w:firstLineChars="0" w:firstLine="0"/>
                    <w:jc w:val="center"/>
                    <w:rPr>
                      <w:rFonts w:cs="Times New Roman"/>
                      <w:b/>
                      <w:bCs/>
                      <w:sz w:val="21"/>
                      <w:szCs w:val="21"/>
                    </w:rPr>
                  </w:pPr>
                  <w:r>
                    <w:rPr>
                      <w:rFonts w:cs="Times New Roman"/>
                      <w:b/>
                      <w:bCs/>
                      <w:sz w:val="21"/>
                      <w:szCs w:val="21"/>
                    </w:rPr>
                    <w:t>类别</w:t>
                  </w:r>
                </w:p>
              </w:tc>
              <w:tc>
                <w:tcPr>
                  <w:tcW w:w="758" w:type="pct"/>
                  <w:vAlign w:val="center"/>
                </w:tcPr>
                <w:p w:rsidR="009D2B2C" w:rsidRDefault="005C6373">
                  <w:pPr>
                    <w:spacing w:line="240" w:lineRule="auto"/>
                    <w:ind w:firstLineChars="0" w:firstLine="0"/>
                    <w:jc w:val="center"/>
                    <w:rPr>
                      <w:rFonts w:cs="Times New Roman"/>
                      <w:b/>
                      <w:bCs/>
                      <w:sz w:val="21"/>
                      <w:szCs w:val="21"/>
                    </w:rPr>
                  </w:pPr>
                  <w:r>
                    <w:rPr>
                      <w:rFonts w:cs="Times New Roman"/>
                      <w:b/>
                      <w:bCs/>
                      <w:sz w:val="21"/>
                      <w:szCs w:val="21"/>
                    </w:rPr>
                    <w:t>名称</w:t>
                  </w:r>
                </w:p>
              </w:tc>
              <w:tc>
                <w:tcPr>
                  <w:tcW w:w="3021" w:type="pct"/>
                  <w:vAlign w:val="center"/>
                </w:tcPr>
                <w:p w:rsidR="009D2B2C" w:rsidRDefault="005C6373">
                  <w:pPr>
                    <w:spacing w:line="240" w:lineRule="auto"/>
                    <w:ind w:firstLineChars="0" w:firstLine="0"/>
                    <w:jc w:val="center"/>
                    <w:rPr>
                      <w:rFonts w:cs="Times New Roman"/>
                      <w:b/>
                      <w:bCs/>
                      <w:sz w:val="21"/>
                      <w:szCs w:val="21"/>
                    </w:rPr>
                  </w:pPr>
                  <w:r>
                    <w:rPr>
                      <w:rFonts w:cs="Times New Roman"/>
                      <w:b/>
                      <w:bCs/>
                      <w:sz w:val="21"/>
                      <w:szCs w:val="21"/>
                    </w:rPr>
                    <w:t>建设内容</w:t>
                  </w:r>
                </w:p>
              </w:tc>
              <w:tc>
                <w:tcPr>
                  <w:tcW w:w="612" w:type="pct"/>
                  <w:vAlign w:val="center"/>
                </w:tcPr>
                <w:p w:rsidR="009D2B2C" w:rsidRDefault="005C6373">
                  <w:pPr>
                    <w:spacing w:line="240" w:lineRule="auto"/>
                    <w:ind w:firstLineChars="0" w:firstLine="0"/>
                    <w:jc w:val="center"/>
                    <w:rPr>
                      <w:rFonts w:cs="Times New Roman"/>
                      <w:b/>
                      <w:bCs/>
                      <w:sz w:val="21"/>
                      <w:szCs w:val="21"/>
                    </w:rPr>
                  </w:pPr>
                  <w:r>
                    <w:rPr>
                      <w:rFonts w:cs="Times New Roman"/>
                      <w:b/>
                      <w:bCs/>
                      <w:sz w:val="21"/>
                      <w:szCs w:val="21"/>
                    </w:rPr>
                    <w:t>备注</w:t>
                  </w:r>
                </w:p>
              </w:tc>
            </w:tr>
            <w:tr w:rsidR="009D2B2C">
              <w:trPr>
                <w:trHeight w:val="397"/>
                <w:jc w:val="center"/>
              </w:trPr>
              <w:tc>
                <w:tcPr>
                  <w:tcW w:w="606"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主体工程</w:t>
                  </w:r>
                </w:p>
              </w:tc>
              <w:tc>
                <w:tcPr>
                  <w:tcW w:w="758"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生产车间</w:t>
                  </w:r>
                </w:p>
              </w:tc>
              <w:tc>
                <w:tcPr>
                  <w:tcW w:w="3021" w:type="pct"/>
                  <w:vAlign w:val="center"/>
                </w:tcPr>
                <w:p w:rsidR="009D2B2C" w:rsidRDefault="005C6373">
                  <w:pPr>
                    <w:widowControl/>
                    <w:spacing w:line="240" w:lineRule="auto"/>
                    <w:ind w:firstLineChars="0" w:firstLine="0"/>
                    <w:rPr>
                      <w:rFonts w:cs="Times New Roman"/>
                      <w:sz w:val="21"/>
                      <w:szCs w:val="21"/>
                      <w:lang w:val="en-US"/>
                    </w:rPr>
                  </w:pPr>
                  <w:r>
                    <w:rPr>
                      <w:rFonts w:cs="Times New Roman"/>
                      <w:sz w:val="21"/>
                      <w:szCs w:val="21"/>
                      <w:lang w:val="en-US"/>
                    </w:rPr>
                    <w:t>钢结构</w:t>
                  </w:r>
                  <w:r>
                    <w:rPr>
                      <w:rFonts w:cs="Times New Roman"/>
                      <w:sz w:val="21"/>
                      <w:szCs w:val="21"/>
                    </w:rPr>
                    <w:t>，</w:t>
                  </w:r>
                  <w:r>
                    <w:rPr>
                      <w:rFonts w:cs="Times New Roman"/>
                      <w:sz w:val="21"/>
                      <w:szCs w:val="21"/>
                      <w:lang w:val="en-US"/>
                    </w:rPr>
                    <w:t>一座，一层，高度</w:t>
                  </w:r>
                  <w:r>
                    <w:rPr>
                      <w:rFonts w:cs="Times New Roman"/>
                      <w:sz w:val="21"/>
                      <w:szCs w:val="21"/>
                      <w:lang w:val="en-US"/>
                    </w:rPr>
                    <w:t>10m</w:t>
                  </w:r>
                  <w:r>
                    <w:rPr>
                      <w:rFonts w:cs="Times New Roman"/>
                      <w:sz w:val="21"/>
                      <w:szCs w:val="21"/>
                      <w:lang w:val="en-US"/>
                    </w:rPr>
                    <w:t>，</w:t>
                  </w:r>
                  <w:r>
                    <w:rPr>
                      <w:rFonts w:cs="Times New Roman" w:hint="eastAsia"/>
                      <w:sz w:val="21"/>
                      <w:szCs w:val="21"/>
                      <w:lang w:val="en-US"/>
                    </w:rPr>
                    <w:t>生产车间总建筑面积</w:t>
                  </w:r>
                  <w:r>
                    <w:rPr>
                      <w:rFonts w:cs="Times New Roman" w:hint="eastAsia"/>
                      <w:sz w:val="21"/>
                      <w:szCs w:val="21"/>
                      <w:lang w:val="en-US"/>
                    </w:rPr>
                    <w:t>30000</w:t>
                  </w:r>
                  <w:r>
                    <w:rPr>
                      <w:rFonts w:cs="Times New Roman"/>
                      <w:sz w:val="21"/>
                      <w:szCs w:val="21"/>
                    </w:rPr>
                    <w:t>m</w:t>
                  </w:r>
                  <w:r>
                    <w:rPr>
                      <w:rFonts w:cs="Times New Roman"/>
                      <w:sz w:val="21"/>
                      <w:szCs w:val="21"/>
                      <w:vertAlign w:val="superscript"/>
                    </w:rPr>
                    <w:t>2</w:t>
                  </w:r>
                  <w:r>
                    <w:rPr>
                      <w:rFonts w:cs="Times New Roman" w:hint="eastAsia"/>
                      <w:sz w:val="21"/>
                      <w:szCs w:val="21"/>
                    </w:rPr>
                    <w:t>，</w:t>
                  </w:r>
                  <w:r>
                    <w:rPr>
                      <w:rFonts w:cs="Times New Roman" w:hint="eastAsia"/>
                      <w:sz w:val="21"/>
                      <w:szCs w:val="21"/>
                      <w:lang w:val="en-US"/>
                    </w:rPr>
                    <w:t>其中生产区域</w:t>
                  </w:r>
                  <w:r>
                    <w:rPr>
                      <w:rFonts w:cs="Times New Roman"/>
                      <w:sz w:val="21"/>
                      <w:szCs w:val="21"/>
                    </w:rPr>
                    <w:t>面积</w:t>
                  </w:r>
                  <w:r>
                    <w:rPr>
                      <w:rFonts w:cs="Times New Roman" w:hint="eastAsia"/>
                      <w:sz w:val="21"/>
                      <w:szCs w:val="21"/>
                      <w:lang w:val="en-US"/>
                    </w:rPr>
                    <w:t>约为</w:t>
                  </w:r>
                  <w:r>
                    <w:rPr>
                      <w:rFonts w:cs="Times New Roman"/>
                      <w:sz w:val="21"/>
                      <w:szCs w:val="21"/>
                      <w:lang w:val="en-US"/>
                    </w:rPr>
                    <w:t>21851.28</w:t>
                  </w:r>
                  <w:r>
                    <w:rPr>
                      <w:rFonts w:cs="Times New Roman"/>
                      <w:sz w:val="21"/>
                      <w:szCs w:val="21"/>
                    </w:rPr>
                    <w:t>m</w:t>
                  </w:r>
                  <w:r>
                    <w:rPr>
                      <w:rFonts w:cs="Times New Roman"/>
                      <w:sz w:val="21"/>
                      <w:szCs w:val="21"/>
                      <w:vertAlign w:val="superscript"/>
                    </w:rPr>
                    <w:t>2</w:t>
                  </w:r>
                  <w:r>
                    <w:rPr>
                      <w:rFonts w:cs="Times New Roman"/>
                      <w:sz w:val="21"/>
                      <w:szCs w:val="21"/>
                    </w:rPr>
                    <w:t>，主要安置</w:t>
                  </w:r>
                  <w:r>
                    <w:rPr>
                      <w:rFonts w:cs="Times New Roman"/>
                      <w:sz w:val="21"/>
                      <w:szCs w:val="21"/>
                      <w:lang w:val="en-US"/>
                    </w:rPr>
                    <w:t>单片锯、万能摇臂锯、细木工带锯机、木工平刨、推台锯等设备</w:t>
                  </w:r>
                  <w:r>
                    <w:rPr>
                      <w:rFonts w:cs="Times New Roman"/>
                      <w:sz w:val="21"/>
                      <w:szCs w:val="21"/>
                    </w:rPr>
                    <w:t>。</w:t>
                  </w:r>
                </w:p>
              </w:tc>
              <w:tc>
                <w:tcPr>
                  <w:tcW w:w="612"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lang w:val="en-US"/>
                    </w:rPr>
                    <w:t>新建</w:t>
                  </w:r>
                </w:p>
              </w:tc>
            </w:tr>
            <w:tr w:rsidR="009D2B2C">
              <w:trPr>
                <w:trHeight w:val="397"/>
                <w:jc w:val="center"/>
              </w:trPr>
              <w:tc>
                <w:tcPr>
                  <w:tcW w:w="606"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辅助工程</w:t>
                  </w:r>
                </w:p>
              </w:tc>
              <w:tc>
                <w:tcPr>
                  <w:tcW w:w="758"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lang w:val="en-US"/>
                    </w:rPr>
                    <w:t>办公室</w:t>
                  </w:r>
                </w:p>
              </w:tc>
              <w:tc>
                <w:tcPr>
                  <w:tcW w:w="3021" w:type="pct"/>
                  <w:vAlign w:val="center"/>
                </w:tcPr>
                <w:p w:rsidR="009D2B2C" w:rsidRDefault="005C6373">
                  <w:pPr>
                    <w:widowControl/>
                    <w:spacing w:line="240" w:lineRule="auto"/>
                    <w:ind w:firstLineChars="0" w:firstLine="0"/>
                    <w:rPr>
                      <w:rFonts w:cs="Times New Roman"/>
                      <w:sz w:val="21"/>
                      <w:szCs w:val="21"/>
                    </w:rPr>
                  </w:pPr>
                  <w:r>
                    <w:rPr>
                      <w:rFonts w:cs="Times New Roman"/>
                      <w:sz w:val="21"/>
                      <w:szCs w:val="21"/>
                    </w:rPr>
                    <w:t>1</w:t>
                  </w:r>
                  <w:r>
                    <w:rPr>
                      <w:rFonts w:cs="Times New Roman"/>
                      <w:sz w:val="21"/>
                      <w:szCs w:val="21"/>
                      <w:lang w:val="en-US"/>
                    </w:rPr>
                    <w:t>座</w:t>
                  </w:r>
                  <w:r>
                    <w:rPr>
                      <w:rFonts w:cs="Times New Roman"/>
                      <w:sz w:val="21"/>
                      <w:szCs w:val="21"/>
                    </w:rPr>
                    <w:t>，</w:t>
                  </w:r>
                  <w:r>
                    <w:rPr>
                      <w:rFonts w:cs="Times New Roman"/>
                      <w:sz w:val="21"/>
                      <w:szCs w:val="21"/>
                      <w:lang w:val="en-US"/>
                    </w:rPr>
                    <w:t>建筑</w:t>
                  </w:r>
                  <w:r>
                    <w:rPr>
                      <w:rFonts w:cs="Times New Roman"/>
                      <w:sz w:val="21"/>
                      <w:szCs w:val="21"/>
                    </w:rPr>
                    <w:t>面积</w:t>
                  </w:r>
                  <w:r>
                    <w:rPr>
                      <w:rFonts w:cs="Times New Roman"/>
                      <w:sz w:val="21"/>
                      <w:szCs w:val="21"/>
                      <w:lang w:val="en-US"/>
                    </w:rPr>
                    <w:t>576</w:t>
                  </w:r>
                  <w:r>
                    <w:rPr>
                      <w:rFonts w:cs="Times New Roman"/>
                      <w:sz w:val="21"/>
                      <w:szCs w:val="21"/>
                    </w:rPr>
                    <w:t>m</w:t>
                  </w:r>
                  <w:r>
                    <w:rPr>
                      <w:rFonts w:cs="Times New Roman"/>
                      <w:sz w:val="21"/>
                      <w:szCs w:val="21"/>
                      <w:vertAlign w:val="superscript"/>
                    </w:rPr>
                    <w:t>2</w:t>
                  </w:r>
                  <w:r>
                    <w:rPr>
                      <w:rFonts w:cs="Times New Roman"/>
                      <w:sz w:val="21"/>
                      <w:szCs w:val="21"/>
                      <w:lang w:val="en-US"/>
                    </w:rPr>
                    <w:t>，位于生产车间</w:t>
                  </w:r>
                  <w:r>
                    <w:rPr>
                      <w:rFonts w:cs="Times New Roman"/>
                      <w:sz w:val="21"/>
                      <w:szCs w:val="21"/>
                      <w:lang w:val="en-US"/>
                    </w:rPr>
                    <w:t>内部</w:t>
                  </w:r>
                </w:p>
              </w:tc>
              <w:tc>
                <w:tcPr>
                  <w:tcW w:w="612" w:type="pct"/>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新建</w:t>
                  </w:r>
                </w:p>
              </w:tc>
            </w:tr>
            <w:tr w:rsidR="009D2B2C">
              <w:trPr>
                <w:trHeight w:val="397"/>
                <w:jc w:val="center"/>
              </w:trPr>
              <w:tc>
                <w:tcPr>
                  <w:tcW w:w="606" w:type="pct"/>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储运工程</w:t>
                  </w:r>
                </w:p>
              </w:tc>
              <w:tc>
                <w:tcPr>
                  <w:tcW w:w="758"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仓库</w:t>
                  </w:r>
                </w:p>
              </w:tc>
              <w:tc>
                <w:tcPr>
                  <w:tcW w:w="3021" w:type="pct"/>
                  <w:vAlign w:val="center"/>
                </w:tcPr>
                <w:p w:rsidR="009D2B2C" w:rsidRDefault="005C6373">
                  <w:pPr>
                    <w:widowControl/>
                    <w:spacing w:line="240" w:lineRule="auto"/>
                    <w:ind w:firstLineChars="0" w:firstLine="0"/>
                    <w:rPr>
                      <w:rFonts w:cs="Times New Roman"/>
                      <w:sz w:val="21"/>
                      <w:szCs w:val="21"/>
                      <w:lang w:val="en-US"/>
                    </w:rPr>
                  </w:pPr>
                  <w:r>
                    <w:rPr>
                      <w:rFonts w:cs="Times New Roman"/>
                      <w:sz w:val="21"/>
                      <w:szCs w:val="21"/>
                      <w:lang w:val="en-US"/>
                    </w:rPr>
                    <w:t>1</w:t>
                  </w:r>
                  <w:r>
                    <w:rPr>
                      <w:rFonts w:cs="Times New Roman"/>
                      <w:sz w:val="21"/>
                      <w:szCs w:val="21"/>
                      <w:lang w:val="en-US"/>
                    </w:rPr>
                    <w:t>座，</w:t>
                  </w:r>
                  <w:r>
                    <w:rPr>
                      <w:rFonts w:cs="Times New Roman"/>
                      <w:sz w:val="21"/>
                      <w:szCs w:val="21"/>
                      <w:lang w:val="en-US"/>
                    </w:rPr>
                    <w:t>建筑</w:t>
                  </w:r>
                  <w:r>
                    <w:rPr>
                      <w:rFonts w:cs="Times New Roman"/>
                      <w:sz w:val="21"/>
                      <w:szCs w:val="21"/>
                      <w:lang w:val="en-US"/>
                    </w:rPr>
                    <w:t>面积</w:t>
                  </w:r>
                  <w:r>
                    <w:rPr>
                      <w:rFonts w:cs="Times New Roman"/>
                      <w:sz w:val="21"/>
                      <w:szCs w:val="21"/>
                      <w:lang w:val="en-US"/>
                    </w:rPr>
                    <w:t>7572.72</w:t>
                  </w:r>
                  <w:r>
                    <w:rPr>
                      <w:rFonts w:cs="Times New Roman"/>
                      <w:sz w:val="21"/>
                      <w:szCs w:val="21"/>
                      <w:lang w:val="en-US"/>
                    </w:rPr>
                    <w:t>m</w:t>
                  </w:r>
                  <w:r>
                    <w:rPr>
                      <w:rFonts w:cs="Times New Roman"/>
                      <w:sz w:val="21"/>
                      <w:szCs w:val="21"/>
                      <w:vertAlign w:val="superscript"/>
                      <w:lang w:val="en-US"/>
                    </w:rPr>
                    <w:t>2</w:t>
                  </w:r>
                  <w:r>
                    <w:rPr>
                      <w:rFonts w:cs="Times New Roman"/>
                      <w:sz w:val="21"/>
                      <w:szCs w:val="21"/>
                      <w:lang w:val="en-US"/>
                    </w:rPr>
                    <w:t>，位于生产车间</w:t>
                  </w:r>
                  <w:r>
                    <w:rPr>
                      <w:rFonts w:cs="Times New Roman"/>
                      <w:sz w:val="21"/>
                      <w:szCs w:val="21"/>
                      <w:lang w:val="en-US"/>
                    </w:rPr>
                    <w:t>内部</w:t>
                  </w:r>
                  <w:r>
                    <w:rPr>
                      <w:rFonts w:cs="Times New Roman"/>
                      <w:sz w:val="21"/>
                      <w:szCs w:val="21"/>
                      <w:lang w:val="en-US"/>
                    </w:rPr>
                    <w:t>，</w:t>
                  </w:r>
                  <w:r>
                    <w:rPr>
                      <w:rFonts w:cs="Times New Roman"/>
                      <w:color w:val="0000FF"/>
                      <w:sz w:val="21"/>
                      <w:szCs w:val="21"/>
                      <w:lang w:val="en-US"/>
                    </w:rPr>
                    <w:t>主要用于贮存本项目所用的原辅材料。</w:t>
                  </w:r>
                </w:p>
              </w:tc>
              <w:tc>
                <w:tcPr>
                  <w:tcW w:w="612" w:type="pct"/>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新建</w:t>
                  </w:r>
                </w:p>
              </w:tc>
            </w:tr>
            <w:tr w:rsidR="009D2B2C">
              <w:trPr>
                <w:trHeight w:val="397"/>
                <w:jc w:val="center"/>
              </w:trPr>
              <w:tc>
                <w:tcPr>
                  <w:tcW w:w="606" w:type="pct"/>
                  <w:vMerge w:val="restar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公用工程</w:t>
                  </w:r>
                </w:p>
              </w:tc>
              <w:tc>
                <w:tcPr>
                  <w:tcW w:w="758"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供水</w:t>
                  </w:r>
                </w:p>
              </w:tc>
              <w:tc>
                <w:tcPr>
                  <w:tcW w:w="3021" w:type="pct"/>
                  <w:vAlign w:val="center"/>
                </w:tcPr>
                <w:p w:rsidR="009D2B2C" w:rsidRDefault="005C6373">
                  <w:pPr>
                    <w:spacing w:line="240" w:lineRule="auto"/>
                    <w:ind w:firstLineChars="0" w:firstLine="0"/>
                    <w:rPr>
                      <w:rFonts w:cs="Times New Roman"/>
                      <w:sz w:val="21"/>
                      <w:szCs w:val="21"/>
                    </w:rPr>
                  </w:pPr>
                  <w:r>
                    <w:rPr>
                      <w:rFonts w:cs="Times New Roman"/>
                      <w:sz w:val="21"/>
                      <w:szCs w:val="21"/>
                      <w:lang w:val="en-US"/>
                    </w:rPr>
                    <w:t>由桓台县自来水管网供给</w:t>
                  </w:r>
                  <w:r>
                    <w:rPr>
                      <w:rFonts w:cs="Times New Roman"/>
                      <w:sz w:val="21"/>
                      <w:szCs w:val="21"/>
                    </w:rPr>
                    <w:t>。本项目用水量为</w:t>
                  </w:r>
                  <w:r>
                    <w:rPr>
                      <w:rFonts w:cs="Times New Roman"/>
                      <w:sz w:val="21"/>
                      <w:szCs w:val="21"/>
                      <w:lang w:val="en-US"/>
                    </w:rPr>
                    <w:t>1900</w:t>
                  </w:r>
                  <w:r>
                    <w:rPr>
                      <w:rFonts w:cs="Times New Roman"/>
                      <w:sz w:val="21"/>
                      <w:szCs w:val="21"/>
                    </w:rPr>
                    <w:t>m</w:t>
                  </w:r>
                  <w:r>
                    <w:rPr>
                      <w:rFonts w:cs="Times New Roman"/>
                      <w:sz w:val="21"/>
                      <w:szCs w:val="21"/>
                      <w:vertAlign w:val="superscript"/>
                    </w:rPr>
                    <w:t>3</w:t>
                  </w:r>
                  <w:r>
                    <w:rPr>
                      <w:rFonts w:cs="Times New Roman"/>
                      <w:sz w:val="21"/>
                      <w:szCs w:val="21"/>
                    </w:rPr>
                    <w:t>/a</w:t>
                  </w:r>
                </w:p>
              </w:tc>
              <w:tc>
                <w:tcPr>
                  <w:tcW w:w="612"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lang w:val="en-US"/>
                    </w:rPr>
                    <w:t>新建</w:t>
                  </w:r>
                </w:p>
              </w:tc>
            </w:tr>
            <w:tr w:rsidR="009D2B2C">
              <w:trPr>
                <w:trHeight w:val="397"/>
                <w:jc w:val="center"/>
              </w:trPr>
              <w:tc>
                <w:tcPr>
                  <w:tcW w:w="606" w:type="pct"/>
                  <w:vMerge/>
                  <w:vAlign w:val="center"/>
                </w:tcPr>
                <w:p w:rsidR="009D2B2C" w:rsidRDefault="009D2B2C">
                  <w:pPr>
                    <w:spacing w:line="240" w:lineRule="auto"/>
                    <w:ind w:firstLineChars="0" w:firstLine="0"/>
                    <w:jc w:val="center"/>
                    <w:rPr>
                      <w:rFonts w:cs="Times New Roman"/>
                      <w:sz w:val="21"/>
                      <w:szCs w:val="21"/>
                    </w:rPr>
                  </w:pPr>
                </w:p>
              </w:tc>
              <w:tc>
                <w:tcPr>
                  <w:tcW w:w="758"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供电</w:t>
                  </w:r>
                </w:p>
              </w:tc>
              <w:tc>
                <w:tcPr>
                  <w:tcW w:w="3021" w:type="pct"/>
                  <w:vAlign w:val="center"/>
                </w:tcPr>
                <w:p w:rsidR="009D2B2C" w:rsidRDefault="005C6373">
                  <w:pPr>
                    <w:spacing w:line="240" w:lineRule="auto"/>
                    <w:ind w:firstLineChars="0" w:firstLine="0"/>
                    <w:rPr>
                      <w:rFonts w:cs="Times New Roman"/>
                      <w:sz w:val="21"/>
                      <w:szCs w:val="21"/>
                    </w:rPr>
                  </w:pPr>
                  <w:r>
                    <w:rPr>
                      <w:rFonts w:cs="Times New Roman"/>
                      <w:sz w:val="21"/>
                      <w:szCs w:val="21"/>
                    </w:rPr>
                    <w:t>来自市政供电电网，本项目用电量为</w:t>
                  </w:r>
                  <w:r>
                    <w:rPr>
                      <w:rFonts w:cs="Times New Roman"/>
                      <w:sz w:val="21"/>
                      <w:szCs w:val="21"/>
                      <w:lang w:val="en-US"/>
                    </w:rPr>
                    <w:t>200</w:t>
                  </w:r>
                  <w:r>
                    <w:rPr>
                      <w:rFonts w:cs="Times New Roman"/>
                      <w:sz w:val="21"/>
                      <w:szCs w:val="21"/>
                    </w:rPr>
                    <w:t>万</w:t>
                  </w:r>
                  <w:r>
                    <w:rPr>
                      <w:rFonts w:cs="Times New Roman"/>
                      <w:sz w:val="21"/>
                      <w:szCs w:val="21"/>
                    </w:rPr>
                    <w:t>kW·h/a</w:t>
                  </w:r>
                  <w:r>
                    <w:rPr>
                      <w:rFonts w:cs="Times New Roman"/>
                      <w:sz w:val="21"/>
                      <w:szCs w:val="21"/>
                    </w:rPr>
                    <w:t>。</w:t>
                  </w:r>
                </w:p>
              </w:tc>
              <w:tc>
                <w:tcPr>
                  <w:tcW w:w="612"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lang w:val="en-US"/>
                    </w:rPr>
                    <w:t>新建</w:t>
                  </w:r>
                </w:p>
              </w:tc>
            </w:tr>
            <w:tr w:rsidR="009D2B2C">
              <w:trPr>
                <w:trHeight w:val="2148"/>
                <w:jc w:val="center"/>
              </w:trPr>
              <w:tc>
                <w:tcPr>
                  <w:tcW w:w="606" w:type="pct"/>
                  <w:vMerge w:val="restar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环保工程</w:t>
                  </w:r>
                </w:p>
              </w:tc>
              <w:tc>
                <w:tcPr>
                  <w:tcW w:w="758"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废气治理</w:t>
                  </w:r>
                </w:p>
              </w:tc>
              <w:tc>
                <w:tcPr>
                  <w:tcW w:w="3021" w:type="pct"/>
                  <w:vAlign w:val="center"/>
                </w:tcPr>
                <w:p w:rsidR="009D2B2C" w:rsidRDefault="005C6373">
                  <w:pPr>
                    <w:spacing w:line="240" w:lineRule="auto"/>
                    <w:ind w:firstLineChars="0" w:firstLine="0"/>
                    <w:rPr>
                      <w:rFonts w:cs="Times New Roman"/>
                      <w:sz w:val="21"/>
                      <w:szCs w:val="21"/>
                      <w:lang w:val="en-US"/>
                    </w:rPr>
                  </w:pPr>
                  <w:r>
                    <w:rPr>
                      <w:rFonts w:cs="Times New Roman" w:hint="eastAsia"/>
                      <w:sz w:val="21"/>
                      <w:szCs w:val="21"/>
                      <w:lang w:val="en-US"/>
                    </w:rPr>
                    <w:t>项目废气处理设施均位于厂区内部，生产车间西侧。</w:t>
                  </w:r>
                  <w:r>
                    <w:rPr>
                      <w:rFonts w:cs="Times New Roman" w:hint="eastAsia"/>
                      <w:sz w:val="21"/>
                      <w:szCs w:val="21"/>
                      <w:lang w:val="en-US"/>
                    </w:rPr>
                    <w:t>下料、木加工工序产生的</w:t>
                  </w:r>
                  <w:r>
                    <w:rPr>
                      <w:rFonts w:cs="Times New Roman"/>
                      <w:sz w:val="21"/>
                      <w:szCs w:val="21"/>
                      <w:lang w:val="en-US"/>
                    </w:rPr>
                    <w:t>粉尘经集气罩收集（微负压）、布袋除尘器处理后由</w:t>
                  </w:r>
                  <w:r>
                    <w:rPr>
                      <w:rFonts w:cs="Times New Roman"/>
                      <w:sz w:val="21"/>
                      <w:szCs w:val="21"/>
                      <w:lang w:val="en-US"/>
                    </w:rPr>
                    <w:t>15m</w:t>
                  </w:r>
                  <w:r>
                    <w:rPr>
                      <w:rFonts w:cs="Times New Roman"/>
                      <w:sz w:val="21"/>
                      <w:szCs w:val="21"/>
                      <w:lang w:val="en-US"/>
                    </w:rPr>
                    <w:t>高</w:t>
                  </w:r>
                  <w:r>
                    <w:rPr>
                      <w:rFonts w:cs="Times New Roman"/>
                      <w:sz w:val="21"/>
                      <w:szCs w:val="21"/>
                      <w:lang w:val="en-US"/>
                    </w:rPr>
                    <w:t>DA001</w:t>
                  </w:r>
                  <w:r>
                    <w:rPr>
                      <w:rFonts w:cs="Times New Roman"/>
                      <w:sz w:val="21"/>
                      <w:szCs w:val="21"/>
                      <w:lang w:val="en-US"/>
                    </w:rPr>
                    <w:t>排气筒有组织排放；喷漆工序产生的颗粒物、</w:t>
                  </w:r>
                  <w:r>
                    <w:rPr>
                      <w:rFonts w:cs="Times New Roman"/>
                      <w:sz w:val="21"/>
                      <w:szCs w:val="21"/>
                      <w:lang w:val="en-US"/>
                    </w:rPr>
                    <w:t>VOCs</w:t>
                  </w:r>
                  <w:r>
                    <w:rPr>
                      <w:rFonts w:cs="Times New Roman"/>
                      <w:sz w:val="21"/>
                      <w:szCs w:val="21"/>
                      <w:lang w:val="en-US"/>
                    </w:rPr>
                    <w:t>以及烘干工序产生的</w:t>
                  </w:r>
                  <w:r>
                    <w:rPr>
                      <w:rFonts w:cs="Times New Roman"/>
                      <w:sz w:val="21"/>
                      <w:szCs w:val="21"/>
                      <w:lang w:val="en-US"/>
                    </w:rPr>
                    <w:t>VOCs</w:t>
                  </w:r>
                  <w:r>
                    <w:rPr>
                      <w:rFonts w:cs="Times New Roman"/>
                      <w:sz w:val="21"/>
                      <w:szCs w:val="21"/>
                      <w:lang w:val="en-US"/>
                    </w:rPr>
                    <w:t>经密闭沙发喷涂生产线收集后进入</w:t>
                  </w:r>
                  <w:r>
                    <w:rPr>
                      <w:rFonts w:cs="Times New Roman"/>
                      <w:sz w:val="21"/>
                      <w:szCs w:val="21"/>
                      <w:lang w:val="en-US"/>
                    </w:rPr>
                    <w:t>“</w:t>
                  </w:r>
                  <w:r>
                    <w:rPr>
                      <w:rFonts w:cs="Times New Roman"/>
                      <w:sz w:val="21"/>
                      <w:szCs w:val="21"/>
                      <w:lang w:val="en-US"/>
                    </w:rPr>
                    <w:t>过滤棉</w:t>
                  </w:r>
                  <w:r>
                    <w:rPr>
                      <w:rFonts w:cs="Times New Roman"/>
                      <w:sz w:val="21"/>
                      <w:szCs w:val="21"/>
                      <w:lang w:val="en-US"/>
                    </w:rPr>
                    <w:t>+</w:t>
                  </w:r>
                  <w:r>
                    <w:rPr>
                      <w:rFonts w:cs="Times New Roman"/>
                      <w:sz w:val="21"/>
                      <w:szCs w:val="21"/>
                      <w:lang w:val="en-US"/>
                    </w:rPr>
                    <w:t>二级活性炭</w:t>
                  </w:r>
                  <w:r>
                    <w:rPr>
                      <w:rFonts w:cs="Times New Roman"/>
                      <w:sz w:val="21"/>
                      <w:szCs w:val="21"/>
                      <w:lang w:val="en-US"/>
                    </w:rPr>
                    <w:t>”</w:t>
                  </w:r>
                  <w:r>
                    <w:rPr>
                      <w:rFonts w:cs="Times New Roman"/>
                      <w:sz w:val="21"/>
                      <w:szCs w:val="21"/>
                      <w:lang w:val="en-US"/>
                    </w:rPr>
                    <w:t>处理，由</w:t>
                  </w:r>
                  <w:r>
                    <w:rPr>
                      <w:rFonts w:cs="Times New Roman"/>
                      <w:sz w:val="21"/>
                      <w:szCs w:val="21"/>
                      <w:lang w:val="en-US"/>
                    </w:rPr>
                    <w:t>15m</w:t>
                  </w:r>
                  <w:r>
                    <w:rPr>
                      <w:rFonts w:cs="Times New Roman"/>
                      <w:sz w:val="21"/>
                      <w:szCs w:val="21"/>
                      <w:lang w:val="en-US"/>
                    </w:rPr>
                    <w:t>高</w:t>
                  </w:r>
                  <w:r>
                    <w:rPr>
                      <w:rFonts w:cs="Times New Roman"/>
                      <w:sz w:val="21"/>
                      <w:szCs w:val="21"/>
                      <w:lang w:val="en-US"/>
                    </w:rPr>
                    <w:t>DA002</w:t>
                  </w:r>
                  <w:r>
                    <w:rPr>
                      <w:rFonts w:cs="Times New Roman"/>
                      <w:sz w:val="21"/>
                      <w:szCs w:val="21"/>
                      <w:lang w:val="en-US"/>
                    </w:rPr>
                    <w:t>排气筒有组织排放；白乳胶粘贴工序产生的</w:t>
                  </w:r>
                  <w:r>
                    <w:rPr>
                      <w:rFonts w:cs="Times New Roman"/>
                      <w:sz w:val="21"/>
                      <w:szCs w:val="21"/>
                      <w:lang w:val="en-US"/>
                    </w:rPr>
                    <w:t>VOCs</w:t>
                  </w:r>
                  <w:r>
                    <w:rPr>
                      <w:rFonts w:cs="Times New Roman"/>
                      <w:sz w:val="21"/>
                      <w:szCs w:val="21"/>
                      <w:lang w:val="en-US"/>
                    </w:rPr>
                    <w:t>经集气罩收集（微负压）、二级活性炭吸附装置处理后由</w:t>
                  </w:r>
                  <w:r>
                    <w:rPr>
                      <w:rFonts w:cs="Times New Roman"/>
                      <w:sz w:val="21"/>
                      <w:szCs w:val="21"/>
                      <w:lang w:val="en-US"/>
                    </w:rPr>
                    <w:t>15m</w:t>
                  </w:r>
                  <w:r>
                    <w:rPr>
                      <w:rFonts w:cs="Times New Roman"/>
                      <w:sz w:val="21"/>
                      <w:szCs w:val="21"/>
                      <w:lang w:val="en-US"/>
                    </w:rPr>
                    <w:t>高</w:t>
                  </w:r>
                  <w:r>
                    <w:rPr>
                      <w:rFonts w:cs="Times New Roman"/>
                      <w:sz w:val="21"/>
                      <w:szCs w:val="21"/>
                      <w:lang w:val="en-US"/>
                    </w:rPr>
                    <w:t>DA003</w:t>
                  </w:r>
                  <w:r>
                    <w:rPr>
                      <w:rFonts w:cs="Times New Roman"/>
                      <w:sz w:val="21"/>
                      <w:szCs w:val="21"/>
                      <w:lang w:val="en-US"/>
                    </w:rPr>
                    <w:t>排气筒有组织排放</w:t>
                  </w:r>
                </w:p>
              </w:tc>
              <w:tc>
                <w:tcPr>
                  <w:tcW w:w="612"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新建</w:t>
                  </w:r>
                </w:p>
              </w:tc>
            </w:tr>
            <w:tr w:rsidR="009D2B2C">
              <w:trPr>
                <w:trHeight w:val="397"/>
                <w:jc w:val="center"/>
              </w:trPr>
              <w:tc>
                <w:tcPr>
                  <w:tcW w:w="606" w:type="pct"/>
                  <w:vMerge/>
                  <w:vAlign w:val="center"/>
                </w:tcPr>
                <w:p w:rsidR="009D2B2C" w:rsidRDefault="009D2B2C">
                  <w:pPr>
                    <w:spacing w:line="240" w:lineRule="auto"/>
                    <w:ind w:firstLineChars="0" w:firstLine="0"/>
                    <w:jc w:val="center"/>
                    <w:rPr>
                      <w:rFonts w:cs="Times New Roman"/>
                      <w:sz w:val="21"/>
                      <w:szCs w:val="21"/>
                    </w:rPr>
                  </w:pPr>
                </w:p>
              </w:tc>
              <w:tc>
                <w:tcPr>
                  <w:tcW w:w="758"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废水治理</w:t>
                  </w:r>
                </w:p>
              </w:tc>
              <w:tc>
                <w:tcPr>
                  <w:tcW w:w="3021" w:type="pct"/>
                  <w:vAlign w:val="center"/>
                </w:tcPr>
                <w:p w:rsidR="009D2B2C" w:rsidRDefault="005C6373">
                  <w:pPr>
                    <w:spacing w:line="240" w:lineRule="auto"/>
                    <w:ind w:firstLineChars="0" w:firstLine="0"/>
                    <w:rPr>
                      <w:rFonts w:cs="Times New Roman"/>
                      <w:sz w:val="21"/>
                      <w:szCs w:val="21"/>
                      <w:lang w:val="en-US"/>
                    </w:rPr>
                  </w:pPr>
                  <w:r>
                    <w:rPr>
                      <w:rFonts w:cs="Times New Roman"/>
                      <w:sz w:val="21"/>
                      <w:szCs w:val="21"/>
                      <w:lang w:val="en-US"/>
                    </w:rPr>
                    <w:t>项目无生产废水产生，项目废水主要为职工生活污水，</w:t>
                  </w:r>
                  <w:r>
                    <w:rPr>
                      <w:rFonts w:cs="Times New Roman"/>
                      <w:color w:val="0000FF"/>
                      <w:sz w:val="21"/>
                      <w:szCs w:val="21"/>
                      <w:lang w:val="en-US"/>
                    </w:rPr>
                    <w:t>生活污水经化粪池暂存，定期清运用作农肥</w:t>
                  </w:r>
                </w:p>
              </w:tc>
              <w:tc>
                <w:tcPr>
                  <w:tcW w:w="612"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新建</w:t>
                  </w:r>
                </w:p>
              </w:tc>
            </w:tr>
            <w:tr w:rsidR="009D2B2C">
              <w:trPr>
                <w:trHeight w:val="397"/>
                <w:jc w:val="center"/>
              </w:trPr>
              <w:tc>
                <w:tcPr>
                  <w:tcW w:w="606" w:type="pct"/>
                  <w:vMerge/>
                  <w:vAlign w:val="center"/>
                </w:tcPr>
                <w:p w:rsidR="009D2B2C" w:rsidRDefault="009D2B2C">
                  <w:pPr>
                    <w:spacing w:line="240" w:lineRule="auto"/>
                    <w:ind w:firstLineChars="0" w:firstLine="0"/>
                    <w:jc w:val="center"/>
                    <w:rPr>
                      <w:rFonts w:cs="Times New Roman"/>
                      <w:sz w:val="21"/>
                      <w:szCs w:val="21"/>
                    </w:rPr>
                  </w:pPr>
                </w:p>
              </w:tc>
              <w:tc>
                <w:tcPr>
                  <w:tcW w:w="758"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噪声治理</w:t>
                  </w:r>
                </w:p>
              </w:tc>
              <w:tc>
                <w:tcPr>
                  <w:tcW w:w="3021" w:type="pct"/>
                  <w:vAlign w:val="center"/>
                </w:tcPr>
                <w:p w:rsidR="009D2B2C" w:rsidRDefault="005C6373">
                  <w:pPr>
                    <w:spacing w:line="240" w:lineRule="auto"/>
                    <w:ind w:firstLineChars="0" w:firstLine="0"/>
                    <w:rPr>
                      <w:rFonts w:cs="Times New Roman"/>
                      <w:sz w:val="21"/>
                      <w:szCs w:val="21"/>
                    </w:rPr>
                  </w:pPr>
                  <w:r>
                    <w:rPr>
                      <w:rFonts w:cs="Times New Roman"/>
                      <w:sz w:val="21"/>
                      <w:szCs w:val="21"/>
                    </w:rPr>
                    <w:t>采取基础隔声、增加绿化面积等降噪措施。</w:t>
                  </w:r>
                </w:p>
              </w:tc>
              <w:tc>
                <w:tcPr>
                  <w:tcW w:w="612"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新建</w:t>
                  </w:r>
                </w:p>
              </w:tc>
            </w:tr>
            <w:tr w:rsidR="009D2B2C">
              <w:trPr>
                <w:trHeight w:val="397"/>
                <w:jc w:val="center"/>
              </w:trPr>
              <w:tc>
                <w:tcPr>
                  <w:tcW w:w="606" w:type="pct"/>
                  <w:vMerge/>
                  <w:vAlign w:val="center"/>
                </w:tcPr>
                <w:p w:rsidR="009D2B2C" w:rsidRDefault="009D2B2C">
                  <w:pPr>
                    <w:spacing w:line="240" w:lineRule="auto"/>
                    <w:ind w:firstLineChars="0" w:firstLine="0"/>
                    <w:jc w:val="center"/>
                    <w:rPr>
                      <w:rFonts w:cs="Times New Roman"/>
                      <w:sz w:val="21"/>
                      <w:szCs w:val="21"/>
                    </w:rPr>
                  </w:pPr>
                </w:p>
              </w:tc>
              <w:tc>
                <w:tcPr>
                  <w:tcW w:w="758" w:type="pct"/>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固废治理</w:t>
                  </w:r>
                </w:p>
              </w:tc>
              <w:tc>
                <w:tcPr>
                  <w:tcW w:w="3021" w:type="pct"/>
                  <w:vAlign w:val="center"/>
                </w:tcPr>
                <w:p w:rsidR="009D2B2C" w:rsidRDefault="005C6373">
                  <w:pPr>
                    <w:spacing w:line="240" w:lineRule="auto"/>
                    <w:ind w:firstLineChars="0" w:firstLine="0"/>
                    <w:rPr>
                      <w:rFonts w:cs="Times New Roman"/>
                      <w:sz w:val="21"/>
                      <w:szCs w:val="21"/>
                      <w:lang w:val="en-US"/>
                    </w:rPr>
                  </w:pPr>
                  <w:r>
                    <w:rPr>
                      <w:rFonts w:cs="Times New Roman"/>
                      <w:sz w:val="21"/>
                      <w:szCs w:val="21"/>
                      <w:lang w:val="en-US"/>
                    </w:rPr>
                    <w:t>本项目产生的</w:t>
                  </w:r>
                  <w:r>
                    <w:rPr>
                      <w:rFonts w:cs="Times New Roman"/>
                      <w:sz w:val="21"/>
                      <w:szCs w:val="21"/>
                      <w:lang w:val="en-US"/>
                    </w:rPr>
                    <w:t>边角料、布袋除尘器收集的粉尘、废包装物、空水性漆桶经收集后外售综合利用；水性漆渣经收集后环保部门定期清运处理；废活性炭、废过滤棉、废白乳胶桶暂存危废暂存间，委托有资质单位处理</w:t>
                  </w:r>
                  <w:r>
                    <w:rPr>
                      <w:rFonts w:cs="Times New Roman"/>
                      <w:sz w:val="21"/>
                      <w:szCs w:val="21"/>
                      <w:lang w:val="en-US"/>
                    </w:rPr>
                    <w:t>；职工生活垃圾</w:t>
                  </w:r>
                  <w:r>
                    <w:rPr>
                      <w:rFonts w:cs="Times New Roman"/>
                      <w:sz w:val="21"/>
                      <w:szCs w:val="21"/>
                      <w:lang w:val="en-US"/>
                    </w:rPr>
                    <w:t>环保部门定期清运处理</w:t>
                  </w:r>
                  <w:r>
                    <w:rPr>
                      <w:rFonts w:cs="Times New Roman"/>
                      <w:sz w:val="21"/>
                      <w:szCs w:val="21"/>
                      <w:lang w:val="en-US"/>
                    </w:rPr>
                    <w:t>。</w:t>
                  </w:r>
                </w:p>
                <w:p w:rsidR="009D2B2C" w:rsidRDefault="005C6373">
                  <w:pPr>
                    <w:spacing w:line="240" w:lineRule="auto"/>
                    <w:ind w:firstLineChars="0" w:firstLine="0"/>
                    <w:rPr>
                      <w:rFonts w:cs="Times New Roman"/>
                      <w:sz w:val="21"/>
                      <w:szCs w:val="21"/>
                      <w:lang w:val="en-US"/>
                    </w:rPr>
                  </w:pPr>
                  <w:r>
                    <w:rPr>
                      <w:rFonts w:cs="Times New Roman"/>
                      <w:sz w:val="21"/>
                      <w:szCs w:val="21"/>
                      <w:lang w:val="en-US"/>
                    </w:rPr>
                    <w:t>本项目设</w:t>
                  </w:r>
                  <w:r>
                    <w:rPr>
                      <w:rFonts w:cs="Times New Roman"/>
                      <w:sz w:val="21"/>
                      <w:szCs w:val="21"/>
                    </w:rPr>
                    <w:t>危废暂存间</w:t>
                  </w:r>
                  <w:r>
                    <w:rPr>
                      <w:rFonts w:cs="Times New Roman"/>
                      <w:sz w:val="21"/>
                      <w:szCs w:val="21"/>
                    </w:rPr>
                    <w:t>1</w:t>
                  </w:r>
                  <w:r>
                    <w:rPr>
                      <w:rFonts w:cs="Times New Roman"/>
                      <w:sz w:val="21"/>
                      <w:szCs w:val="21"/>
                    </w:rPr>
                    <w:t>处，</w:t>
                  </w:r>
                  <w:r>
                    <w:rPr>
                      <w:rFonts w:cs="Times New Roman"/>
                      <w:sz w:val="21"/>
                      <w:szCs w:val="21"/>
                      <w:lang w:val="en-US"/>
                    </w:rPr>
                    <w:t>位于</w:t>
                  </w:r>
                  <w:r>
                    <w:rPr>
                      <w:rFonts w:cs="Times New Roman"/>
                      <w:sz w:val="21"/>
                      <w:szCs w:val="21"/>
                      <w:lang w:val="en-US"/>
                    </w:rPr>
                    <w:t>生产车间东北</w:t>
                  </w:r>
                  <w:r>
                    <w:rPr>
                      <w:rFonts w:cs="Times New Roman"/>
                      <w:sz w:val="21"/>
                      <w:szCs w:val="21"/>
                      <w:lang w:val="en-US"/>
                    </w:rPr>
                    <w:t>侧，</w:t>
                  </w:r>
                  <w:r>
                    <w:rPr>
                      <w:rFonts w:cs="Times New Roman"/>
                      <w:sz w:val="21"/>
                      <w:szCs w:val="21"/>
                    </w:rPr>
                    <w:t>占地面积约</w:t>
                  </w:r>
                  <w:r>
                    <w:rPr>
                      <w:rFonts w:cs="Times New Roman"/>
                      <w:sz w:val="21"/>
                      <w:szCs w:val="21"/>
                      <w:lang w:val="en-US"/>
                    </w:rPr>
                    <w:t>1</w:t>
                  </w:r>
                  <w:r>
                    <w:rPr>
                      <w:rFonts w:cs="Times New Roman"/>
                      <w:sz w:val="21"/>
                      <w:szCs w:val="21"/>
                    </w:rPr>
                    <w:t>5m</w:t>
                  </w:r>
                  <w:r>
                    <w:rPr>
                      <w:rFonts w:cs="Times New Roman"/>
                      <w:sz w:val="21"/>
                      <w:szCs w:val="21"/>
                      <w:vertAlign w:val="superscript"/>
                    </w:rPr>
                    <w:t>2</w:t>
                  </w:r>
                  <w:r>
                    <w:rPr>
                      <w:rFonts w:cs="Times New Roman"/>
                      <w:sz w:val="21"/>
                      <w:szCs w:val="21"/>
                    </w:rPr>
                    <w:t>；</w:t>
                  </w:r>
                  <w:r>
                    <w:rPr>
                      <w:rFonts w:cs="Times New Roman"/>
                      <w:sz w:val="21"/>
                      <w:szCs w:val="21"/>
                      <w:lang w:val="en-US"/>
                    </w:rPr>
                    <w:t>车间东</w:t>
                  </w:r>
                  <w:r>
                    <w:rPr>
                      <w:rFonts w:cs="Times New Roman"/>
                      <w:sz w:val="21"/>
                      <w:szCs w:val="21"/>
                      <w:lang w:val="en-US"/>
                    </w:rPr>
                    <w:t>北</w:t>
                  </w:r>
                  <w:r>
                    <w:rPr>
                      <w:rFonts w:cs="Times New Roman"/>
                      <w:sz w:val="21"/>
                      <w:szCs w:val="21"/>
                      <w:lang w:val="en-US"/>
                    </w:rPr>
                    <w:t>角设</w:t>
                  </w:r>
                  <w:r>
                    <w:rPr>
                      <w:rFonts w:cs="Times New Roman"/>
                      <w:sz w:val="21"/>
                      <w:szCs w:val="21"/>
                      <w:lang w:val="en-US"/>
                    </w:rPr>
                    <w:t>30m</w:t>
                  </w:r>
                  <w:r>
                    <w:rPr>
                      <w:rFonts w:cs="Times New Roman"/>
                      <w:sz w:val="21"/>
                      <w:szCs w:val="21"/>
                      <w:vertAlign w:val="superscript"/>
                      <w:lang w:val="en-US"/>
                    </w:rPr>
                    <w:t>2</w:t>
                  </w:r>
                  <w:r>
                    <w:rPr>
                      <w:rFonts w:cs="Times New Roman"/>
                      <w:sz w:val="21"/>
                      <w:szCs w:val="21"/>
                      <w:lang w:val="en-US"/>
                    </w:rPr>
                    <w:t>一般固废暂存区。</w:t>
                  </w:r>
                </w:p>
              </w:tc>
              <w:tc>
                <w:tcPr>
                  <w:tcW w:w="612" w:type="pct"/>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新建</w:t>
                  </w:r>
                </w:p>
              </w:tc>
            </w:tr>
          </w:tbl>
          <w:p w:rsidR="009D2B2C" w:rsidRDefault="005C6373">
            <w:pPr>
              <w:ind w:firstLineChars="0" w:firstLine="0"/>
              <w:rPr>
                <w:rFonts w:cs="Times New Roman"/>
              </w:rPr>
            </w:pPr>
            <w:r>
              <w:rPr>
                <w:rFonts w:cs="Times New Roman"/>
              </w:rPr>
              <w:t>三、生产规模及产品方案</w:t>
            </w:r>
          </w:p>
          <w:p w:rsidR="009D2B2C" w:rsidRDefault="005C6373">
            <w:pPr>
              <w:widowControl/>
              <w:ind w:firstLine="480"/>
              <w:jc w:val="left"/>
              <w:rPr>
                <w:rFonts w:cs="Times New Roman"/>
                <w:lang w:val="en-US"/>
              </w:rPr>
            </w:pPr>
            <w:r>
              <w:rPr>
                <w:rFonts w:cs="Times New Roman"/>
                <w:lang w:val="en-US"/>
              </w:rPr>
              <w:t>本</w:t>
            </w:r>
            <w:r>
              <w:rPr>
                <w:rFonts w:cs="Times New Roman"/>
              </w:rPr>
              <w:t>项目建成后可实现年产</w:t>
            </w:r>
            <w:r>
              <w:rPr>
                <w:rFonts w:cs="Times New Roman"/>
                <w:lang w:val="en-US"/>
              </w:rPr>
              <w:t>10</w:t>
            </w:r>
            <w:r>
              <w:rPr>
                <w:rFonts w:cs="Times New Roman"/>
                <w:lang w:val="en-US"/>
              </w:rPr>
              <w:t>万套智能家具。</w:t>
            </w:r>
            <w:r>
              <w:rPr>
                <w:rFonts w:cs="Times New Roman"/>
                <w:szCs w:val="24"/>
                <w:lang w:val="en-US"/>
              </w:rPr>
              <w:t>本项目产品与传统家具制造工艺相比，该项目技术工艺融入现代设计和消费理念，融合订制化与模块化、融合设计及生产过程中的智能化。项目产品和服务链条具有人性化功能性、智能化生态体验和个性化、模块化定制的突出特点</w:t>
            </w:r>
            <w:r>
              <w:rPr>
                <w:rFonts w:cs="Times New Roman"/>
              </w:rPr>
              <w:t>。</w:t>
            </w:r>
            <w:r>
              <w:rPr>
                <w:rFonts w:cs="Times New Roman"/>
                <w:lang w:val="en-US"/>
              </w:rPr>
              <w:t>本项目详细产品方案见下表。</w:t>
            </w:r>
          </w:p>
          <w:p w:rsidR="009D2B2C" w:rsidRDefault="005C6373">
            <w:pPr>
              <w:pStyle w:val="a3"/>
              <w:spacing w:line="240" w:lineRule="auto"/>
              <w:ind w:firstLineChars="0" w:firstLine="0"/>
              <w:jc w:val="center"/>
              <w:rPr>
                <w:rFonts w:cs="Times New Roman"/>
                <w:b/>
                <w:bCs/>
                <w:lang w:val="en-US"/>
              </w:rPr>
            </w:pPr>
            <w:r>
              <w:rPr>
                <w:rFonts w:cs="Times New Roman"/>
                <w:b/>
                <w:bCs/>
                <w:sz w:val="21"/>
                <w:szCs w:val="21"/>
                <w:lang w:val="en-US"/>
              </w:rPr>
              <w:t>表</w:t>
            </w:r>
            <w:r>
              <w:rPr>
                <w:rFonts w:cs="Times New Roman" w:hint="eastAsia"/>
                <w:b/>
                <w:bCs/>
                <w:sz w:val="21"/>
                <w:szCs w:val="21"/>
                <w:lang w:val="en-US"/>
              </w:rPr>
              <w:t>2-2</w:t>
            </w:r>
            <w:r>
              <w:rPr>
                <w:rFonts w:cs="Times New Roman"/>
                <w:b/>
                <w:bCs/>
                <w:sz w:val="21"/>
                <w:szCs w:val="21"/>
                <w:lang w:val="en-US"/>
              </w:rPr>
              <w:t>产品方案一览表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2990"/>
              <w:gridCol w:w="2297"/>
              <w:gridCol w:w="1861"/>
            </w:tblGrid>
            <w:tr w:rsidR="009D2B2C">
              <w:trPr>
                <w:trHeight w:val="397"/>
                <w:jc w:val="center"/>
              </w:trPr>
              <w:tc>
                <w:tcPr>
                  <w:tcW w:w="472" w:type="pct"/>
                  <w:tcBorders>
                    <w:top w:val="single" w:sz="4" w:space="0" w:color="auto"/>
                    <w:left w:val="single" w:sz="4" w:space="0" w:color="auto"/>
                    <w:bottom w:val="single" w:sz="4" w:space="0" w:color="auto"/>
                    <w:right w:val="single" w:sz="4" w:space="0" w:color="auto"/>
                  </w:tcBorders>
                  <w:vAlign w:val="center"/>
                </w:tcPr>
                <w:p w:rsidR="009D2B2C" w:rsidRDefault="005C6373">
                  <w:pPr>
                    <w:spacing w:line="240" w:lineRule="auto"/>
                    <w:ind w:firstLineChars="0" w:firstLine="0"/>
                    <w:jc w:val="center"/>
                    <w:rPr>
                      <w:rFonts w:cs="Times New Roman"/>
                      <w:b/>
                      <w:bCs/>
                      <w:sz w:val="21"/>
                      <w:szCs w:val="21"/>
                    </w:rPr>
                  </w:pPr>
                  <w:r>
                    <w:rPr>
                      <w:rFonts w:cs="Times New Roman"/>
                      <w:b/>
                      <w:bCs/>
                      <w:sz w:val="21"/>
                      <w:szCs w:val="21"/>
                    </w:rPr>
                    <w:t>序号</w:t>
                  </w:r>
                </w:p>
              </w:tc>
              <w:tc>
                <w:tcPr>
                  <w:tcW w:w="1893" w:type="pct"/>
                  <w:tcBorders>
                    <w:top w:val="single" w:sz="4" w:space="0" w:color="auto"/>
                    <w:left w:val="single" w:sz="4" w:space="0" w:color="auto"/>
                    <w:bottom w:val="single" w:sz="4" w:space="0" w:color="auto"/>
                    <w:right w:val="single" w:sz="4" w:space="0" w:color="auto"/>
                  </w:tcBorders>
                  <w:vAlign w:val="center"/>
                </w:tcPr>
                <w:p w:rsidR="009D2B2C" w:rsidRDefault="005C6373">
                  <w:pPr>
                    <w:spacing w:line="240" w:lineRule="auto"/>
                    <w:ind w:firstLineChars="0" w:firstLine="0"/>
                    <w:jc w:val="center"/>
                    <w:rPr>
                      <w:rFonts w:cs="Times New Roman"/>
                      <w:b/>
                      <w:bCs/>
                      <w:sz w:val="21"/>
                      <w:szCs w:val="21"/>
                    </w:rPr>
                  </w:pPr>
                  <w:r>
                    <w:rPr>
                      <w:rFonts w:cs="Times New Roman"/>
                      <w:b/>
                      <w:bCs/>
                      <w:sz w:val="21"/>
                      <w:szCs w:val="21"/>
                    </w:rPr>
                    <w:t>产品</w:t>
                  </w:r>
                </w:p>
              </w:tc>
              <w:tc>
                <w:tcPr>
                  <w:tcW w:w="1454" w:type="pct"/>
                  <w:tcBorders>
                    <w:top w:val="single" w:sz="4" w:space="0" w:color="auto"/>
                    <w:left w:val="single" w:sz="4" w:space="0" w:color="auto"/>
                    <w:bottom w:val="single" w:sz="4" w:space="0" w:color="auto"/>
                    <w:right w:val="single" w:sz="4" w:space="0" w:color="auto"/>
                  </w:tcBorders>
                  <w:vAlign w:val="center"/>
                </w:tcPr>
                <w:p w:rsidR="009D2B2C" w:rsidRDefault="005C6373">
                  <w:pPr>
                    <w:spacing w:line="240" w:lineRule="auto"/>
                    <w:ind w:firstLineChars="0" w:firstLine="0"/>
                    <w:jc w:val="center"/>
                    <w:rPr>
                      <w:rFonts w:cs="Times New Roman"/>
                      <w:b/>
                      <w:bCs/>
                      <w:sz w:val="21"/>
                      <w:szCs w:val="21"/>
                    </w:rPr>
                  </w:pPr>
                  <w:r>
                    <w:rPr>
                      <w:rFonts w:cs="Times New Roman"/>
                      <w:b/>
                      <w:bCs/>
                      <w:sz w:val="21"/>
                      <w:szCs w:val="21"/>
                    </w:rPr>
                    <w:t>规格</w:t>
                  </w:r>
                </w:p>
              </w:tc>
              <w:tc>
                <w:tcPr>
                  <w:tcW w:w="1179" w:type="pct"/>
                  <w:tcBorders>
                    <w:top w:val="single" w:sz="4" w:space="0" w:color="auto"/>
                    <w:left w:val="single" w:sz="4" w:space="0" w:color="auto"/>
                    <w:bottom w:val="single" w:sz="4" w:space="0" w:color="auto"/>
                    <w:right w:val="single" w:sz="4" w:space="0" w:color="auto"/>
                  </w:tcBorders>
                  <w:vAlign w:val="center"/>
                </w:tcPr>
                <w:p w:rsidR="009D2B2C" w:rsidRDefault="005C6373">
                  <w:pPr>
                    <w:spacing w:line="240" w:lineRule="auto"/>
                    <w:ind w:firstLineChars="0" w:firstLine="0"/>
                    <w:jc w:val="center"/>
                    <w:rPr>
                      <w:rFonts w:cs="Times New Roman"/>
                      <w:b/>
                      <w:bCs/>
                      <w:sz w:val="21"/>
                      <w:szCs w:val="21"/>
                    </w:rPr>
                  </w:pPr>
                  <w:r>
                    <w:rPr>
                      <w:rFonts w:cs="Times New Roman"/>
                      <w:b/>
                      <w:bCs/>
                      <w:sz w:val="21"/>
                      <w:szCs w:val="21"/>
                    </w:rPr>
                    <w:t>产量</w:t>
                  </w:r>
                </w:p>
              </w:tc>
            </w:tr>
            <w:tr w:rsidR="009D2B2C">
              <w:trPr>
                <w:trHeight w:val="397"/>
                <w:jc w:val="center"/>
              </w:trPr>
              <w:tc>
                <w:tcPr>
                  <w:tcW w:w="472" w:type="pct"/>
                  <w:tcBorders>
                    <w:top w:val="single" w:sz="4" w:space="0" w:color="auto"/>
                    <w:left w:val="single" w:sz="4" w:space="0" w:color="auto"/>
                    <w:right w:val="single" w:sz="4" w:space="0" w:color="auto"/>
                  </w:tcBorders>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1</w:t>
                  </w:r>
                </w:p>
              </w:tc>
              <w:tc>
                <w:tcPr>
                  <w:tcW w:w="1893" w:type="pct"/>
                  <w:tcBorders>
                    <w:top w:val="single" w:sz="4" w:space="0" w:color="auto"/>
                    <w:left w:val="single" w:sz="4" w:space="0" w:color="auto"/>
                    <w:right w:val="single" w:sz="4" w:space="0" w:color="auto"/>
                  </w:tcBorders>
                  <w:vAlign w:val="center"/>
                </w:tcPr>
                <w:p w:rsidR="009D2B2C" w:rsidRDefault="005C6373">
                  <w:pPr>
                    <w:spacing w:line="240" w:lineRule="auto"/>
                    <w:ind w:firstLineChars="0" w:firstLine="0"/>
                    <w:jc w:val="center"/>
                    <w:rPr>
                      <w:rFonts w:cs="Times New Roman"/>
                      <w:sz w:val="21"/>
                      <w:szCs w:val="21"/>
                    </w:rPr>
                  </w:pPr>
                  <w:r>
                    <w:rPr>
                      <w:rFonts w:cs="Times New Roman"/>
                      <w:sz w:val="21"/>
                      <w:szCs w:val="21"/>
                      <w:lang w:val="en-US"/>
                    </w:rPr>
                    <w:t>智能家具</w:t>
                  </w:r>
                </w:p>
                <w:p w:rsidR="009D2B2C" w:rsidRDefault="005C6373">
                  <w:pPr>
                    <w:spacing w:line="240" w:lineRule="auto"/>
                    <w:ind w:firstLineChars="0" w:firstLine="0"/>
                    <w:jc w:val="center"/>
                    <w:rPr>
                      <w:rFonts w:cs="Times New Roman"/>
                      <w:sz w:val="21"/>
                      <w:szCs w:val="21"/>
                      <w:lang w:val="en-US"/>
                    </w:rPr>
                  </w:pPr>
                  <w:r>
                    <w:rPr>
                      <w:rFonts w:cs="Times New Roman"/>
                      <w:sz w:val="21"/>
                      <w:szCs w:val="21"/>
                    </w:rPr>
                    <w:t>（</w:t>
                  </w:r>
                  <w:r>
                    <w:rPr>
                      <w:rFonts w:cs="Times New Roman"/>
                      <w:sz w:val="21"/>
                      <w:szCs w:val="21"/>
                      <w:lang w:val="en-US"/>
                    </w:rPr>
                    <w:t>主要产品为沙发</w:t>
                  </w:r>
                  <w:r>
                    <w:rPr>
                      <w:rFonts w:cs="Times New Roman"/>
                      <w:sz w:val="21"/>
                      <w:szCs w:val="21"/>
                    </w:rPr>
                    <w:t>）</w:t>
                  </w:r>
                </w:p>
              </w:tc>
              <w:tc>
                <w:tcPr>
                  <w:tcW w:w="1454" w:type="pct"/>
                  <w:tcBorders>
                    <w:top w:val="single" w:sz="4" w:space="0" w:color="auto"/>
                    <w:left w:val="single" w:sz="4" w:space="0" w:color="auto"/>
                    <w:bottom w:val="single" w:sz="4" w:space="0" w:color="auto"/>
                    <w:right w:val="single" w:sz="4" w:space="0" w:color="auto"/>
                  </w:tcBorders>
                  <w:vAlign w:val="center"/>
                </w:tcPr>
                <w:p w:rsidR="009D2B2C" w:rsidRDefault="005C6373">
                  <w:pPr>
                    <w:spacing w:line="240" w:lineRule="auto"/>
                    <w:ind w:firstLineChars="0" w:firstLine="0"/>
                    <w:jc w:val="center"/>
                    <w:rPr>
                      <w:rFonts w:cs="Times New Roman"/>
                      <w:sz w:val="21"/>
                      <w:szCs w:val="21"/>
                    </w:rPr>
                  </w:pPr>
                  <w:r>
                    <w:rPr>
                      <w:rFonts w:cs="Times New Roman"/>
                      <w:sz w:val="21"/>
                      <w:szCs w:val="21"/>
                      <w:lang w:val="en-US"/>
                    </w:rPr>
                    <w:t>套</w:t>
                  </w:r>
                </w:p>
              </w:tc>
              <w:tc>
                <w:tcPr>
                  <w:tcW w:w="1179" w:type="pct"/>
                  <w:tcBorders>
                    <w:top w:val="single" w:sz="4" w:space="0" w:color="auto"/>
                    <w:left w:val="single" w:sz="4" w:space="0" w:color="auto"/>
                    <w:right w:val="single" w:sz="4" w:space="0" w:color="auto"/>
                  </w:tcBorders>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10</w:t>
                  </w:r>
                  <w:r>
                    <w:rPr>
                      <w:rFonts w:cs="Times New Roman"/>
                      <w:sz w:val="21"/>
                      <w:szCs w:val="21"/>
                      <w:lang w:val="en-US"/>
                    </w:rPr>
                    <w:t>万</w:t>
                  </w:r>
                </w:p>
              </w:tc>
            </w:tr>
          </w:tbl>
          <w:p w:rsidR="009D2B2C" w:rsidRDefault="005C6373">
            <w:pPr>
              <w:ind w:firstLineChars="0" w:firstLine="0"/>
              <w:rPr>
                <w:rFonts w:cs="Times New Roman"/>
              </w:rPr>
            </w:pPr>
            <w:r>
              <w:rPr>
                <w:rFonts w:cs="Times New Roman"/>
              </w:rPr>
              <w:t>四、主要设备</w:t>
            </w:r>
          </w:p>
          <w:p w:rsidR="009D2B2C" w:rsidRDefault="005C6373">
            <w:pPr>
              <w:ind w:firstLine="480"/>
              <w:rPr>
                <w:rFonts w:cs="Times New Roman"/>
                <w:b/>
                <w:bCs/>
                <w:lang w:val="en-US"/>
              </w:rPr>
            </w:pPr>
            <w:r>
              <w:rPr>
                <w:rFonts w:cs="Times New Roman"/>
                <w:lang w:val="en-US"/>
              </w:rPr>
              <w:t>本</w:t>
            </w:r>
            <w:r>
              <w:rPr>
                <w:rFonts w:cs="Times New Roman"/>
              </w:rPr>
              <w:t>项目主要设备表如下：</w:t>
            </w:r>
          </w:p>
          <w:p w:rsidR="009D2B2C" w:rsidRDefault="005C6373">
            <w:pPr>
              <w:pStyle w:val="a3"/>
              <w:spacing w:line="240" w:lineRule="auto"/>
              <w:ind w:firstLineChars="0" w:firstLine="0"/>
              <w:jc w:val="center"/>
              <w:rPr>
                <w:rFonts w:cs="Times New Roman"/>
                <w:b/>
                <w:bCs/>
                <w:sz w:val="21"/>
                <w:szCs w:val="21"/>
                <w:lang w:val="en-US"/>
              </w:rPr>
            </w:pPr>
            <w:r>
              <w:rPr>
                <w:rFonts w:cs="Times New Roman"/>
                <w:b/>
                <w:bCs/>
                <w:sz w:val="21"/>
                <w:szCs w:val="21"/>
                <w:lang w:val="en-US"/>
              </w:rPr>
              <w:lastRenderedPageBreak/>
              <w:t>表</w:t>
            </w:r>
            <w:r>
              <w:rPr>
                <w:rFonts w:cs="Times New Roman" w:hint="eastAsia"/>
                <w:b/>
                <w:bCs/>
                <w:sz w:val="21"/>
                <w:szCs w:val="21"/>
                <w:lang w:val="en-US"/>
              </w:rPr>
              <w:t>2-3</w:t>
            </w:r>
            <w:r>
              <w:rPr>
                <w:rFonts w:cs="Times New Roman"/>
                <w:b/>
                <w:bCs/>
                <w:sz w:val="21"/>
                <w:szCs w:val="21"/>
                <w:lang w:val="en-US"/>
              </w:rPr>
              <w:t>主要设备一览表</w:t>
            </w:r>
          </w:p>
          <w:tbl>
            <w:tblPr>
              <w:tblStyle w:val="51"/>
              <w:tblW w:w="7937" w:type="dxa"/>
              <w:jc w:val="center"/>
              <w:tblBorders>
                <w:top w:val="single" w:sz="2" w:space="0" w:color="000000"/>
                <w:left w:val="single" w:sz="2" w:space="0" w:color="000000"/>
                <w:bottom w:val="single" w:sz="2" w:space="0" w:color="000000"/>
                <w:right w:val="single" w:sz="2" w:space="0" w:color="000000"/>
                <w:insideH w:val="single" w:sz="2" w:space="0" w:color="000000"/>
              </w:tblBorders>
              <w:tblLayout w:type="fixed"/>
              <w:tblCellMar>
                <w:left w:w="57" w:type="dxa"/>
                <w:right w:w="57" w:type="dxa"/>
              </w:tblCellMar>
              <w:tblLook w:val="04A0"/>
            </w:tblPr>
            <w:tblGrid>
              <w:gridCol w:w="672"/>
              <w:gridCol w:w="2256"/>
              <w:gridCol w:w="2314"/>
              <w:gridCol w:w="1347"/>
              <w:gridCol w:w="1348"/>
            </w:tblGrid>
            <w:tr w:rsidR="009D2B2C" w:rsidTr="009D2B2C">
              <w:trPr>
                <w:cnfStyle w:val="100000000000"/>
                <w:trHeight w:val="397"/>
                <w:jc w:val="center"/>
              </w:trPr>
              <w:tc>
                <w:tcPr>
                  <w:cnfStyle w:val="000000000100"/>
                  <w:tcW w:w="672" w:type="dxa"/>
                  <w:tcBorders>
                    <w:tl2br w:val="nil"/>
                  </w:tcBorders>
                  <w:noWrap/>
                  <w:vAlign w:val="center"/>
                </w:tcPr>
                <w:p w:rsidR="009D2B2C" w:rsidRDefault="005C6373">
                  <w:pPr>
                    <w:widowControl/>
                    <w:autoSpaceDE/>
                    <w:autoSpaceDN/>
                    <w:spacing w:line="240" w:lineRule="auto"/>
                    <w:ind w:firstLineChars="0" w:firstLine="0"/>
                    <w:jc w:val="center"/>
                    <w:rPr>
                      <w:rFonts w:cs="Times New Roman"/>
                      <w:b/>
                      <w:bCs/>
                      <w:sz w:val="21"/>
                      <w:szCs w:val="21"/>
                    </w:rPr>
                  </w:pPr>
                  <w:r>
                    <w:rPr>
                      <w:rFonts w:cs="Times New Roman"/>
                      <w:b/>
                      <w:bCs/>
                      <w:sz w:val="21"/>
                      <w:szCs w:val="21"/>
                      <w:lang w:val="en-US"/>
                    </w:rPr>
                    <w:t>序号</w:t>
                  </w:r>
                </w:p>
              </w:tc>
              <w:tc>
                <w:tcPr>
                  <w:tcW w:w="2256" w:type="dxa"/>
                  <w:noWrap/>
                  <w:vAlign w:val="center"/>
                </w:tcPr>
                <w:p w:rsidR="009D2B2C" w:rsidRDefault="005C6373">
                  <w:pPr>
                    <w:widowControl/>
                    <w:autoSpaceDE/>
                    <w:autoSpaceDN/>
                    <w:spacing w:line="240" w:lineRule="auto"/>
                    <w:ind w:firstLineChars="0" w:firstLine="0"/>
                    <w:jc w:val="center"/>
                    <w:cnfStyle w:val="100000000000"/>
                    <w:rPr>
                      <w:rFonts w:cs="Times New Roman"/>
                      <w:b/>
                      <w:bCs/>
                      <w:sz w:val="21"/>
                      <w:szCs w:val="21"/>
                    </w:rPr>
                  </w:pPr>
                  <w:r>
                    <w:rPr>
                      <w:rFonts w:cs="Times New Roman"/>
                      <w:b/>
                      <w:bCs/>
                      <w:sz w:val="21"/>
                      <w:szCs w:val="21"/>
                      <w:lang w:val="en-US"/>
                    </w:rPr>
                    <w:t>设备名称</w:t>
                  </w:r>
                </w:p>
              </w:tc>
              <w:tc>
                <w:tcPr>
                  <w:tcW w:w="2314" w:type="dxa"/>
                  <w:noWrap/>
                  <w:vAlign w:val="center"/>
                </w:tcPr>
                <w:p w:rsidR="009D2B2C" w:rsidRDefault="005C6373">
                  <w:pPr>
                    <w:widowControl/>
                    <w:autoSpaceDE/>
                    <w:autoSpaceDN/>
                    <w:spacing w:line="240" w:lineRule="auto"/>
                    <w:ind w:firstLineChars="0" w:firstLine="0"/>
                    <w:jc w:val="center"/>
                    <w:cnfStyle w:val="100000000000"/>
                    <w:rPr>
                      <w:rFonts w:cs="Times New Roman"/>
                      <w:b/>
                      <w:bCs/>
                      <w:sz w:val="21"/>
                      <w:szCs w:val="21"/>
                    </w:rPr>
                  </w:pPr>
                  <w:r>
                    <w:rPr>
                      <w:rFonts w:cs="Times New Roman"/>
                      <w:b/>
                      <w:bCs/>
                      <w:sz w:val="21"/>
                      <w:szCs w:val="21"/>
                      <w:lang w:val="en-US"/>
                    </w:rPr>
                    <w:t>型号及规格</w:t>
                  </w:r>
                </w:p>
              </w:tc>
              <w:tc>
                <w:tcPr>
                  <w:tcW w:w="1347" w:type="dxa"/>
                  <w:noWrap/>
                  <w:vAlign w:val="center"/>
                </w:tcPr>
                <w:p w:rsidR="009D2B2C" w:rsidRDefault="005C6373">
                  <w:pPr>
                    <w:widowControl/>
                    <w:autoSpaceDE/>
                    <w:autoSpaceDN/>
                    <w:spacing w:line="240" w:lineRule="auto"/>
                    <w:ind w:firstLineChars="0" w:firstLine="0"/>
                    <w:jc w:val="center"/>
                    <w:textAlignment w:val="center"/>
                    <w:cnfStyle w:val="100000000000"/>
                    <w:rPr>
                      <w:rFonts w:cs="Times New Roman"/>
                      <w:b/>
                      <w:bCs/>
                      <w:sz w:val="21"/>
                      <w:szCs w:val="21"/>
                      <w:lang w:val="en-US"/>
                    </w:rPr>
                  </w:pPr>
                  <w:r>
                    <w:rPr>
                      <w:rFonts w:cs="Times New Roman"/>
                      <w:b/>
                      <w:bCs/>
                      <w:sz w:val="21"/>
                      <w:szCs w:val="21"/>
                      <w:lang w:val="en-US"/>
                    </w:rPr>
                    <w:t>数量</w:t>
                  </w:r>
                </w:p>
                <w:p w:rsidR="009D2B2C" w:rsidRDefault="005C6373">
                  <w:pPr>
                    <w:widowControl/>
                    <w:autoSpaceDE/>
                    <w:autoSpaceDN/>
                    <w:spacing w:line="240" w:lineRule="auto"/>
                    <w:ind w:firstLineChars="0" w:firstLine="0"/>
                    <w:jc w:val="center"/>
                    <w:textAlignment w:val="center"/>
                    <w:cnfStyle w:val="100000000000"/>
                    <w:rPr>
                      <w:rFonts w:cs="Times New Roman"/>
                      <w:b/>
                      <w:bCs/>
                      <w:sz w:val="21"/>
                      <w:szCs w:val="21"/>
                      <w:lang w:val="en-US"/>
                    </w:rPr>
                  </w:pPr>
                  <w:r>
                    <w:rPr>
                      <w:rFonts w:cs="Times New Roman"/>
                      <w:b/>
                      <w:bCs/>
                      <w:sz w:val="21"/>
                      <w:szCs w:val="21"/>
                      <w:lang w:val="en-US"/>
                    </w:rPr>
                    <w:t>（台</w:t>
                  </w:r>
                  <w:r>
                    <w:rPr>
                      <w:rFonts w:cs="Times New Roman"/>
                      <w:b/>
                      <w:bCs/>
                      <w:sz w:val="21"/>
                      <w:szCs w:val="21"/>
                      <w:lang w:val="en-US"/>
                    </w:rPr>
                    <w:t>/</w:t>
                  </w:r>
                  <w:r>
                    <w:rPr>
                      <w:rFonts w:cs="Times New Roman"/>
                      <w:b/>
                      <w:bCs/>
                      <w:sz w:val="21"/>
                      <w:szCs w:val="21"/>
                      <w:lang w:val="en-US"/>
                    </w:rPr>
                    <w:t>套）</w:t>
                  </w:r>
                </w:p>
              </w:tc>
              <w:tc>
                <w:tcPr>
                  <w:tcW w:w="1348" w:type="dxa"/>
                  <w:noWrap/>
                  <w:vAlign w:val="center"/>
                </w:tcPr>
                <w:p w:rsidR="009D2B2C" w:rsidRDefault="005C6373">
                  <w:pPr>
                    <w:widowControl/>
                    <w:autoSpaceDE/>
                    <w:autoSpaceDN/>
                    <w:spacing w:line="240" w:lineRule="auto"/>
                    <w:ind w:firstLineChars="0" w:firstLine="0"/>
                    <w:jc w:val="center"/>
                    <w:textAlignment w:val="center"/>
                    <w:cnfStyle w:val="100000000000"/>
                    <w:rPr>
                      <w:rFonts w:cs="Times New Roman"/>
                      <w:sz w:val="21"/>
                      <w:szCs w:val="21"/>
                      <w:lang w:val="en-US"/>
                    </w:rPr>
                  </w:pPr>
                  <w:r>
                    <w:rPr>
                      <w:rFonts w:cs="Times New Roman"/>
                      <w:b/>
                      <w:bCs/>
                      <w:sz w:val="21"/>
                      <w:szCs w:val="21"/>
                      <w:lang w:val="en-US"/>
                    </w:rPr>
                    <w:t>备注</w:t>
                  </w:r>
                </w:p>
              </w:tc>
            </w:tr>
            <w:tr w:rsidR="009D2B2C" w:rsidTr="009D2B2C">
              <w:trPr>
                <w:trHeight w:val="397"/>
                <w:jc w:val="center"/>
              </w:trPr>
              <w:tc>
                <w:tcPr>
                  <w:tcW w:w="7937" w:type="dxa"/>
                  <w:gridSpan w:val="5"/>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b/>
                      <w:bCs/>
                      <w:sz w:val="21"/>
                      <w:szCs w:val="21"/>
                      <w:lang w:val="en-US"/>
                    </w:rPr>
                    <w:t>生产设备</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rPr>
                  </w:pPr>
                  <w:r>
                    <w:rPr>
                      <w:rFonts w:cs="Times New Roman"/>
                      <w:sz w:val="21"/>
                      <w:szCs w:val="21"/>
                      <w:lang w:val="en-US"/>
                    </w:rPr>
                    <w:t>1</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单片锯</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SM5305</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rPr>
                  </w:pPr>
                  <w:r>
                    <w:rPr>
                      <w:rFonts w:cs="Times New Roman"/>
                      <w:sz w:val="21"/>
                      <w:szCs w:val="21"/>
                      <w:lang w:val="en-US"/>
                    </w:rPr>
                    <w:t>2</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万能摇臂锯</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MJ2236</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8</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rPr>
                  </w:pPr>
                  <w:r>
                    <w:rPr>
                      <w:rFonts w:cs="Times New Roman"/>
                      <w:sz w:val="21"/>
                      <w:szCs w:val="21"/>
                      <w:lang w:val="en-US"/>
                    </w:rPr>
                    <w:t>3</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细木工带锯机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MJ346A</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11</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rPr>
                  </w:pPr>
                  <w:r>
                    <w:rPr>
                      <w:rFonts w:cs="Times New Roman"/>
                      <w:sz w:val="21"/>
                      <w:szCs w:val="21"/>
                      <w:lang w:val="en-US"/>
                    </w:rPr>
                    <w:t>4</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木工平刨</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MB504</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5</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推台锯</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MJ6132D</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3</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6</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精密数据雕刻机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CNC</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7</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木工镂铣机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MX5068</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8</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台式木工钻床</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MZ9216</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5</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9</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海绵直切机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HSLQ-4L</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 xml:space="preserve">1 </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10</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海绵平切机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HSLQ-1650/2150</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11</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海绵排气机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 xml:space="preserve">　</w:t>
                  </w:r>
                  <w:r>
                    <w:rPr>
                      <w:rFonts w:cs="Times New Roman"/>
                      <w:sz w:val="21"/>
                      <w:szCs w:val="21"/>
                      <w:lang w:val="en-US"/>
                    </w:rPr>
                    <w:t>/</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12</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公仔棉填充机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ESF005-2B</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13</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公仔棉蓬松机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ESF005A-1A</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80"/>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14</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空压机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GA45PA8</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15</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CNC</w:t>
                  </w:r>
                  <w:r>
                    <w:rPr>
                      <w:rFonts w:cs="Times New Roman"/>
                      <w:sz w:val="21"/>
                      <w:szCs w:val="21"/>
                      <w:lang w:val="en-US"/>
                    </w:rPr>
                    <w:t>开料机床</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3</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16</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沙发喷涂生产线</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17</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GC6-1</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3</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18</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747F</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19</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GC0302</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48</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20</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SL-7340-3</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21</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GC888</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22</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GC6201</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23</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片皮机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GS-747</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3</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24</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GSU-4250</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5</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25</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GC20618-1-DQ</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37</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26</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GK0058H-A</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13</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27</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GB204-370</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28</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GS-243</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29</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GC20698-6</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30</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片皮机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S1-801</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31</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GC888</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lastRenderedPageBreak/>
                    <w:t>32</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GC20618-1-DQ</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38</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33</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粗线缝纫机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TW1-243</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16</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34</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CSU-4150</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5</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35</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锁边机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737-F50</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3</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36</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GC20698-6</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3</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37</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GCU-4250</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38</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GK0058A-A</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39</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GC0318-1C</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40</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粗线缝纫机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GB266-1020</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41</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粗线缝纫机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DURKUPP.ADLER</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42</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GC0302H</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43</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GC20618-2</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44</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缝纫机</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GC20618-1-D</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67</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7937" w:type="dxa"/>
                  <w:gridSpan w:val="5"/>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b/>
                      <w:bCs/>
                      <w:sz w:val="21"/>
                      <w:szCs w:val="21"/>
                      <w:lang w:val="en-US"/>
                    </w:rPr>
                    <w:t>环保设备</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布袋除尘器</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二级活性炭吸附装置</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lang w:val="en-US"/>
                    </w:rPr>
                    <w:t>1</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r w:rsidR="009D2B2C" w:rsidTr="009D2B2C">
              <w:trPr>
                <w:trHeight w:val="397"/>
                <w:jc w:val="center"/>
              </w:trPr>
              <w:tc>
                <w:tcPr>
                  <w:tcW w:w="672"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3</w:t>
                  </w:r>
                </w:p>
              </w:tc>
              <w:tc>
                <w:tcPr>
                  <w:tcW w:w="2256" w:type="dxa"/>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过滤棉</w:t>
                  </w:r>
                  <w:r>
                    <w:rPr>
                      <w:rFonts w:cs="Times New Roman"/>
                      <w:sz w:val="21"/>
                      <w:szCs w:val="21"/>
                      <w:lang w:val="en-US"/>
                    </w:rPr>
                    <w:t>+</w:t>
                  </w:r>
                  <w:r>
                    <w:rPr>
                      <w:rFonts w:cs="Times New Roman"/>
                      <w:sz w:val="21"/>
                      <w:szCs w:val="21"/>
                      <w:lang w:val="en-US"/>
                    </w:rPr>
                    <w:t>二级活性炭吸附装置</w:t>
                  </w:r>
                </w:p>
              </w:tc>
              <w:tc>
                <w:tcPr>
                  <w:tcW w:w="2314"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c>
                <w:tcPr>
                  <w:tcW w:w="1347"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w:t>
                  </w:r>
                </w:p>
              </w:tc>
              <w:tc>
                <w:tcPr>
                  <w:tcW w:w="1348" w:type="dxa"/>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w:t>
                  </w:r>
                </w:p>
              </w:tc>
            </w:tr>
          </w:tbl>
          <w:p w:rsidR="009D2B2C" w:rsidRDefault="005C6373">
            <w:pPr>
              <w:ind w:firstLineChars="0" w:firstLine="0"/>
              <w:rPr>
                <w:rFonts w:cs="Times New Roman"/>
              </w:rPr>
            </w:pPr>
            <w:r>
              <w:rPr>
                <w:rFonts w:cs="Times New Roman"/>
                <w:lang w:val="en-US"/>
              </w:rPr>
              <w:t>五、</w:t>
            </w:r>
            <w:r>
              <w:rPr>
                <w:rFonts w:cs="Times New Roman"/>
              </w:rPr>
              <w:t>原料消耗及能源情况</w:t>
            </w:r>
          </w:p>
          <w:p w:rsidR="009D2B2C" w:rsidRDefault="005C6373">
            <w:pPr>
              <w:ind w:firstLine="480"/>
              <w:rPr>
                <w:rFonts w:cs="Times New Roman"/>
                <w:lang w:val="en-US"/>
              </w:rPr>
            </w:pPr>
            <w:r>
              <w:rPr>
                <w:rFonts w:cs="Times New Roman"/>
                <w:lang w:val="en-US"/>
              </w:rPr>
              <w:t>本项目</w:t>
            </w:r>
            <w:r>
              <w:rPr>
                <w:rFonts w:cs="Times New Roman"/>
              </w:rPr>
              <w:t>原辅材料及能源消耗</w:t>
            </w:r>
            <w:r>
              <w:rPr>
                <w:rFonts w:cs="Times New Roman"/>
                <w:lang w:val="en-US"/>
              </w:rPr>
              <w:t>见下表。</w:t>
            </w:r>
          </w:p>
          <w:p w:rsidR="009D2B2C" w:rsidRDefault="005C6373">
            <w:pPr>
              <w:pStyle w:val="a3"/>
              <w:spacing w:line="240" w:lineRule="auto"/>
              <w:ind w:firstLineChars="0" w:firstLine="0"/>
              <w:jc w:val="center"/>
              <w:rPr>
                <w:rFonts w:cs="Times New Roman"/>
                <w:b/>
                <w:bCs/>
                <w:sz w:val="21"/>
                <w:szCs w:val="21"/>
                <w:lang w:val="en-US"/>
              </w:rPr>
            </w:pPr>
            <w:r>
              <w:rPr>
                <w:rFonts w:cs="Times New Roman"/>
                <w:b/>
                <w:bCs/>
                <w:sz w:val="21"/>
                <w:szCs w:val="21"/>
                <w:lang w:val="en-US"/>
              </w:rPr>
              <w:t>表</w:t>
            </w:r>
            <w:r>
              <w:rPr>
                <w:rFonts w:cs="Times New Roman" w:hint="eastAsia"/>
                <w:b/>
                <w:bCs/>
                <w:sz w:val="21"/>
                <w:szCs w:val="21"/>
                <w:lang w:val="en-US"/>
              </w:rPr>
              <w:t>2-4</w:t>
            </w:r>
            <w:r>
              <w:rPr>
                <w:rFonts w:cs="Times New Roman"/>
                <w:b/>
                <w:bCs/>
                <w:sz w:val="21"/>
                <w:szCs w:val="21"/>
                <w:lang w:val="en-US"/>
              </w:rPr>
              <w:t>原辅材料及能源消耗一览表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273"/>
              <w:gridCol w:w="918"/>
              <w:gridCol w:w="918"/>
              <w:gridCol w:w="918"/>
              <w:gridCol w:w="3331"/>
            </w:tblGrid>
            <w:tr w:rsidR="009D2B2C">
              <w:trPr>
                <w:trHeight w:val="397"/>
                <w:jc w:val="center"/>
              </w:trPr>
              <w:tc>
                <w:tcPr>
                  <w:tcW w:w="342" w:type="pct"/>
                  <w:vAlign w:val="center"/>
                </w:tcPr>
                <w:p w:rsidR="009D2B2C" w:rsidRDefault="005C6373">
                  <w:pPr>
                    <w:widowControl/>
                    <w:spacing w:line="240" w:lineRule="auto"/>
                    <w:ind w:firstLineChars="0" w:firstLine="0"/>
                    <w:jc w:val="center"/>
                    <w:rPr>
                      <w:rFonts w:cs="Times New Roman"/>
                      <w:b/>
                      <w:bCs/>
                      <w:sz w:val="21"/>
                      <w:szCs w:val="21"/>
                    </w:rPr>
                  </w:pPr>
                  <w:r>
                    <w:rPr>
                      <w:rFonts w:cs="Times New Roman"/>
                      <w:b/>
                      <w:bCs/>
                      <w:sz w:val="21"/>
                      <w:szCs w:val="21"/>
                    </w:rPr>
                    <w:t>序号</w:t>
                  </w:r>
                </w:p>
              </w:tc>
              <w:tc>
                <w:tcPr>
                  <w:tcW w:w="806" w:type="pct"/>
                  <w:vAlign w:val="center"/>
                </w:tcPr>
                <w:p w:rsidR="009D2B2C" w:rsidRDefault="005C6373">
                  <w:pPr>
                    <w:widowControl/>
                    <w:spacing w:line="240" w:lineRule="auto"/>
                    <w:ind w:firstLineChars="0" w:firstLine="0"/>
                    <w:jc w:val="center"/>
                    <w:rPr>
                      <w:rFonts w:cs="Times New Roman"/>
                      <w:b/>
                      <w:bCs/>
                      <w:sz w:val="21"/>
                      <w:szCs w:val="21"/>
                    </w:rPr>
                  </w:pPr>
                  <w:r>
                    <w:rPr>
                      <w:rFonts w:cs="Times New Roman"/>
                      <w:b/>
                      <w:bCs/>
                      <w:sz w:val="21"/>
                      <w:szCs w:val="21"/>
                    </w:rPr>
                    <w:t>名称</w:t>
                  </w:r>
                </w:p>
              </w:tc>
              <w:tc>
                <w:tcPr>
                  <w:tcW w:w="581" w:type="pct"/>
                  <w:vAlign w:val="center"/>
                </w:tcPr>
                <w:p w:rsidR="009D2B2C" w:rsidRDefault="005C6373">
                  <w:pPr>
                    <w:widowControl/>
                    <w:spacing w:line="240" w:lineRule="auto"/>
                    <w:ind w:firstLineChars="0" w:firstLine="0"/>
                    <w:jc w:val="center"/>
                    <w:rPr>
                      <w:rFonts w:cs="Times New Roman"/>
                      <w:b/>
                      <w:bCs/>
                      <w:sz w:val="21"/>
                      <w:szCs w:val="21"/>
                      <w:lang w:val="en-US"/>
                    </w:rPr>
                  </w:pPr>
                  <w:r>
                    <w:rPr>
                      <w:rFonts w:cs="Times New Roman"/>
                      <w:b/>
                      <w:bCs/>
                      <w:sz w:val="21"/>
                      <w:szCs w:val="21"/>
                      <w:lang w:val="en-US"/>
                    </w:rPr>
                    <w:t>单位</w:t>
                  </w:r>
                </w:p>
              </w:tc>
              <w:tc>
                <w:tcPr>
                  <w:tcW w:w="581" w:type="pct"/>
                  <w:vAlign w:val="center"/>
                </w:tcPr>
                <w:p w:rsidR="009D2B2C" w:rsidRDefault="005C6373">
                  <w:pPr>
                    <w:widowControl/>
                    <w:spacing w:line="240" w:lineRule="auto"/>
                    <w:ind w:firstLineChars="0" w:firstLine="0"/>
                    <w:jc w:val="center"/>
                    <w:rPr>
                      <w:rFonts w:cs="Times New Roman"/>
                      <w:b/>
                      <w:bCs/>
                      <w:sz w:val="21"/>
                      <w:szCs w:val="21"/>
                    </w:rPr>
                  </w:pPr>
                  <w:r>
                    <w:rPr>
                      <w:rFonts w:cs="Times New Roman"/>
                      <w:b/>
                      <w:bCs/>
                      <w:sz w:val="21"/>
                      <w:szCs w:val="21"/>
                    </w:rPr>
                    <w:t>用量</w:t>
                  </w:r>
                </w:p>
              </w:tc>
              <w:tc>
                <w:tcPr>
                  <w:tcW w:w="581" w:type="pct"/>
                  <w:vAlign w:val="center"/>
                </w:tcPr>
                <w:p w:rsidR="009D2B2C" w:rsidRDefault="005C6373">
                  <w:pPr>
                    <w:widowControl/>
                    <w:spacing w:line="240" w:lineRule="auto"/>
                    <w:ind w:firstLineChars="0" w:firstLine="0"/>
                    <w:jc w:val="center"/>
                    <w:rPr>
                      <w:rFonts w:cs="Times New Roman"/>
                      <w:b/>
                      <w:bCs/>
                      <w:sz w:val="21"/>
                      <w:szCs w:val="21"/>
                      <w:lang w:val="en-US"/>
                    </w:rPr>
                  </w:pPr>
                  <w:r>
                    <w:rPr>
                      <w:rFonts w:cs="Times New Roman"/>
                      <w:b/>
                      <w:bCs/>
                      <w:sz w:val="21"/>
                      <w:szCs w:val="21"/>
                      <w:lang w:val="en-US"/>
                    </w:rPr>
                    <w:t>最大储存量</w:t>
                  </w:r>
                </w:p>
              </w:tc>
              <w:tc>
                <w:tcPr>
                  <w:tcW w:w="2107" w:type="pct"/>
                  <w:vAlign w:val="center"/>
                </w:tcPr>
                <w:p w:rsidR="009D2B2C" w:rsidRDefault="005C6373">
                  <w:pPr>
                    <w:widowControl/>
                    <w:spacing w:line="240" w:lineRule="auto"/>
                    <w:ind w:firstLineChars="0" w:firstLine="0"/>
                    <w:jc w:val="center"/>
                    <w:rPr>
                      <w:rFonts w:cs="Times New Roman"/>
                      <w:b/>
                      <w:bCs/>
                      <w:sz w:val="21"/>
                      <w:szCs w:val="21"/>
                    </w:rPr>
                  </w:pPr>
                  <w:r>
                    <w:rPr>
                      <w:rFonts w:cs="Times New Roman"/>
                      <w:b/>
                      <w:bCs/>
                      <w:sz w:val="21"/>
                      <w:szCs w:val="21"/>
                    </w:rPr>
                    <w:t>备注</w:t>
                  </w:r>
                </w:p>
              </w:tc>
            </w:tr>
            <w:tr w:rsidR="009D2B2C">
              <w:trPr>
                <w:trHeight w:val="397"/>
                <w:jc w:val="center"/>
              </w:trPr>
              <w:tc>
                <w:tcPr>
                  <w:tcW w:w="5000" w:type="pct"/>
                  <w:gridSpan w:val="6"/>
                  <w:vAlign w:val="center"/>
                </w:tcPr>
                <w:p w:rsidR="009D2B2C" w:rsidRDefault="005C6373">
                  <w:pPr>
                    <w:tabs>
                      <w:tab w:val="left" w:pos="1680"/>
                    </w:tabs>
                    <w:spacing w:line="240" w:lineRule="auto"/>
                    <w:ind w:firstLineChars="0" w:firstLine="0"/>
                    <w:jc w:val="center"/>
                    <w:rPr>
                      <w:rFonts w:cs="Times New Roman"/>
                      <w:sz w:val="21"/>
                      <w:szCs w:val="21"/>
                    </w:rPr>
                  </w:pPr>
                  <w:r>
                    <w:rPr>
                      <w:rFonts w:cs="Times New Roman"/>
                      <w:b/>
                      <w:bCs/>
                      <w:sz w:val="21"/>
                      <w:szCs w:val="21"/>
                    </w:rPr>
                    <w:t>原辅材料</w:t>
                  </w:r>
                </w:p>
              </w:tc>
            </w:tr>
            <w:tr w:rsidR="009D2B2C">
              <w:trPr>
                <w:trHeight w:val="397"/>
                <w:jc w:val="center"/>
              </w:trPr>
              <w:tc>
                <w:tcPr>
                  <w:tcW w:w="342"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1</w:t>
                  </w:r>
                </w:p>
              </w:tc>
              <w:tc>
                <w:tcPr>
                  <w:tcW w:w="806"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沙发皮革</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ft</w:t>
                  </w:r>
                  <w:r>
                    <w:rPr>
                      <w:rFonts w:cs="Times New Roman"/>
                      <w:sz w:val="21"/>
                      <w:szCs w:val="21"/>
                      <w:vertAlign w:val="superscript"/>
                      <w:lang w:val="en-US"/>
                    </w:rPr>
                    <w:t>2</w:t>
                  </w:r>
                  <w:r>
                    <w:rPr>
                      <w:rFonts w:cs="Times New Roman"/>
                      <w:sz w:val="21"/>
                      <w:szCs w:val="21"/>
                      <w:lang w:val="en-US"/>
                    </w:rPr>
                    <w:t>/a</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1000</w:t>
                  </w:r>
                  <w:r>
                    <w:rPr>
                      <w:rFonts w:cs="Times New Roman"/>
                      <w:sz w:val="21"/>
                      <w:szCs w:val="21"/>
                      <w:lang w:val="en-US"/>
                    </w:rPr>
                    <w:t>万</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1000</w:t>
                  </w:r>
                </w:p>
              </w:tc>
              <w:tc>
                <w:tcPr>
                  <w:tcW w:w="2107"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外购，</w:t>
                  </w:r>
                  <w:r>
                    <w:rPr>
                      <w:rFonts w:cs="Times New Roman"/>
                      <w:sz w:val="21"/>
                      <w:szCs w:val="21"/>
                      <w:lang w:val="en-US"/>
                    </w:rPr>
                    <w:t>卷</w:t>
                  </w:r>
                </w:p>
              </w:tc>
            </w:tr>
            <w:tr w:rsidR="009D2B2C">
              <w:trPr>
                <w:trHeight w:val="397"/>
                <w:jc w:val="center"/>
              </w:trPr>
              <w:tc>
                <w:tcPr>
                  <w:tcW w:w="342"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2</w:t>
                  </w:r>
                </w:p>
              </w:tc>
              <w:tc>
                <w:tcPr>
                  <w:tcW w:w="806"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lang w:val="en-US"/>
                    </w:rPr>
                    <w:t>海绵</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m</w:t>
                  </w:r>
                  <w:r>
                    <w:rPr>
                      <w:rFonts w:cs="Times New Roman"/>
                      <w:sz w:val="21"/>
                      <w:szCs w:val="21"/>
                      <w:vertAlign w:val="superscript"/>
                      <w:lang w:val="en-US"/>
                    </w:rPr>
                    <w:t>2</w:t>
                  </w:r>
                  <w:r>
                    <w:rPr>
                      <w:rFonts w:cs="Times New Roman"/>
                      <w:sz w:val="21"/>
                      <w:szCs w:val="21"/>
                    </w:rPr>
                    <w:t>/a</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7</w:t>
                  </w:r>
                  <w:r>
                    <w:rPr>
                      <w:rFonts w:cs="Times New Roman"/>
                      <w:sz w:val="21"/>
                      <w:szCs w:val="21"/>
                      <w:lang w:val="en-US"/>
                    </w:rPr>
                    <w:t>万</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1000</w:t>
                  </w:r>
                </w:p>
              </w:tc>
              <w:tc>
                <w:tcPr>
                  <w:tcW w:w="2107"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外购，</w:t>
                  </w:r>
                  <w:r>
                    <w:rPr>
                      <w:rFonts w:cs="Times New Roman"/>
                      <w:sz w:val="21"/>
                      <w:szCs w:val="21"/>
                      <w:lang w:val="en-US"/>
                    </w:rPr>
                    <w:t>卷</w:t>
                  </w:r>
                </w:p>
              </w:tc>
            </w:tr>
            <w:tr w:rsidR="009D2B2C">
              <w:trPr>
                <w:trHeight w:val="397"/>
                <w:jc w:val="center"/>
              </w:trPr>
              <w:tc>
                <w:tcPr>
                  <w:tcW w:w="342"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3</w:t>
                  </w:r>
                </w:p>
              </w:tc>
              <w:tc>
                <w:tcPr>
                  <w:tcW w:w="806"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lang w:val="en-US"/>
                    </w:rPr>
                    <w:t>板材</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m</w:t>
                  </w:r>
                  <w:r>
                    <w:rPr>
                      <w:rFonts w:cs="Times New Roman"/>
                      <w:sz w:val="21"/>
                      <w:szCs w:val="21"/>
                      <w:vertAlign w:val="superscript"/>
                      <w:lang w:val="en-US"/>
                    </w:rPr>
                    <w:t>3</w:t>
                  </w:r>
                  <w:r>
                    <w:rPr>
                      <w:rFonts w:cs="Times New Roman"/>
                      <w:sz w:val="21"/>
                      <w:szCs w:val="21"/>
                    </w:rPr>
                    <w:t>/a</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4000</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500</w:t>
                  </w:r>
                </w:p>
              </w:tc>
              <w:tc>
                <w:tcPr>
                  <w:tcW w:w="2107"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外购</w:t>
                  </w:r>
                  <w:r>
                    <w:rPr>
                      <w:rFonts w:cs="Times New Roman"/>
                      <w:sz w:val="21"/>
                      <w:szCs w:val="21"/>
                      <w:lang w:val="en-US"/>
                    </w:rPr>
                    <w:t>，张</w:t>
                  </w:r>
                </w:p>
              </w:tc>
            </w:tr>
            <w:tr w:rsidR="009D2B2C">
              <w:trPr>
                <w:trHeight w:val="397"/>
                <w:jc w:val="center"/>
              </w:trPr>
              <w:tc>
                <w:tcPr>
                  <w:tcW w:w="342"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4</w:t>
                  </w:r>
                </w:p>
              </w:tc>
              <w:tc>
                <w:tcPr>
                  <w:tcW w:w="806"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lang w:val="en-US"/>
                    </w:rPr>
                    <w:t>白乳胶</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rPr>
                    <w:t>t/a</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1.5</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0.5</w:t>
                  </w:r>
                </w:p>
              </w:tc>
              <w:tc>
                <w:tcPr>
                  <w:tcW w:w="2107"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外购，液体，桶装，</w:t>
                  </w:r>
                  <w:r>
                    <w:rPr>
                      <w:rFonts w:cs="Times New Roman"/>
                      <w:sz w:val="21"/>
                      <w:szCs w:val="21"/>
                      <w:lang w:val="en-US"/>
                    </w:rPr>
                    <w:t>15</w:t>
                  </w:r>
                  <w:r>
                    <w:rPr>
                      <w:rFonts w:cs="Times New Roman"/>
                      <w:sz w:val="21"/>
                      <w:szCs w:val="21"/>
                      <w:lang w:val="en-US"/>
                    </w:rPr>
                    <w:t>kg/</w:t>
                  </w:r>
                  <w:r>
                    <w:rPr>
                      <w:rFonts w:cs="Times New Roman"/>
                      <w:sz w:val="21"/>
                      <w:szCs w:val="21"/>
                      <w:lang w:val="en-US"/>
                    </w:rPr>
                    <w:t>桶</w:t>
                  </w:r>
                </w:p>
              </w:tc>
            </w:tr>
            <w:tr w:rsidR="009D2B2C">
              <w:trPr>
                <w:trHeight w:val="397"/>
                <w:jc w:val="center"/>
              </w:trPr>
              <w:tc>
                <w:tcPr>
                  <w:tcW w:w="342"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5</w:t>
                  </w:r>
                </w:p>
              </w:tc>
              <w:tc>
                <w:tcPr>
                  <w:tcW w:w="806"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水性漆</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rPr>
                    <w:t>t/a</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0.55</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0.1</w:t>
                  </w:r>
                </w:p>
              </w:tc>
              <w:tc>
                <w:tcPr>
                  <w:tcW w:w="2107"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外购，液体，桶装，</w:t>
                  </w:r>
                  <w:r>
                    <w:rPr>
                      <w:rFonts w:cs="Times New Roman"/>
                      <w:sz w:val="21"/>
                      <w:szCs w:val="21"/>
                      <w:lang w:val="en-US"/>
                    </w:rPr>
                    <w:t>25</w:t>
                  </w:r>
                  <w:r>
                    <w:rPr>
                      <w:rFonts w:cs="Times New Roman"/>
                      <w:sz w:val="21"/>
                      <w:szCs w:val="21"/>
                      <w:lang w:val="en-US"/>
                    </w:rPr>
                    <w:t>kg/</w:t>
                  </w:r>
                  <w:r>
                    <w:rPr>
                      <w:rFonts w:cs="Times New Roman"/>
                      <w:sz w:val="21"/>
                      <w:szCs w:val="21"/>
                      <w:lang w:val="en-US"/>
                    </w:rPr>
                    <w:t>桶</w:t>
                  </w:r>
                </w:p>
              </w:tc>
            </w:tr>
            <w:tr w:rsidR="009D2B2C">
              <w:trPr>
                <w:trHeight w:val="397"/>
                <w:jc w:val="center"/>
              </w:trPr>
              <w:tc>
                <w:tcPr>
                  <w:tcW w:w="342"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6</w:t>
                  </w:r>
                </w:p>
              </w:tc>
              <w:tc>
                <w:tcPr>
                  <w:tcW w:w="806"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纸箱</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套</w:t>
                  </w:r>
                  <w:r>
                    <w:rPr>
                      <w:rFonts w:cs="Times New Roman"/>
                      <w:sz w:val="21"/>
                      <w:szCs w:val="21"/>
                    </w:rPr>
                    <w:t>/a</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10</w:t>
                  </w:r>
                  <w:r>
                    <w:rPr>
                      <w:rFonts w:cs="Times New Roman"/>
                      <w:sz w:val="21"/>
                      <w:szCs w:val="21"/>
                      <w:lang w:val="en-US"/>
                    </w:rPr>
                    <w:t>万</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1000</w:t>
                  </w:r>
                </w:p>
              </w:tc>
              <w:tc>
                <w:tcPr>
                  <w:tcW w:w="2107"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外购</w:t>
                  </w:r>
                </w:p>
              </w:tc>
            </w:tr>
            <w:tr w:rsidR="009D2B2C">
              <w:trPr>
                <w:trHeight w:val="397"/>
                <w:jc w:val="center"/>
              </w:trPr>
              <w:tc>
                <w:tcPr>
                  <w:tcW w:w="342"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7</w:t>
                  </w:r>
                </w:p>
              </w:tc>
              <w:tc>
                <w:tcPr>
                  <w:tcW w:w="806"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弹簧</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rPr>
                    <w:t>t/a</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300</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10</w:t>
                  </w:r>
                </w:p>
              </w:tc>
              <w:tc>
                <w:tcPr>
                  <w:tcW w:w="2107"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外购</w:t>
                  </w:r>
                </w:p>
              </w:tc>
            </w:tr>
            <w:tr w:rsidR="009D2B2C">
              <w:trPr>
                <w:trHeight w:val="397"/>
                <w:jc w:val="center"/>
              </w:trPr>
              <w:tc>
                <w:tcPr>
                  <w:tcW w:w="342"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8</w:t>
                  </w:r>
                </w:p>
              </w:tc>
              <w:tc>
                <w:tcPr>
                  <w:tcW w:w="806"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泡钉</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箱</w:t>
                  </w:r>
                  <w:r>
                    <w:rPr>
                      <w:rFonts w:cs="Times New Roman"/>
                      <w:sz w:val="21"/>
                      <w:szCs w:val="21"/>
                    </w:rPr>
                    <w:t>/a</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300</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50</w:t>
                  </w:r>
                </w:p>
              </w:tc>
              <w:tc>
                <w:tcPr>
                  <w:tcW w:w="2107"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外购</w:t>
                  </w:r>
                </w:p>
              </w:tc>
            </w:tr>
            <w:tr w:rsidR="009D2B2C">
              <w:trPr>
                <w:trHeight w:val="397"/>
                <w:jc w:val="center"/>
              </w:trPr>
              <w:tc>
                <w:tcPr>
                  <w:tcW w:w="342"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lang w:val="en-US"/>
                    </w:rPr>
                    <w:t>9</w:t>
                  </w:r>
                </w:p>
              </w:tc>
              <w:tc>
                <w:tcPr>
                  <w:tcW w:w="806"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枪钉</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箱</w:t>
                  </w:r>
                  <w:r>
                    <w:rPr>
                      <w:rFonts w:cs="Times New Roman"/>
                      <w:sz w:val="21"/>
                      <w:szCs w:val="21"/>
                    </w:rPr>
                    <w:t>/a</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3000</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100</w:t>
                  </w:r>
                </w:p>
              </w:tc>
              <w:tc>
                <w:tcPr>
                  <w:tcW w:w="2107"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外购</w:t>
                  </w:r>
                </w:p>
              </w:tc>
            </w:tr>
            <w:tr w:rsidR="009D2B2C">
              <w:trPr>
                <w:trHeight w:val="397"/>
                <w:jc w:val="center"/>
              </w:trPr>
              <w:tc>
                <w:tcPr>
                  <w:tcW w:w="342"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10</w:t>
                  </w:r>
                </w:p>
              </w:tc>
              <w:tc>
                <w:tcPr>
                  <w:tcW w:w="806"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活性炭</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rPr>
                    <w:t>t/a</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1.6</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0.6</w:t>
                  </w:r>
                </w:p>
              </w:tc>
              <w:tc>
                <w:tcPr>
                  <w:tcW w:w="2107"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外购</w:t>
                  </w:r>
                </w:p>
              </w:tc>
            </w:tr>
            <w:tr w:rsidR="009D2B2C">
              <w:trPr>
                <w:trHeight w:val="397"/>
                <w:jc w:val="center"/>
              </w:trPr>
              <w:tc>
                <w:tcPr>
                  <w:tcW w:w="342"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11</w:t>
                  </w:r>
                </w:p>
              </w:tc>
              <w:tc>
                <w:tcPr>
                  <w:tcW w:w="806"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过滤棉</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rPr>
                    <w:t>t/a</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2</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0.2</w:t>
                  </w:r>
                </w:p>
              </w:tc>
              <w:tc>
                <w:tcPr>
                  <w:tcW w:w="2107"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外购</w:t>
                  </w:r>
                </w:p>
              </w:tc>
            </w:tr>
            <w:tr w:rsidR="009D2B2C">
              <w:trPr>
                <w:trHeight w:val="397"/>
                <w:jc w:val="center"/>
              </w:trPr>
              <w:tc>
                <w:tcPr>
                  <w:tcW w:w="5000" w:type="pct"/>
                  <w:gridSpan w:val="6"/>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lastRenderedPageBreak/>
                    <w:t>能源</w:t>
                  </w:r>
                </w:p>
              </w:tc>
            </w:tr>
            <w:tr w:rsidR="009D2B2C">
              <w:trPr>
                <w:trHeight w:val="397"/>
                <w:jc w:val="center"/>
              </w:trPr>
              <w:tc>
                <w:tcPr>
                  <w:tcW w:w="342"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1</w:t>
                  </w:r>
                </w:p>
              </w:tc>
              <w:tc>
                <w:tcPr>
                  <w:tcW w:w="806"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水</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m</w:t>
                  </w:r>
                  <w:r>
                    <w:rPr>
                      <w:rFonts w:cs="Times New Roman"/>
                      <w:sz w:val="21"/>
                      <w:szCs w:val="21"/>
                      <w:vertAlign w:val="superscript"/>
                      <w:lang w:val="en-US"/>
                    </w:rPr>
                    <w:t>3</w:t>
                  </w:r>
                  <w:r>
                    <w:rPr>
                      <w:rFonts w:cs="Times New Roman"/>
                      <w:sz w:val="21"/>
                      <w:szCs w:val="21"/>
                      <w:lang w:val="en-US"/>
                    </w:rPr>
                    <w:t>/a</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1900</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w:t>
                  </w:r>
                </w:p>
              </w:tc>
              <w:tc>
                <w:tcPr>
                  <w:tcW w:w="2107"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市政供水管网</w:t>
                  </w:r>
                </w:p>
              </w:tc>
            </w:tr>
            <w:tr w:rsidR="009D2B2C">
              <w:trPr>
                <w:trHeight w:val="397"/>
                <w:jc w:val="center"/>
              </w:trPr>
              <w:tc>
                <w:tcPr>
                  <w:tcW w:w="342"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2</w:t>
                  </w:r>
                </w:p>
              </w:tc>
              <w:tc>
                <w:tcPr>
                  <w:tcW w:w="806"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电</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rPr>
                    <w:t>万</w:t>
                  </w:r>
                  <w:r>
                    <w:rPr>
                      <w:rFonts w:cs="Times New Roman"/>
                      <w:sz w:val="21"/>
                      <w:szCs w:val="21"/>
                    </w:rPr>
                    <w:t>kW·h/a</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200</w:t>
                  </w:r>
                </w:p>
              </w:tc>
              <w:tc>
                <w:tcPr>
                  <w:tcW w:w="581" w:type="pct"/>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w:t>
                  </w:r>
                </w:p>
              </w:tc>
              <w:tc>
                <w:tcPr>
                  <w:tcW w:w="2107" w:type="pc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市政供电电网</w:t>
                  </w:r>
                </w:p>
              </w:tc>
            </w:tr>
          </w:tbl>
          <w:p w:rsidR="009D2B2C" w:rsidRDefault="005C6373">
            <w:pPr>
              <w:autoSpaceDE/>
              <w:autoSpaceDN/>
              <w:spacing w:line="240" w:lineRule="auto"/>
              <w:ind w:firstLineChars="0" w:firstLine="0"/>
              <w:jc w:val="center"/>
              <w:rPr>
                <w:rFonts w:cs="Times New Roman"/>
                <w:b/>
                <w:bCs/>
                <w:sz w:val="21"/>
                <w:szCs w:val="21"/>
              </w:rPr>
            </w:pPr>
            <w:r>
              <w:rPr>
                <w:rFonts w:cs="Times New Roman"/>
                <w:b/>
                <w:bCs/>
                <w:sz w:val="21"/>
                <w:szCs w:val="21"/>
              </w:rPr>
              <w:t>表</w:t>
            </w:r>
            <w:r>
              <w:rPr>
                <w:rFonts w:cs="Times New Roman" w:hint="eastAsia"/>
                <w:b/>
                <w:bCs/>
                <w:sz w:val="21"/>
                <w:szCs w:val="21"/>
                <w:lang w:val="en-US"/>
              </w:rPr>
              <w:t>2-</w:t>
            </w:r>
            <w:r>
              <w:rPr>
                <w:rFonts w:cs="Times New Roman"/>
                <w:b/>
                <w:bCs/>
                <w:sz w:val="21"/>
                <w:szCs w:val="21"/>
                <w:lang w:val="en-US"/>
              </w:rPr>
              <w:t>5</w:t>
            </w:r>
            <w:r>
              <w:rPr>
                <w:rFonts w:cs="Times New Roman"/>
                <w:b/>
                <w:bCs/>
                <w:sz w:val="21"/>
                <w:szCs w:val="21"/>
              </w:rPr>
              <w:t>本项目漆料</w:t>
            </w:r>
            <w:r>
              <w:rPr>
                <w:rFonts w:cs="Times New Roman"/>
                <w:b/>
                <w:bCs/>
                <w:sz w:val="21"/>
                <w:szCs w:val="21"/>
              </w:rPr>
              <w:t>、</w:t>
            </w:r>
            <w:r>
              <w:rPr>
                <w:rFonts w:cs="Times New Roman"/>
                <w:b/>
                <w:bCs/>
                <w:sz w:val="21"/>
                <w:szCs w:val="21"/>
                <w:lang w:val="en-US"/>
              </w:rPr>
              <w:t>白乳胶</w:t>
            </w:r>
            <w:r>
              <w:rPr>
                <w:rFonts w:cs="Times New Roman"/>
                <w:b/>
                <w:bCs/>
                <w:sz w:val="21"/>
                <w:szCs w:val="21"/>
              </w:rPr>
              <w:t>用量及成分表</w:t>
            </w:r>
          </w:p>
          <w:tbl>
            <w:tblP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669"/>
              <w:gridCol w:w="2764"/>
              <w:gridCol w:w="690"/>
              <w:gridCol w:w="749"/>
              <w:gridCol w:w="2320"/>
              <w:gridCol w:w="706"/>
            </w:tblGrid>
            <w:tr w:rsidR="009D2B2C">
              <w:trPr>
                <w:jc w:val="center"/>
              </w:trPr>
              <w:tc>
                <w:tcPr>
                  <w:tcW w:w="423" w:type="pct"/>
                  <w:vMerge w:val="restart"/>
                  <w:tcBorders>
                    <w:tl2br w:val="nil"/>
                    <w:tr2bl w:val="nil"/>
                  </w:tcBorders>
                  <w:shd w:val="clear" w:color="auto" w:fill="FFFFFF"/>
                  <w:noWrap/>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名称</w:t>
                  </w:r>
                </w:p>
              </w:tc>
              <w:tc>
                <w:tcPr>
                  <w:tcW w:w="2660" w:type="pct"/>
                  <w:gridSpan w:val="3"/>
                  <w:tcBorders>
                    <w:tl2br w:val="nil"/>
                    <w:tr2bl w:val="nil"/>
                  </w:tcBorders>
                  <w:shd w:val="clear" w:color="auto" w:fill="FFFFFF"/>
                  <w:noWrap/>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组成成分及其挥发性</w:t>
                  </w:r>
                </w:p>
              </w:tc>
              <w:tc>
                <w:tcPr>
                  <w:tcW w:w="1468" w:type="pct"/>
                  <w:tcBorders>
                    <w:tl2br w:val="nil"/>
                    <w:tr2bl w:val="nil"/>
                  </w:tcBorders>
                  <w:shd w:val="clear" w:color="auto" w:fill="FFFFFF"/>
                  <w:noWrap/>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w:t>
                  </w:r>
                  <w:r>
                    <w:rPr>
                      <w:rFonts w:cs="Times New Roman"/>
                      <w:sz w:val="21"/>
                      <w:szCs w:val="21"/>
                    </w:rPr>
                    <w:t>低挥发性有机化合物含量涂料产品技术要求</w:t>
                  </w:r>
                  <w:r>
                    <w:rPr>
                      <w:rFonts w:cs="Times New Roman"/>
                      <w:sz w:val="21"/>
                      <w:szCs w:val="21"/>
                    </w:rPr>
                    <w:t>》</w:t>
                  </w:r>
                  <w:r>
                    <w:rPr>
                      <w:rFonts w:cs="Times New Roman"/>
                      <w:sz w:val="21"/>
                      <w:szCs w:val="21"/>
                    </w:rPr>
                    <w:t>（</w:t>
                  </w:r>
                  <w:r>
                    <w:rPr>
                      <w:rFonts w:cs="Times New Roman"/>
                      <w:sz w:val="21"/>
                      <w:szCs w:val="21"/>
                    </w:rPr>
                    <w:t>GB T 38597-2020</w:t>
                  </w:r>
                  <w:r>
                    <w:rPr>
                      <w:rFonts w:cs="Times New Roman"/>
                      <w:sz w:val="21"/>
                      <w:szCs w:val="21"/>
                    </w:rPr>
                    <w:t>）</w:t>
                  </w:r>
                </w:p>
              </w:tc>
              <w:tc>
                <w:tcPr>
                  <w:tcW w:w="447" w:type="pct"/>
                  <w:vMerge w:val="restart"/>
                  <w:tcBorders>
                    <w:tl2br w:val="nil"/>
                    <w:tr2bl w:val="nil"/>
                  </w:tcBorders>
                  <w:shd w:val="clear" w:color="auto" w:fill="FFFFFF"/>
                  <w:noWrap/>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是否符合</w:t>
                  </w:r>
                </w:p>
              </w:tc>
            </w:tr>
            <w:tr w:rsidR="009D2B2C">
              <w:trPr>
                <w:jc w:val="center"/>
              </w:trPr>
              <w:tc>
                <w:tcPr>
                  <w:tcW w:w="423" w:type="pct"/>
                  <w:vMerge/>
                  <w:tcBorders>
                    <w:tl2br w:val="nil"/>
                    <w:tr2bl w:val="nil"/>
                  </w:tcBorders>
                  <w:shd w:val="clear" w:color="auto" w:fill="auto"/>
                  <w:noWrap/>
                  <w:vAlign w:val="center"/>
                </w:tcPr>
                <w:p w:rsidR="009D2B2C" w:rsidRDefault="009D2B2C">
                  <w:pPr>
                    <w:widowControl/>
                    <w:spacing w:line="240" w:lineRule="auto"/>
                    <w:ind w:firstLineChars="0" w:firstLine="0"/>
                    <w:jc w:val="center"/>
                    <w:rPr>
                      <w:rFonts w:cs="Times New Roman"/>
                      <w:sz w:val="21"/>
                      <w:szCs w:val="21"/>
                    </w:rPr>
                  </w:pPr>
                </w:p>
              </w:tc>
              <w:tc>
                <w:tcPr>
                  <w:tcW w:w="1749" w:type="pct"/>
                  <w:tcBorders>
                    <w:tl2br w:val="nil"/>
                    <w:tr2bl w:val="nil"/>
                  </w:tcBorders>
                  <w:shd w:val="clear" w:color="auto" w:fill="FFFFFF"/>
                  <w:noWrap/>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组成成分</w:t>
                  </w:r>
                </w:p>
              </w:tc>
              <w:tc>
                <w:tcPr>
                  <w:tcW w:w="437" w:type="pct"/>
                  <w:tcBorders>
                    <w:tl2br w:val="nil"/>
                    <w:tr2bl w:val="nil"/>
                  </w:tcBorders>
                  <w:shd w:val="clear" w:color="auto" w:fill="FFFFFF"/>
                  <w:noWrap/>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VOCs</w:t>
                  </w:r>
                  <w:r>
                    <w:rPr>
                      <w:rFonts w:cs="Times New Roman"/>
                      <w:sz w:val="21"/>
                      <w:szCs w:val="21"/>
                    </w:rPr>
                    <w:t>占比</w:t>
                  </w:r>
                </w:p>
              </w:tc>
              <w:tc>
                <w:tcPr>
                  <w:tcW w:w="472" w:type="pct"/>
                  <w:tcBorders>
                    <w:tl2br w:val="nil"/>
                    <w:tr2bl w:val="nil"/>
                  </w:tcBorders>
                  <w:shd w:val="clear" w:color="auto" w:fill="FFFFFF"/>
                  <w:noWrap/>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VOCs</w:t>
                  </w:r>
                  <w:r>
                    <w:rPr>
                      <w:rFonts w:cs="Times New Roman"/>
                      <w:sz w:val="21"/>
                      <w:szCs w:val="21"/>
                    </w:rPr>
                    <w:t>含量</w:t>
                  </w:r>
                </w:p>
              </w:tc>
              <w:tc>
                <w:tcPr>
                  <w:tcW w:w="1468" w:type="pct"/>
                  <w:tcBorders>
                    <w:tl2br w:val="nil"/>
                    <w:tr2bl w:val="nil"/>
                  </w:tcBorders>
                  <w:shd w:val="clear" w:color="auto" w:fill="FFFFFF"/>
                  <w:noWrap/>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木器涂料</w:t>
                  </w:r>
                </w:p>
              </w:tc>
              <w:tc>
                <w:tcPr>
                  <w:tcW w:w="447" w:type="pct"/>
                  <w:vMerge/>
                  <w:tcBorders>
                    <w:tl2br w:val="nil"/>
                    <w:tr2bl w:val="nil"/>
                  </w:tcBorders>
                  <w:shd w:val="clear" w:color="auto" w:fill="FFFFFF"/>
                  <w:noWrap/>
                  <w:vAlign w:val="center"/>
                </w:tcPr>
                <w:p w:rsidR="009D2B2C" w:rsidRDefault="009D2B2C">
                  <w:pPr>
                    <w:spacing w:line="240" w:lineRule="auto"/>
                    <w:ind w:firstLineChars="0" w:firstLine="0"/>
                    <w:jc w:val="center"/>
                    <w:rPr>
                      <w:rFonts w:cs="Times New Roman"/>
                      <w:sz w:val="21"/>
                      <w:szCs w:val="21"/>
                    </w:rPr>
                  </w:pPr>
                </w:p>
              </w:tc>
            </w:tr>
            <w:tr w:rsidR="009D2B2C">
              <w:trPr>
                <w:trHeight w:val="777"/>
                <w:jc w:val="center"/>
              </w:trPr>
              <w:tc>
                <w:tcPr>
                  <w:tcW w:w="423" w:type="pct"/>
                  <w:tcBorders>
                    <w:tl2br w:val="nil"/>
                    <w:tr2bl w:val="nil"/>
                  </w:tcBorders>
                  <w:noWrap/>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水性漆</w:t>
                  </w:r>
                </w:p>
              </w:tc>
              <w:tc>
                <w:tcPr>
                  <w:tcW w:w="1749" w:type="pct"/>
                  <w:tcBorders>
                    <w:tl2br w:val="nil"/>
                    <w:tr2bl w:val="nil"/>
                  </w:tcBorders>
                  <w:noWrap/>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水性丙烯酸树脂</w:t>
                  </w:r>
                  <w:r>
                    <w:rPr>
                      <w:rFonts w:cs="Times New Roman"/>
                      <w:sz w:val="21"/>
                      <w:szCs w:val="21"/>
                      <w:lang w:val="en-US"/>
                    </w:rPr>
                    <w:t>40-55%</w:t>
                  </w:r>
                  <w:r>
                    <w:rPr>
                      <w:rFonts w:cs="Times New Roman"/>
                      <w:sz w:val="21"/>
                      <w:szCs w:val="21"/>
                      <w:lang w:val="en-US"/>
                    </w:rPr>
                    <w:t>，水</w:t>
                  </w:r>
                  <w:r>
                    <w:rPr>
                      <w:rFonts w:cs="Times New Roman"/>
                      <w:sz w:val="21"/>
                      <w:szCs w:val="21"/>
                      <w:lang w:val="en-US"/>
                    </w:rPr>
                    <w:t>22-30%</w:t>
                  </w:r>
                  <w:r>
                    <w:rPr>
                      <w:rFonts w:cs="Times New Roman"/>
                      <w:sz w:val="21"/>
                      <w:szCs w:val="21"/>
                      <w:lang w:val="en-US"/>
                    </w:rPr>
                    <w:t>，填料</w:t>
                  </w:r>
                  <w:r>
                    <w:rPr>
                      <w:rFonts w:cs="Times New Roman"/>
                      <w:sz w:val="21"/>
                      <w:szCs w:val="21"/>
                      <w:lang w:val="en-US"/>
                    </w:rPr>
                    <w:t>8-15%</w:t>
                  </w:r>
                  <w:r>
                    <w:rPr>
                      <w:rFonts w:cs="Times New Roman"/>
                      <w:sz w:val="21"/>
                      <w:szCs w:val="21"/>
                      <w:lang w:val="en-US"/>
                    </w:rPr>
                    <w:t>，助剂</w:t>
                  </w:r>
                  <w:r>
                    <w:rPr>
                      <w:rFonts w:cs="Times New Roman"/>
                      <w:sz w:val="21"/>
                      <w:szCs w:val="21"/>
                      <w:lang w:val="en-US"/>
                    </w:rPr>
                    <w:t>5-10%</w:t>
                  </w:r>
                </w:p>
              </w:tc>
              <w:tc>
                <w:tcPr>
                  <w:tcW w:w="437" w:type="pct"/>
                  <w:tcBorders>
                    <w:tl2br w:val="nil"/>
                    <w:tr2bl w:val="nil"/>
                  </w:tcBorders>
                  <w:noWrap/>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lang w:val="en-US"/>
                    </w:rPr>
                    <w:t>12</w:t>
                  </w:r>
                  <w:r>
                    <w:rPr>
                      <w:rFonts w:cs="Times New Roman"/>
                      <w:sz w:val="21"/>
                      <w:szCs w:val="21"/>
                    </w:rPr>
                    <w:t>%</w:t>
                  </w:r>
                </w:p>
              </w:tc>
              <w:tc>
                <w:tcPr>
                  <w:tcW w:w="472" w:type="pct"/>
                  <w:tcBorders>
                    <w:tl2br w:val="nil"/>
                    <w:tr2bl w:val="nil"/>
                  </w:tcBorders>
                  <w:noWrap/>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1</w:t>
                  </w:r>
                  <w:r>
                    <w:rPr>
                      <w:rFonts w:cs="Times New Roman" w:hint="eastAsia"/>
                      <w:sz w:val="21"/>
                      <w:szCs w:val="21"/>
                      <w:lang w:val="en-US"/>
                    </w:rPr>
                    <w:t>14</w:t>
                  </w:r>
                  <w:r>
                    <w:rPr>
                      <w:rFonts w:cs="Times New Roman"/>
                      <w:sz w:val="21"/>
                      <w:szCs w:val="21"/>
                      <w:lang w:val="en-US"/>
                    </w:rPr>
                    <w:t>g/L</w:t>
                  </w:r>
                </w:p>
              </w:tc>
              <w:tc>
                <w:tcPr>
                  <w:tcW w:w="1468" w:type="pct"/>
                  <w:tcBorders>
                    <w:tl2br w:val="nil"/>
                    <w:tr2bl w:val="nil"/>
                  </w:tcBorders>
                  <w:noWrap/>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rPr>
                    <w:t>≤</w:t>
                  </w:r>
                  <w:r>
                    <w:rPr>
                      <w:rFonts w:cs="Times New Roman"/>
                      <w:sz w:val="21"/>
                      <w:szCs w:val="21"/>
                      <w:lang w:val="en-US"/>
                    </w:rPr>
                    <w:t>220g/L</w:t>
                  </w:r>
                </w:p>
              </w:tc>
              <w:tc>
                <w:tcPr>
                  <w:tcW w:w="447" w:type="pct"/>
                  <w:tcBorders>
                    <w:tl2br w:val="nil"/>
                    <w:tr2bl w:val="nil"/>
                  </w:tcBorders>
                  <w:noWrap/>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符合</w:t>
                  </w:r>
                </w:p>
              </w:tc>
            </w:tr>
            <w:tr w:rsidR="009D2B2C">
              <w:trPr>
                <w:trHeight w:val="777"/>
                <w:jc w:val="center"/>
              </w:trPr>
              <w:tc>
                <w:tcPr>
                  <w:tcW w:w="423" w:type="pct"/>
                  <w:tcBorders>
                    <w:tl2br w:val="nil"/>
                    <w:tr2bl w:val="nil"/>
                  </w:tcBorders>
                  <w:noWrap/>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白乳胶</w:t>
                  </w:r>
                </w:p>
              </w:tc>
              <w:tc>
                <w:tcPr>
                  <w:tcW w:w="1749" w:type="pct"/>
                  <w:tcBorders>
                    <w:tl2br w:val="nil"/>
                    <w:tr2bl w:val="nil"/>
                  </w:tcBorders>
                  <w:noWrap/>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2-</w:t>
                  </w:r>
                  <w:r>
                    <w:rPr>
                      <w:rFonts w:cs="Times New Roman"/>
                      <w:sz w:val="21"/>
                      <w:szCs w:val="21"/>
                      <w:lang w:val="en-US"/>
                    </w:rPr>
                    <w:t>羟基丙基淀粉</w:t>
                  </w:r>
                  <w:r>
                    <w:rPr>
                      <w:rFonts w:cs="Times New Roman"/>
                      <w:sz w:val="21"/>
                      <w:szCs w:val="21"/>
                      <w:lang w:val="en-US"/>
                    </w:rPr>
                    <w:t>30-50%</w:t>
                  </w:r>
                  <w:r>
                    <w:rPr>
                      <w:rFonts w:cs="Times New Roman"/>
                      <w:sz w:val="21"/>
                      <w:szCs w:val="21"/>
                      <w:lang w:val="en-US"/>
                    </w:rPr>
                    <w:t>，阿拉伯树胶</w:t>
                  </w:r>
                  <w:r>
                    <w:rPr>
                      <w:rFonts w:cs="Times New Roman"/>
                      <w:sz w:val="21"/>
                      <w:szCs w:val="21"/>
                      <w:lang w:val="en-US"/>
                    </w:rPr>
                    <w:t>10-30%</w:t>
                  </w:r>
                  <w:r>
                    <w:rPr>
                      <w:rFonts w:cs="Times New Roman"/>
                      <w:sz w:val="21"/>
                      <w:szCs w:val="21"/>
                      <w:lang w:val="en-US"/>
                    </w:rPr>
                    <w:t>，去离子水</w:t>
                  </w:r>
                  <w:r>
                    <w:rPr>
                      <w:rFonts w:cs="Times New Roman"/>
                      <w:sz w:val="21"/>
                      <w:szCs w:val="21"/>
                      <w:lang w:val="en-US"/>
                    </w:rPr>
                    <w:t>40-60%</w:t>
                  </w:r>
                  <w:r>
                    <w:rPr>
                      <w:rFonts w:cs="Times New Roman"/>
                      <w:sz w:val="21"/>
                      <w:szCs w:val="21"/>
                      <w:lang w:val="en-US"/>
                    </w:rPr>
                    <w:t>，乙二醇</w:t>
                  </w:r>
                  <w:r>
                    <w:rPr>
                      <w:rFonts w:cs="Times New Roman"/>
                      <w:sz w:val="21"/>
                      <w:szCs w:val="21"/>
                      <w:lang w:val="en-US"/>
                    </w:rPr>
                    <w:t>3-5%</w:t>
                  </w:r>
                </w:p>
              </w:tc>
              <w:tc>
                <w:tcPr>
                  <w:tcW w:w="437" w:type="pct"/>
                  <w:tcBorders>
                    <w:tl2br w:val="nil"/>
                    <w:tr2bl w:val="nil"/>
                  </w:tcBorders>
                  <w:noWrap/>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5%</w:t>
                  </w:r>
                </w:p>
              </w:tc>
              <w:tc>
                <w:tcPr>
                  <w:tcW w:w="472" w:type="pct"/>
                  <w:tcBorders>
                    <w:tl2br w:val="nil"/>
                    <w:tr2bl w:val="nil"/>
                  </w:tcBorders>
                  <w:noWrap/>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6g/L</w:t>
                  </w:r>
                </w:p>
              </w:tc>
              <w:tc>
                <w:tcPr>
                  <w:tcW w:w="1468" w:type="pct"/>
                  <w:tcBorders>
                    <w:tl2br w:val="nil"/>
                    <w:tr2bl w:val="nil"/>
                  </w:tcBorders>
                  <w:noWrap/>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w:t>
                  </w:r>
                  <w:r>
                    <w:rPr>
                      <w:rFonts w:cs="Times New Roman"/>
                      <w:sz w:val="21"/>
                      <w:szCs w:val="21"/>
                      <w:lang w:val="en-US"/>
                    </w:rPr>
                    <w:t>220g/L</w:t>
                  </w:r>
                </w:p>
              </w:tc>
              <w:tc>
                <w:tcPr>
                  <w:tcW w:w="447" w:type="pct"/>
                  <w:tcBorders>
                    <w:tl2br w:val="nil"/>
                    <w:tr2bl w:val="nil"/>
                  </w:tcBorders>
                  <w:noWrap/>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符合</w:t>
                  </w:r>
                </w:p>
              </w:tc>
            </w:tr>
          </w:tbl>
          <w:p w:rsidR="009D2B2C" w:rsidRDefault="005C6373">
            <w:pPr>
              <w:pStyle w:val="TableParagraph"/>
              <w:autoSpaceDE/>
              <w:autoSpaceDN/>
              <w:ind w:firstLine="420"/>
              <w:jc w:val="left"/>
              <w:rPr>
                <w:rFonts w:cs="Times New Roman"/>
                <w:sz w:val="21"/>
                <w:szCs w:val="21"/>
              </w:rPr>
            </w:pPr>
            <w:r>
              <w:rPr>
                <w:rFonts w:cs="Times New Roman"/>
                <w:sz w:val="21"/>
                <w:szCs w:val="21"/>
              </w:rPr>
              <w:t>注</w:t>
            </w:r>
            <w:r>
              <w:rPr>
                <w:rFonts w:cs="Times New Roman"/>
                <w:sz w:val="21"/>
                <w:szCs w:val="21"/>
              </w:rPr>
              <w:t>：</w:t>
            </w:r>
            <w:r>
              <w:rPr>
                <w:rFonts w:cs="Times New Roman"/>
                <w:sz w:val="21"/>
                <w:szCs w:val="21"/>
              </w:rPr>
              <w:t>本项目</w:t>
            </w:r>
            <w:r>
              <w:rPr>
                <w:rFonts w:cs="Times New Roman"/>
                <w:sz w:val="21"/>
                <w:szCs w:val="21"/>
                <w:lang w:val="en-US"/>
              </w:rPr>
              <w:t>水性漆中取水性丙烯酸树脂</w:t>
            </w:r>
            <w:r>
              <w:rPr>
                <w:rFonts w:cs="Times New Roman"/>
                <w:sz w:val="21"/>
                <w:szCs w:val="21"/>
                <w:lang w:val="en-US"/>
              </w:rPr>
              <w:t>45%</w:t>
            </w:r>
            <w:r>
              <w:rPr>
                <w:rFonts w:cs="Times New Roman"/>
                <w:sz w:val="21"/>
                <w:szCs w:val="21"/>
                <w:lang w:val="en-US"/>
              </w:rPr>
              <w:t>，水</w:t>
            </w:r>
            <w:r>
              <w:rPr>
                <w:rFonts w:cs="Times New Roman"/>
                <w:sz w:val="21"/>
                <w:szCs w:val="21"/>
                <w:lang w:val="en-US"/>
              </w:rPr>
              <w:t>26%</w:t>
            </w:r>
            <w:r>
              <w:rPr>
                <w:rFonts w:cs="Times New Roman"/>
                <w:sz w:val="21"/>
                <w:szCs w:val="21"/>
                <w:lang w:val="en-US"/>
              </w:rPr>
              <w:t>，填料</w:t>
            </w:r>
            <w:r>
              <w:rPr>
                <w:rFonts w:cs="Times New Roman"/>
                <w:sz w:val="21"/>
                <w:szCs w:val="21"/>
                <w:lang w:val="en-US"/>
              </w:rPr>
              <w:t>10%</w:t>
            </w:r>
            <w:r>
              <w:rPr>
                <w:rFonts w:cs="Times New Roman"/>
                <w:sz w:val="21"/>
                <w:szCs w:val="21"/>
                <w:lang w:val="en-US"/>
              </w:rPr>
              <w:t>，助剂</w:t>
            </w:r>
            <w:r>
              <w:rPr>
                <w:rFonts w:cs="Times New Roman"/>
                <w:sz w:val="21"/>
                <w:szCs w:val="21"/>
                <w:lang w:val="en-US"/>
              </w:rPr>
              <w:t>7%</w:t>
            </w:r>
            <w:r>
              <w:rPr>
                <w:rFonts w:cs="Times New Roman"/>
                <w:sz w:val="21"/>
                <w:szCs w:val="21"/>
                <w:lang w:val="en-US"/>
              </w:rPr>
              <w:t>。</w:t>
            </w:r>
            <w:r>
              <w:rPr>
                <w:rFonts w:cs="Times New Roman"/>
                <w:sz w:val="21"/>
                <w:szCs w:val="21"/>
              </w:rPr>
              <w:t>VOCs</w:t>
            </w:r>
            <w:r>
              <w:rPr>
                <w:rFonts w:cs="Times New Roman"/>
                <w:sz w:val="21"/>
                <w:szCs w:val="21"/>
              </w:rPr>
              <w:t>占比均</w:t>
            </w:r>
            <w:r>
              <w:rPr>
                <w:rFonts w:cs="Times New Roman" w:hint="eastAsia"/>
                <w:sz w:val="21"/>
                <w:szCs w:val="21"/>
                <w:lang w:val="en-US"/>
              </w:rPr>
              <w:t>依据厂家提供的</w:t>
            </w:r>
            <w:r>
              <w:rPr>
                <w:rFonts w:cs="Times New Roman"/>
                <w:sz w:val="21"/>
                <w:szCs w:val="21"/>
              </w:rPr>
              <w:t>可能的最高值考虑，实际漆料中</w:t>
            </w:r>
            <w:r>
              <w:rPr>
                <w:rFonts w:cs="Times New Roman"/>
                <w:sz w:val="21"/>
                <w:szCs w:val="21"/>
              </w:rPr>
              <w:t>VOCs</w:t>
            </w:r>
            <w:r>
              <w:rPr>
                <w:rFonts w:cs="Times New Roman"/>
                <w:sz w:val="21"/>
                <w:szCs w:val="21"/>
              </w:rPr>
              <w:t>占比可能低于该值。</w:t>
            </w:r>
          </w:p>
          <w:p w:rsidR="009D2B2C" w:rsidRDefault="005C6373">
            <w:pPr>
              <w:autoSpaceDE/>
              <w:autoSpaceDN/>
              <w:ind w:firstLine="480"/>
              <w:jc w:val="left"/>
              <w:rPr>
                <w:rFonts w:cs="Times New Roman"/>
                <w:szCs w:val="24"/>
              </w:rPr>
            </w:pPr>
            <w:r>
              <w:rPr>
                <w:rFonts w:cs="Times New Roman"/>
                <w:szCs w:val="24"/>
                <w:lang w:val="en-US"/>
              </w:rPr>
              <w:t>1</w:t>
            </w:r>
            <w:r>
              <w:rPr>
                <w:rFonts w:cs="Times New Roman"/>
                <w:szCs w:val="24"/>
                <w:lang w:val="en-US"/>
              </w:rPr>
              <w:t>）水性</w:t>
            </w:r>
            <w:r>
              <w:rPr>
                <w:rFonts w:cs="Times New Roman"/>
                <w:szCs w:val="24"/>
              </w:rPr>
              <w:t>漆用量采用以下公式计算：</w:t>
            </w:r>
          </w:p>
          <w:p w:rsidR="009D2B2C" w:rsidRDefault="005C6373" w:rsidP="0061366A">
            <w:pPr>
              <w:autoSpaceDE/>
              <w:autoSpaceDN/>
              <w:ind w:firstLine="480"/>
              <w:jc w:val="center"/>
              <w:rPr>
                <w:rFonts w:cs="Times New Roman"/>
                <w:szCs w:val="24"/>
              </w:rPr>
            </w:pPr>
            <w:r>
              <w:rPr>
                <w:rFonts w:cs="Times New Roman"/>
                <w:szCs w:val="24"/>
              </w:rPr>
              <w:t>m=ρδsη×10</w:t>
            </w:r>
            <w:r>
              <w:rPr>
                <w:rFonts w:cs="Times New Roman"/>
                <w:szCs w:val="24"/>
                <w:vertAlign w:val="superscript"/>
              </w:rPr>
              <w:t>-6</w:t>
            </w:r>
            <w:r>
              <w:rPr>
                <w:rFonts w:cs="Times New Roman"/>
                <w:szCs w:val="24"/>
              </w:rPr>
              <w:t>/</w:t>
            </w:r>
            <w:r>
              <w:rPr>
                <w:rFonts w:cs="Times New Roman"/>
                <w:szCs w:val="24"/>
              </w:rPr>
              <w:t>（</w:t>
            </w:r>
            <w:r>
              <w:rPr>
                <w:rFonts w:cs="Times New Roman"/>
                <w:szCs w:val="24"/>
              </w:rPr>
              <w:t>NV·ε</w:t>
            </w:r>
            <w:r>
              <w:rPr>
                <w:rFonts w:cs="Times New Roman"/>
                <w:szCs w:val="24"/>
              </w:rPr>
              <w:t>）</w:t>
            </w:r>
          </w:p>
          <w:p w:rsidR="009D2B2C" w:rsidRDefault="005C6373">
            <w:pPr>
              <w:autoSpaceDE/>
              <w:autoSpaceDN/>
              <w:ind w:leftChars="200" w:left="480" w:firstLineChars="0" w:firstLine="0"/>
              <w:jc w:val="left"/>
              <w:rPr>
                <w:rFonts w:cs="Times New Roman"/>
                <w:szCs w:val="24"/>
              </w:rPr>
            </w:pPr>
            <w:r>
              <w:rPr>
                <w:rFonts w:cs="Times New Roman"/>
                <w:szCs w:val="24"/>
              </w:rPr>
              <w:t>其中：</w:t>
            </w:r>
            <w:r>
              <w:rPr>
                <w:rFonts w:cs="Times New Roman"/>
                <w:szCs w:val="24"/>
              </w:rPr>
              <w:t>m—</w:t>
            </w:r>
            <w:r>
              <w:rPr>
                <w:rFonts w:cs="Times New Roman"/>
                <w:szCs w:val="24"/>
              </w:rPr>
              <w:t>单种</w:t>
            </w:r>
            <w:r>
              <w:rPr>
                <w:rFonts w:cs="Times New Roman"/>
                <w:szCs w:val="24"/>
                <w:lang w:val="en-US"/>
              </w:rPr>
              <w:t>水性</w:t>
            </w:r>
            <w:r>
              <w:rPr>
                <w:rFonts w:cs="Times New Roman"/>
                <w:szCs w:val="24"/>
              </w:rPr>
              <w:t>漆用量（</w:t>
            </w:r>
            <w:r>
              <w:rPr>
                <w:rFonts w:cs="Times New Roman"/>
                <w:szCs w:val="24"/>
              </w:rPr>
              <w:t>t</w:t>
            </w:r>
            <w:r>
              <w:rPr>
                <w:rFonts w:cs="Times New Roman"/>
                <w:szCs w:val="24"/>
              </w:rPr>
              <w:t>）；</w:t>
            </w:r>
          </w:p>
          <w:p w:rsidR="009D2B2C" w:rsidRDefault="005C6373">
            <w:pPr>
              <w:autoSpaceDE/>
              <w:autoSpaceDN/>
              <w:ind w:leftChars="200" w:left="480" w:firstLineChars="0" w:firstLine="0"/>
              <w:jc w:val="left"/>
              <w:rPr>
                <w:rFonts w:cs="Times New Roman"/>
                <w:szCs w:val="24"/>
              </w:rPr>
            </w:pPr>
            <w:r>
              <w:rPr>
                <w:rFonts w:cs="Times New Roman"/>
                <w:szCs w:val="24"/>
              </w:rPr>
              <w:t>ρ—</w:t>
            </w:r>
            <w:r>
              <w:rPr>
                <w:rFonts w:cs="Times New Roman"/>
                <w:szCs w:val="24"/>
              </w:rPr>
              <w:t>该</w:t>
            </w:r>
            <w:r>
              <w:rPr>
                <w:rFonts w:cs="Times New Roman"/>
                <w:szCs w:val="24"/>
                <w:lang w:val="en-US"/>
              </w:rPr>
              <w:t>水性</w:t>
            </w:r>
            <w:r>
              <w:rPr>
                <w:rFonts w:cs="Times New Roman"/>
                <w:szCs w:val="24"/>
              </w:rPr>
              <w:t>漆密度，（</w:t>
            </w:r>
            <w:r>
              <w:rPr>
                <w:rFonts w:cs="Times New Roman"/>
                <w:szCs w:val="24"/>
              </w:rPr>
              <w:t>g/cm</w:t>
            </w:r>
            <w:r>
              <w:rPr>
                <w:rFonts w:cs="Times New Roman"/>
                <w:szCs w:val="24"/>
                <w:vertAlign w:val="superscript"/>
              </w:rPr>
              <w:t>3</w:t>
            </w:r>
            <w:r>
              <w:rPr>
                <w:rFonts w:cs="Times New Roman"/>
                <w:szCs w:val="24"/>
              </w:rPr>
              <w:t>）；</w:t>
            </w:r>
          </w:p>
          <w:p w:rsidR="009D2B2C" w:rsidRDefault="005C6373">
            <w:pPr>
              <w:autoSpaceDE/>
              <w:autoSpaceDN/>
              <w:ind w:leftChars="200" w:left="480" w:firstLineChars="0" w:firstLine="0"/>
              <w:jc w:val="left"/>
              <w:rPr>
                <w:rFonts w:cs="Times New Roman"/>
                <w:szCs w:val="24"/>
              </w:rPr>
            </w:pPr>
            <w:r>
              <w:rPr>
                <w:rFonts w:cs="Times New Roman"/>
                <w:szCs w:val="24"/>
              </w:rPr>
              <w:t>δ—</w:t>
            </w:r>
            <w:r>
              <w:rPr>
                <w:rFonts w:cs="Times New Roman"/>
                <w:szCs w:val="24"/>
              </w:rPr>
              <w:t>涂层厚度（干膜厚度）（</w:t>
            </w:r>
            <w:r>
              <w:rPr>
                <w:rFonts w:cs="Times New Roman"/>
                <w:szCs w:val="24"/>
              </w:rPr>
              <w:t>μm</w:t>
            </w:r>
            <w:r>
              <w:rPr>
                <w:rFonts w:cs="Times New Roman"/>
                <w:szCs w:val="24"/>
              </w:rPr>
              <w:t>）；</w:t>
            </w:r>
          </w:p>
          <w:p w:rsidR="009D2B2C" w:rsidRDefault="005C6373">
            <w:pPr>
              <w:autoSpaceDE/>
              <w:autoSpaceDN/>
              <w:ind w:leftChars="200" w:left="480" w:firstLineChars="0" w:firstLine="0"/>
              <w:jc w:val="left"/>
              <w:rPr>
                <w:rFonts w:cs="Times New Roman"/>
                <w:szCs w:val="24"/>
              </w:rPr>
            </w:pPr>
            <w:r>
              <w:rPr>
                <w:rFonts w:cs="Times New Roman"/>
                <w:szCs w:val="24"/>
              </w:rPr>
              <w:t>s—</w:t>
            </w:r>
            <w:r>
              <w:rPr>
                <w:rFonts w:cs="Times New Roman"/>
                <w:szCs w:val="24"/>
              </w:rPr>
              <w:t>涂装面积（</w:t>
            </w:r>
            <w:r>
              <w:rPr>
                <w:rFonts w:cs="Times New Roman"/>
                <w:szCs w:val="24"/>
              </w:rPr>
              <w:t>m</w:t>
            </w:r>
            <w:r>
              <w:rPr>
                <w:rFonts w:cs="Times New Roman"/>
                <w:szCs w:val="24"/>
                <w:vertAlign w:val="superscript"/>
              </w:rPr>
              <w:t>2</w:t>
            </w:r>
            <w:r>
              <w:rPr>
                <w:rFonts w:cs="Times New Roman"/>
                <w:szCs w:val="24"/>
              </w:rPr>
              <w:t>）；</w:t>
            </w:r>
          </w:p>
          <w:p w:rsidR="009D2B2C" w:rsidRDefault="005C6373">
            <w:pPr>
              <w:autoSpaceDE/>
              <w:autoSpaceDN/>
              <w:ind w:leftChars="200" w:left="480" w:firstLineChars="0" w:firstLine="0"/>
              <w:jc w:val="left"/>
              <w:rPr>
                <w:rFonts w:cs="Times New Roman"/>
                <w:szCs w:val="24"/>
              </w:rPr>
            </w:pPr>
            <w:r>
              <w:rPr>
                <w:rFonts w:cs="Times New Roman"/>
                <w:szCs w:val="24"/>
              </w:rPr>
              <w:t>η—</w:t>
            </w:r>
            <w:r>
              <w:rPr>
                <w:rFonts w:cs="Times New Roman"/>
                <w:szCs w:val="24"/>
              </w:rPr>
              <w:t>该</w:t>
            </w:r>
            <w:r>
              <w:rPr>
                <w:rFonts w:cs="Times New Roman"/>
                <w:szCs w:val="24"/>
                <w:lang w:val="en-US"/>
              </w:rPr>
              <w:t>水性漆</w:t>
            </w:r>
            <w:r>
              <w:rPr>
                <w:rFonts w:cs="Times New Roman"/>
                <w:szCs w:val="24"/>
              </w:rPr>
              <w:t>所占总</w:t>
            </w:r>
            <w:r>
              <w:rPr>
                <w:rFonts w:cs="Times New Roman"/>
                <w:szCs w:val="24"/>
                <w:lang w:val="en-US"/>
              </w:rPr>
              <w:t>水性</w:t>
            </w:r>
            <w:r>
              <w:rPr>
                <w:rFonts w:cs="Times New Roman"/>
                <w:szCs w:val="24"/>
              </w:rPr>
              <w:t>漆比例（</w:t>
            </w:r>
            <w:r>
              <w:rPr>
                <w:rFonts w:cs="Times New Roman"/>
                <w:szCs w:val="24"/>
              </w:rPr>
              <w:t>%</w:t>
            </w:r>
            <w:r>
              <w:rPr>
                <w:rFonts w:cs="Times New Roman"/>
                <w:szCs w:val="24"/>
              </w:rPr>
              <w:t>）；</w:t>
            </w:r>
          </w:p>
          <w:p w:rsidR="009D2B2C" w:rsidRDefault="005C6373">
            <w:pPr>
              <w:autoSpaceDE/>
              <w:autoSpaceDN/>
              <w:ind w:leftChars="200" w:left="480" w:firstLineChars="0" w:firstLine="0"/>
              <w:jc w:val="left"/>
              <w:rPr>
                <w:rFonts w:cs="Times New Roman"/>
                <w:szCs w:val="24"/>
              </w:rPr>
            </w:pPr>
            <w:r>
              <w:rPr>
                <w:rFonts w:cs="Times New Roman"/>
                <w:szCs w:val="24"/>
              </w:rPr>
              <w:t>NV—</w:t>
            </w:r>
            <w:r>
              <w:rPr>
                <w:rFonts w:cs="Times New Roman"/>
                <w:szCs w:val="24"/>
              </w:rPr>
              <w:t>该</w:t>
            </w:r>
            <w:r>
              <w:rPr>
                <w:rFonts w:cs="Times New Roman"/>
                <w:szCs w:val="24"/>
                <w:lang w:val="en-US"/>
              </w:rPr>
              <w:t>水性</w:t>
            </w:r>
            <w:r>
              <w:rPr>
                <w:rFonts w:cs="Times New Roman"/>
                <w:szCs w:val="24"/>
              </w:rPr>
              <w:t>漆的体积固</w:t>
            </w:r>
            <w:r>
              <w:rPr>
                <w:rFonts w:cs="Times New Roman"/>
                <w:szCs w:val="24"/>
              </w:rPr>
              <w:t>组</w:t>
            </w:r>
            <w:r>
              <w:rPr>
                <w:rFonts w:cs="Times New Roman"/>
                <w:szCs w:val="24"/>
              </w:rPr>
              <w:t>份（</w:t>
            </w:r>
            <w:r>
              <w:rPr>
                <w:rFonts w:cs="Times New Roman"/>
                <w:szCs w:val="24"/>
              </w:rPr>
              <w:t>%</w:t>
            </w:r>
            <w:r>
              <w:rPr>
                <w:rFonts w:cs="Times New Roman"/>
                <w:szCs w:val="24"/>
              </w:rPr>
              <w:t>）；</w:t>
            </w:r>
          </w:p>
          <w:p w:rsidR="009D2B2C" w:rsidRDefault="005C6373">
            <w:pPr>
              <w:autoSpaceDE/>
              <w:autoSpaceDN/>
              <w:ind w:leftChars="200" w:left="480" w:firstLineChars="0" w:firstLine="0"/>
              <w:jc w:val="left"/>
              <w:rPr>
                <w:rFonts w:cs="Times New Roman"/>
                <w:szCs w:val="24"/>
              </w:rPr>
            </w:pPr>
            <w:r>
              <w:rPr>
                <w:rFonts w:cs="Times New Roman"/>
                <w:szCs w:val="24"/>
              </w:rPr>
              <w:t>ε—</w:t>
            </w:r>
            <w:r>
              <w:rPr>
                <w:rFonts w:cs="Times New Roman"/>
                <w:szCs w:val="24"/>
              </w:rPr>
              <w:t>上漆率（</w:t>
            </w:r>
            <w:r>
              <w:rPr>
                <w:rFonts w:cs="Times New Roman"/>
                <w:szCs w:val="24"/>
              </w:rPr>
              <w:t>%</w:t>
            </w:r>
            <w:r>
              <w:rPr>
                <w:rFonts w:cs="Times New Roman"/>
                <w:szCs w:val="24"/>
              </w:rPr>
              <w:t>）</w:t>
            </w:r>
            <w:r>
              <w:rPr>
                <w:rFonts w:cs="Times New Roman"/>
                <w:szCs w:val="24"/>
              </w:rPr>
              <w:t>。</w:t>
            </w:r>
          </w:p>
          <w:p w:rsidR="009D2B2C" w:rsidRDefault="005C6373">
            <w:pPr>
              <w:pStyle w:val="HP"/>
              <w:autoSpaceDE/>
              <w:autoSpaceDN/>
              <w:ind w:firstLine="480"/>
              <w:rPr>
                <w:rFonts w:cs="Times New Roman"/>
                <w:szCs w:val="24"/>
              </w:rPr>
            </w:pPr>
            <w:r>
              <w:rPr>
                <w:rFonts w:cs="Times New Roman"/>
                <w:szCs w:val="24"/>
                <w:lang w:val="en-US"/>
              </w:rPr>
              <w:t>2</w:t>
            </w:r>
            <w:r>
              <w:rPr>
                <w:rFonts w:cs="Times New Roman"/>
                <w:szCs w:val="24"/>
                <w:lang w:val="en-US"/>
              </w:rPr>
              <w:t>）</w:t>
            </w:r>
            <w:r>
              <w:rPr>
                <w:rFonts w:cs="Times New Roman"/>
                <w:szCs w:val="24"/>
              </w:rPr>
              <w:t>参数选定</w:t>
            </w:r>
          </w:p>
          <w:p w:rsidR="009D2B2C" w:rsidRDefault="009D2B2C">
            <w:pPr>
              <w:autoSpaceDE/>
              <w:autoSpaceDN/>
              <w:ind w:firstLine="480"/>
              <w:jc w:val="left"/>
              <w:rPr>
                <w:rFonts w:cs="Times New Roman"/>
                <w:szCs w:val="24"/>
                <w:lang w:val="en-US"/>
              </w:rPr>
            </w:pPr>
            <w:r>
              <w:rPr>
                <w:rFonts w:cs="Times New Roman"/>
                <w:szCs w:val="24"/>
              </w:rPr>
              <w:fldChar w:fldCharType="begin"/>
            </w:r>
            <w:r w:rsidR="005C6373">
              <w:rPr>
                <w:rFonts w:cs="Times New Roman"/>
                <w:szCs w:val="24"/>
              </w:rPr>
              <w:instrText xml:space="preserve"> = 1 \* GB3 </w:instrText>
            </w:r>
            <w:r>
              <w:rPr>
                <w:rFonts w:cs="Times New Roman"/>
                <w:szCs w:val="24"/>
              </w:rPr>
              <w:fldChar w:fldCharType="separate"/>
            </w:r>
            <w:r w:rsidR="005C6373">
              <w:rPr>
                <w:rFonts w:cs="Times New Roman"/>
                <w:szCs w:val="24"/>
              </w:rPr>
              <w:t>①</w:t>
            </w:r>
            <w:r>
              <w:rPr>
                <w:rFonts w:cs="Times New Roman"/>
                <w:szCs w:val="24"/>
              </w:rPr>
              <w:fldChar w:fldCharType="end"/>
            </w:r>
            <w:r w:rsidR="005C6373">
              <w:rPr>
                <w:rFonts w:cs="Times New Roman"/>
                <w:szCs w:val="24"/>
                <w:lang w:val="en-US"/>
              </w:rPr>
              <w:t>水性漆</w:t>
            </w:r>
            <w:r w:rsidR="005C6373">
              <w:rPr>
                <w:rFonts w:cs="Times New Roman"/>
                <w:szCs w:val="24"/>
              </w:rPr>
              <w:t>密度：本项目使用的</w:t>
            </w:r>
            <w:r w:rsidR="005C6373">
              <w:rPr>
                <w:rFonts w:cs="Times New Roman"/>
                <w:szCs w:val="24"/>
                <w:lang w:val="en-US"/>
              </w:rPr>
              <w:t>水性漆密度为</w:t>
            </w:r>
            <w:r w:rsidR="005C6373">
              <w:rPr>
                <w:rFonts w:cs="Times New Roman"/>
                <w:szCs w:val="24"/>
                <w:lang w:val="en-US"/>
              </w:rPr>
              <w:t>0.95</w:t>
            </w:r>
            <w:r w:rsidR="005C6373">
              <w:rPr>
                <w:rFonts w:cs="Times New Roman"/>
                <w:szCs w:val="24"/>
              </w:rPr>
              <w:t>g/cm</w:t>
            </w:r>
            <w:r w:rsidR="005C6373">
              <w:rPr>
                <w:rFonts w:cs="Times New Roman"/>
                <w:szCs w:val="24"/>
                <w:vertAlign w:val="superscript"/>
              </w:rPr>
              <w:t>3</w:t>
            </w:r>
            <w:r w:rsidR="005C6373">
              <w:rPr>
                <w:rFonts w:cs="Times New Roman"/>
                <w:szCs w:val="24"/>
              </w:rPr>
              <w:t>。</w:t>
            </w:r>
          </w:p>
          <w:p w:rsidR="009D2B2C" w:rsidRDefault="009D2B2C">
            <w:pPr>
              <w:autoSpaceDE/>
              <w:autoSpaceDN/>
              <w:ind w:firstLine="480"/>
              <w:jc w:val="left"/>
              <w:rPr>
                <w:rFonts w:cs="Times New Roman"/>
                <w:szCs w:val="24"/>
                <w:lang w:val="en-US"/>
              </w:rPr>
            </w:pPr>
            <w:r>
              <w:rPr>
                <w:rFonts w:cs="Times New Roman"/>
                <w:szCs w:val="24"/>
              </w:rPr>
              <w:fldChar w:fldCharType="begin"/>
            </w:r>
            <w:r w:rsidR="005C6373">
              <w:rPr>
                <w:rFonts w:cs="Times New Roman"/>
                <w:szCs w:val="24"/>
              </w:rPr>
              <w:instrText xml:space="preserve"> = 2 \* GB3 </w:instrText>
            </w:r>
            <w:r>
              <w:rPr>
                <w:rFonts w:cs="Times New Roman"/>
                <w:szCs w:val="24"/>
              </w:rPr>
              <w:fldChar w:fldCharType="separate"/>
            </w:r>
            <w:r w:rsidR="005C6373">
              <w:rPr>
                <w:rFonts w:cs="Times New Roman"/>
                <w:szCs w:val="24"/>
              </w:rPr>
              <w:t>②</w:t>
            </w:r>
            <w:r>
              <w:rPr>
                <w:rFonts w:cs="Times New Roman"/>
                <w:szCs w:val="24"/>
              </w:rPr>
              <w:fldChar w:fldCharType="end"/>
            </w:r>
            <w:r w:rsidR="005C6373">
              <w:rPr>
                <w:rFonts w:cs="Times New Roman"/>
                <w:szCs w:val="24"/>
              </w:rPr>
              <w:t>涂层厚度：公式中的涂层厚度指的是涂层的干膜厚度，根据企业提供的产品技术参数，</w:t>
            </w:r>
            <w:r w:rsidR="005C6373">
              <w:rPr>
                <w:rFonts w:cs="Times New Roman"/>
                <w:szCs w:val="24"/>
                <w:lang w:val="en-US"/>
              </w:rPr>
              <w:t>水性漆</w:t>
            </w:r>
            <w:r w:rsidR="005C6373">
              <w:rPr>
                <w:rFonts w:cs="Times New Roman"/>
                <w:szCs w:val="24"/>
              </w:rPr>
              <w:t>工件</w:t>
            </w:r>
            <w:r w:rsidR="005C6373">
              <w:rPr>
                <w:rFonts w:cs="Times New Roman" w:hint="eastAsia"/>
                <w:szCs w:val="24"/>
                <w:lang w:val="en-US"/>
              </w:rPr>
              <w:t>干膜</w:t>
            </w:r>
            <w:r w:rsidR="005C6373">
              <w:rPr>
                <w:rFonts w:cs="Times New Roman"/>
                <w:szCs w:val="24"/>
              </w:rPr>
              <w:t>厚度为</w:t>
            </w:r>
            <w:r w:rsidR="005C6373">
              <w:rPr>
                <w:rFonts w:cs="Times New Roman"/>
                <w:szCs w:val="24"/>
                <w:lang w:val="en-US"/>
              </w:rPr>
              <w:t>50</w:t>
            </w:r>
            <w:r w:rsidR="005C6373">
              <w:rPr>
                <w:rFonts w:cs="Times New Roman"/>
                <w:szCs w:val="24"/>
              </w:rPr>
              <w:t>μm</w:t>
            </w:r>
            <w:r w:rsidR="005C6373">
              <w:rPr>
                <w:rFonts w:cs="Times New Roman"/>
                <w:szCs w:val="24"/>
              </w:rPr>
              <w:t>。</w:t>
            </w:r>
          </w:p>
          <w:p w:rsidR="009D2B2C" w:rsidRDefault="009D2B2C">
            <w:pPr>
              <w:autoSpaceDE/>
              <w:autoSpaceDN/>
              <w:ind w:firstLine="480"/>
              <w:rPr>
                <w:rFonts w:cs="Times New Roman"/>
                <w:szCs w:val="24"/>
                <w:lang w:val="en-US"/>
              </w:rPr>
            </w:pPr>
            <w:r>
              <w:rPr>
                <w:rFonts w:cs="Times New Roman"/>
                <w:szCs w:val="24"/>
              </w:rPr>
              <w:fldChar w:fldCharType="begin"/>
            </w:r>
            <w:r w:rsidR="005C6373">
              <w:rPr>
                <w:rFonts w:cs="Times New Roman"/>
                <w:szCs w:val="24"/>
              </w:rPr>
              <w:instrText xml:space="preserve"> = 3 \* GB3 </w:instrText>
            </w:r>
            <w:r>
              <w:rPr>
                <w:rFonts w:cs="Times New Roman"/>
                <w:szCs w:val="24"/>
              </w:rPr>
              <w:fldChar w:fldCharType="separate"/>
            </w:r>
            <w:r w:rsidR="005C6373">
              <w:rPr>
                <w:rFonts w:cs="Times New Roman"/>
                <w:szCs w:val="24"/>
              </w:rPr>
              <w:t>③</w:t>
            </w:r>
            <w:r>
              <w:rPr>
                <w:rFonts w:cs="Times New Roman"/>
                <w:szCs w:val="24"/>
              </w:rPr>
              <w:fldChar w:fldCharType="end"/>
            </w:r>
            <w:r w:rsidR="005C6373">
              <w:rPr>
                <w:rFonts w:cs="Times New Roman"/>
                <w:szCs w:val="24"/>
              </w:rPr>
              <w:t>涂装面积：根据企业提供的技术参数</w:t>
            </w:r>
            <w:r w:rsidR="005C6373">
              <w:rPr>
                <w:rFonts w:cs="Times New Roman"/>
                <w:szCs w:val="24"/>
              </w:rPr>
              <w:t>，</w:t>
            </w:r>
            <w:r w:rsidR="005C6373">
              <w:rPr>
                <w:rFonts w:cs="Times New Roman"/>
                <w:szCs w:val="24"/>
                <w:lang w:val="en-US"/>
              </w:rPr>
              <w:t>本项目喷漆面积约为</w:t>
            </w:r>
            <w:r w:rsidR="005C6373">
              <w:rPr>
                <w:rFonts w:cs="Times New Roman"/>
                <w:szCs w:val="24"/>
                <w:lang w:val="en-US"/>
              </w:rPr>
              <w:t>5000m</w:t>
            </w:r>
            <w:r w:rsidR="005C6373">
              <w:rPr>
                <w:rFonts w:cs="Times New Roman"/>
                <w:szCs w:val="24"/>
                <w:vertAlign w:val="superscript"/>
                <w:lang w:val="en-US"/>
              </w:rPr>
              <w:t>2</w:t>
            </w:r>
            <w:r w:rsidR="005C6373">
              <w:rPr>
                <w:rFonts w:cs="Times New Roman"/>
                <w:szCs w:val="24"/>
                <w:lang w:val="en-US"/>
              </w:rPr>
              <w:t>。</w:t>
            </w:r>
          </w:p>
          <w:p w:rsidR="009D2B2C" w:rsidRDefault="009D2B2C">
            <w:pPr>
              <w:autoSpaceDE/>
              <w:autoSpaceDN/>
              <w:ind w:firstLine="480"/>
              <w:jc w:val="left"/>
              <w:rPr>
                <w:rFonts w:cs="Times New Roman"/>
                <w:szCs w:val="24"/>
              </w:rPr>
            </w:pPr>
            <w:r>
              <w:rPr>
                <w:rFonts w:cs="Times New Roman"/>
                <w:szCs w:val="24"/>
              </w:rPr>
              <w:fldChar w:fldCharType="begin"/>
            </w:r>
            <w:r w:rsidR="005C6373">
              <w:rPr>
                <w:rFonts w:cs="Times New Roman"/>
                <w:szCs w:val="24"/>
              </w:rPr>
              <w:instrText xml:space="preserve"> = 4 \* GB3 </w:instrText>
            </w:r>
            <w:r>
              <w:rPr>
                <w:rFonts w:cs="Times New Roman"/>
                <w:szCs w:val="24"/>
              </w:rPr>
              <w:fldChar w:fldCharType="separate"/>
            </w:r>
            <w:r w:rsidR="005C6373">
              <w:rPr>
                <w:rFonts w:cs="Times New Roman"/>
                <w:szCs w:val="24"/>
              </w:rPr>
              <w:t>④</w:t>
            </w:r>
            <w:r>
              <w:rPr>
                <w:rFonts w:cs="Times New Roman"/>
                <w:szCs w:val="24"/>
              </w:rPr>
              <w:fldChar w:fldCharType="end"/>
            </w:r>
            <w:r w:rsidR="005C6373">
              <w:rPr>
                <w:rFonts w:cs="Times New Roman"/>
                <w:szCs w:val="24"/>
              </w:rPr>
              <w:t>该</w:t>
            </w:r>
            <w:r w:rsidR="005C6373">
              <w:rPr>
                <w:rFonts w:cs="Times New Roman"/>
                <w:szCs w:val="24"/>
                <w:lang w:val="en-US"/>
              </w:rPr>
              <w:t>水性漆</w:t>
            </w:r>
            <w:r w:rsidR="005C6373">
              <w:rPr>
                <w:rFonts w:cs="Times New Roman"/>
                <w:szCs w:val="24"/>
              </w:rPr>
              <w:t>所占</w:t>
            </w:r>
            <w:r w:rsidR="005C6373">
              <w:rPr>
                <w:rFonts w:cs="Times New Roman"/>
                <w:szCs w:val="24"/>
                <w:lang w:val="en-US"/>
              </w:rPr>
              <w:t>水性漆</w:t>
            </w:r>
            <w:r w:rsidR="005C6373">
              <w:rPr>
                <w:rFonts w:cs="Times New Roman"/>
                <w:szCs w:val="24"/>
              </w:rPr>
              <w:t>比例：</w:t>
            </w:r>
            <w:r w:rsidR="005C6373">
              <w:rPr>
                <w:rFonts w:cs="Times New Roman"/>
                <w:szCs w:val="24"/>
              </w:rPr>
              <w:t>面漆</w:t>
            </w:r>
            <w:r w:rsidR="005C6373">
              <w:rPr>
                <w:rFonts w:cs="Times New Roman"/>
                <w:szCs w:val="24"/>
              </w:rPr>
              <w:t>所占</w:t>
            </w:r>
            <w:r w:rsidR="005C6373">
              <w:rPr>
                <w:rFonts w:cs="Times New Roman"/>
                <w:szCs w:val="24"/>
              </w:rPr>
              <w:t>各自</w:t>
            </w:r>
            <w:r w:rsidR="005C6373">
              <w:rPr>
                <w:rFonts w:cs="Times New Roman"/>
                <w:szCs w:val="24"/>
                <w:lang w:val="en-US"/>
              </w:rPr>
              <w:t>水性漆</w:t>
            </w:r>
            <w:r w:rsidR="005C6373">
              <w:rPr>
                <w:rFonts w:cs="Times New Roman"/>
                <w:szCs w:val="24"/>
              </w:rPr>
              <w:t>比例为</w:t>
            </w:r>
            <w:r w:rsidR="005C6373">
              <w:rPr>
                <w:rFonts w:cs="Times New Roman"/>
                <w:szCs w:val="24"/>
                <w:lang w:val="en-US"/>
              </w:rPr>
              <w:t>10</w:t>
            </w:r>
            <w:r w:rsidR="005C6373">
              <w:rPr>
                <w:rFonts w:cs="Times New Roman"/>
                <w:szCs w:val="24"/>
              </w:rPr>
              <w:t>0%</w:t>
            </w:r>
            <w:r w:rsidR="005C6373">
              <w:rPr>
                <w:rFonts w:cs="Times New Roman"/>
                <w:szCs w:val="24"/>
              </w:rPr>
              <w:t>。</w:t>
            </w:r>
          </w:p>
          <w:p w:rsidR="009D2B2C" w:rsidRDefault="009D2B2C">
            <w:pPr>
              <w:autoSpaceDE/>
              <w:autoSpaceDN/>
              <w:ind w:firstLine="480"/>
              <w:jc w:val="left"/>
              <w:rPr>
                <w:rFonts w:cs="Times New Roman"/>
                <w:szCs w:val="24"/>
                <w:lang w:val="en-US"/>
              </w:rPr>
            </w:pPr>
            <w:r>
              <w:rPr>
                <w:rFonts w:cs="Times New Roman"/>
                <w:szCs w:val="24"/>
              </w:rPr>
              <w:fldChar w:fldCharType="begin"/>
            </w:r>
            <w:r w:rsidR="005C6373">
              <w:rPr>
                <w:rFonts w:cs="Times New Roman"/>
                <w:szCs w:val="24"/>
              </w:rPr>
              <w:instrText xml:space="preserve"> = 5 \* GB3 </w:instrText>
            </w:r>
            <w:r>
              <w:rPr>
                <w:rFonts w:cs="Times New Roman"/>
                <w:szCs w:val="24"/>
              </w:rPr>
              <w:fldChar w:fldCharType="separate"/>
            </w:r>
            <w:r w:rsidR="005C6373">
              <w:rPr>
                <w:rFonts w:cs="Times New Roman"/>
                <w:szCs w:val="24"/>
              </w:rPr>
              <w:t>⑤</w:t>
            </w:r>
            <w:r>
              <w:rPr>
                <w:rFonts w:cs="Times New Roman"/>
                <w:szCs w:val="24"/>
              </w:rPr>
              <w:fldChar w:fldCharType="end"/>
            </w:r>
            <w:r w:rsidR="005C6373">
              <w:rPr>
                <w:rFonts w:cs="Times New Roman"/>
                <w:szCs w:val="24"/>
                <w:lang w:val="en-US"/>
              </w:rPr>
              <w:t>水性漆</w:t>
            </w:r>
            <w:r w:rsidR="005C6373">
              <w:rPr>
                <w:rFonts w:cs="Times New Roman"/>
                <w:szCs w:val="24"/>
              </w:rPr>
              <w:t>的体积固</w:t>
            </w:r>
            <w:r w:rsidR="005C6373">
              <w:rPr>
                <w:rFonts w:cs="Times New Roman"/>
                <w:szCs w:val="24"/>
              </w:rPr>
              <w:t>组</w:t>
            </w:r>
            <w:r w:rsidR="005C6373">
              <w:rPr>
                <w:rFonts w:cs="Times New Roman"/>
                <w:szCs w:val="24"/>
              </w:rPr>
              <w:t>份：是指</w:t>
            </w:r>
            <w:r w:rsidR="005C6373">
              <w:rPr>
                <w:rFonts w:cs="Times New Roman"/>
                <w:szCs w:val="24"/>
                <w:lang w:val="en-US"/>
              </w:rPr>
              <w:t>水性</w:t>
            </w:r>
            <w:r w:rsidR="005C6373">
              <w:rPr>
                <w:rFonts w:cs="Times New Roman"/>
                <w:szCs w:val="24"/>
              </w:rPr>
              <w:t>漆中非挥发性成分与液态</w:t>
            </w:r>
            <w:r w:rsidR="005C6373">
              <w:rPr>
                <w:rFonts w:cs="Times New Roman"/>
                <w:szCs w:val="24"/>
                <w:lang w:val="en-US"/>
              </w:rPr>
              <w:t>水性</w:t>
            </w:r>
            <w:r w:rsidR="005C6373">
              <w:rPr>
                <w:rFonts w:cs="Times New Roman"/>
                <w:szCs w:val="24"/>
              </w:rPr>
              <w:t>漆的体积比，根据企业提供的技术资料，</w:t>
            </w:r>
            <w:r w:rsidR="005C6373">
              <w:rPr>
                <w:rFonts w:cs="Times New Roman"/>
                <w:szCs w:val="24"/>
              </w:rPr>
              <w:t>水性漆的</w:t>
            </w:r>
            <w:r w:rsidR="005C6373">
              <w:rPr>
                <w:rFonts w:cs="Times New Roman"/>
                <w:szCs w:val="24"/>
              </w:rPr>
              <w:t>体积固</w:t>
            </w:r>
            <w:r w:rsidR="005C6373">
              <w:rPr>
                <w:rFonts w:cs="Times New Roman"/>
                <w:szCs w:val="24"/>
              </w:rPr>
              <w:t>组</w:t>
            </w:r>
            <w:r w:rsidR="005C6373">
              <w:rPr>
                <w:rFonts w:cs="Times New Roman"/>
                <w:szCs w:val="24"/>
              </w:rPr>
              <w:t>份为</w:t>
            </w:r>
            <w:r w:rsidR="005C6373">
              <w:rPr>
                <w:rFonts w:cs="Times New Roman"/>
                <w:szCs w:val="24"/>
                <w:lang w:val="en-US"/>
              </w:rPr>
              <w:t>62</w:t>
            </w:r>
            <w:r w:rsidR="005C6373">
              <w:rPr>
                <w:rFonts w:cs="Times New Roman"/>
                <w:szCs w:val="24"/>
              </w:rPr>
              <w:t>%</w:t>
            </w:r>
            <w:r w:rsidR="005C6373">
              <w:rPr>
                <w:rFonts w:cs="Times New Roman"/>
                <w:szCs w:val="24"/>
              </w:rPr>
              <w:t>。</w:t>
            </w:r>
          </w:p>
          <w:p w:rsidR="009D2B2C" w:rsidRDefault="009D2B2C">
            <w:pPr>
              <w:autoSpaceDE/>
              <w:autoSpaceDN/>
              <w:ind w:firstLine="480"/>
              <w:rPr>
                <w:rFonts w:cs="Times New Roman"/>
                <w:szCs w:val="24"/>
              </w:rPr>
            </w:pPr>
            <w:r>
              <w:rPr>
                <w:rFonts w:cs="Times New Roman"/>
                <w:szCs w:val="24"/>
              </w:rPr>
              <w:fldChar w:fldCharType="begin"/>
            </w:r>
            <w:r w:rsidR="005C6373">
              <w:rPr>
                <w:rFonts w:cs="Times New Roman"/>
                <w:szCs w:val="24"/>
              </w:rPr>
              <w:instrText xml:space="preserve"> = 6 \* GB3 </w:instrText>
            </w:r>
            <w:r>
              <w:rPr>
                <w:rFonts w:cs="Times New Roman"/>
                <w:szCs w:val="24"/>
              </w:rPr>
              <w:fldChar w:fldCharType="separate"/>
            </w:r>
            <w:r w:rsidR="005C6373">
              <w:rPr>
                <w:rFonts w:cs="Times New Roman"/>
                <w:szCs w:val="24"/>
              </w:rPr>
              <w:t>⑥</w:t>
            </w:r>
            <w:r>
              <w:rPr>
                <w:rFonts w:cs="Times New Roman"/>
                <w:szCs w:val="24"/>
              </w:rPr>
              <w:fldChar w:fldCharType="end"/>
            </w:r>
            <w:r w:rsidR="005C6373">
              <w:rPr>
                <w:rFonts w:cs="Times New Roman"/>
                <w:szCs w:val="24"/>
              </w:rPr>
              <w:t>上漆率喷漆的上漆率又叫附着率，指喷漆过程中，附着在工件上的漆</w:t>
            </w:r>
            <w:r w:rsidR="005C6373">
              <w:rPr>
                <w:rFonts w:cs="Times New Roman"/>
                <w:szCs w:val="24"/>
              </w:rPr>
              <w:lastRenderedPageBreak/>
              <w:t>占总用漆量的比例。根据本项目喷涂工艺和喷枪经销商提供的技术参数，同时查阅相关文献资料（《谈喷涂附着效率》王锡春，《现代涂料与涂装》</w:t>
            </w:r>
            <w:r w:rsidR="005C6373">
              <w:rPr>
                <w:rFonts w:cs="Times New Roman"/>
                <w:szCs w:val="24"/>
              </w:rPr>
              <w:t>2006.10</w:t>
            </w:r>
            <w:r w:rsidR="005C6373">
              <w:rPr>
                <w:rFonts w:cs="Times New Roman"/>
                <w:szCs w:val="24"/>
              </w:rPr>
              <w:t>），确定本项目上漆率</w:t>
            </w:r>
            <w:r w:rsidR="005C6373">
              <w:rPr>
                <w:rFonts w:cs="Times New Roman"/>
                <w:szCs w:val="24"/>
              </w:rPr>
              <w:t>≥70%</w:t>
            </w:r>
            <w:r w:rsidR="005C6373">
              <w:rPr>
                <w:rFonts w:cs="Times New Roman"/>
                <w:szCs w:val="24"/>
              </w:rPr>
              <w:t>。</w:t>
            </w:r>
          </w:p>
          <w:p w:rsidR="009D2B2C" w:rsidRDefault="005C6373">
            <w:pPr>
              <w:autoSpaceDE/>
              <w:autoSpaceDN/>
              <w:spacing w:line="240" w:lineRule="auto"/>
              <w:ind w:firstLineChars="0" w:firstLine="0"/>
              <w:jc w:val="center"/>
              <w:rPr>
                <w:rFonts w:cs="Times New Roman"/>
                <w:b/>
                <w:bCs/>
                <w:sz w:val="21"/>
                <w:szCs w:val="21"/>
              </w:rPr>
            </w:pPr>
            <w:r>
              <w:rPr>
                <w:rFonts w:cs="Times New Roman"/>
                <w:b/>
                <w:bCs/>
                <w:sz w:val="21"/>
                <w:szCs w:val="21"/>
              </w:rPr>
              <w:t>表</w:t>
            </w:r>
            <w:r>
              <w:rPr>
                <w:rFonts w:cs="Times New Roman" w:hint="eastAsia"/>
                <w:b/>
                <w:bCs/>
                <w:sz w:val="21"/>
                <w:szCs w:val="21"/>
                <w:lang w:val="en-US"/>
              </w:rPr>
              <w:t>2-</w:t>
            </w:r>
            <w:r>
              <w:rPr>
                <w:rFonts w:cs="Times New Roman"/>
                <w:b/>
                <w:bCs/>
                <w:sz w:val="21"/>
                <w:szCs w:val="21"/>
                <w:lang w:val="en-US"/>
              </w:rPr>
              <w:t>6</w:t>
            </w:r>
            <w:r>
              <w:rPr>
                <w:rFonts w:cs="Times New Roman"/>
                <w:b/>
                <w:bCs/>
                <w:sz w:val="21"/>
                <w:szCs w:val="21"/>
              </w:rPr>
              <w:t>涂料用量计算参数一览表</w:t>
            </w: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60"/>
              <w:gridCol w:w="1054"/>
              <w:gridCol w:w="977"/>
              <w:gridCol w:w="1193"/>
              <w:gridCol w:w="1301"/>
              <w:gridCol w:w="1182"/>
              <w:gridCol w:w="1104"/>
            </w:tblGrid>
            <w:tr w:rsidR="009D2B2C">
              <w:trPr>
                <w:trHeight w:val="397"/>
                <w:jc w:val="center"/>
              </w:trPr>
              <w:tc>
                <w:tcPr>
                  <w:tcW w:w="673" w:type="pct"/>
                  <w:tcBorders>
                    <w:tl2br w:val="nil"/>
                    <w:tr2bl w:val="nil"/>
                  </w:tcBorders>
                  <w:noWrap/>
                  <w:vAlign w:val="center"/>
                </w:tcPr>
                <w:p w:rsidR="009D2B2C" w:rsidRDefault="005C6373">
                  <w:pPr>
                    <w:pStyle w:val="af9"/>
                    <w:spacing w:line="240" w:lineRule="auto"/>
                    <w:ind w:firstLineChars="0" w:firstLine="0"/>
                    <w:rPr>
                      <w:color w:val="auto"/>
                      <w:sz w:val="21"/>
                      <w:szCs w:val="21"/>
                    </w:rPr>
                  </w:pPr>
                  <w:r>
                    <w:rPr>
                      <w:color w:val="auto"/>
                      <w:sz w:val="21"/>
                      <w:szCs w:val="21"/>
                    </w:rPr>
                    <w:t>类型</w:t>
                  </w:r>
                </w:p>
              </w:tc>
              <w:tc>
                <w:tcPr>
                  <w:tcW w:w="669" w:type="pct"/>
                  <w:tcBorders>
                    <w:tl2br w:val="nil"/>
                    <w:tr2bl w:val="nil"/>
                  </w:tcBorders>
                  <w:noWrap/>
                  <w:vAlign w:val="center"/>
                </w:tcPr>
                <w:p w:rsidR="009D2B2C" w:rsidRDefault="005C6373">
                  <w:pPr>
                    <w:pStyle w:val="af9"/>
                    <w:spacing w:line="240" w:lineRule="auto"/>
                    <w:ind w:firstLineChars="0" w:firstLine="0"/>
                    <w:rPr>
                      <w:color w:val="auto"/>
                      <w:sz w:val="21"/>
                      <w:szCs w:val="21"/>
                    </w:rPr>
                  </w:pPr>
                  <w:r>
                    <w:rPr>
                      <w:color w:val="auto"/>
                      <w:sz w:val="21"/>
                      <w:szCs w:val="21"/>
                    </w:rPr>
                    <w:t>密度</w:t>
                  </w:r>
                  <w:r>
                    <w:rPr>
                      <w:color w:val="auto"/>
                      <w:sz w:val="21"/>
                      <w:szCs w:val="21"/>
                    </w:rPr>
                    <w:t>ρ(g/cm</w:t>
                  </w:r>
                  <w:r>
                    <w:rPr>
                      <w:color w:val="auto"/>
                      <w:sz w:val="21"/>
                      <w:szCs w:val="21"/>
                      <w:vertAlign w:val="superscript"/>
                    </w:rPr>
                    <w:t>3</w:t>
                  </w:r>
                  <w:r>
                    <w:rPr>
                      <w:color w:val="auto"/>
                      <w:sz w:val="21"/>
                      <w:szCs w:val="21"/>
                    </w:rPr>
                    <w:t>)</w:t>
                  </w:r>
                </w:p>
              </w:tc>
              <w:tc>
                <w:tcPr>
                  <w:tcW w:w="620" w:type="pct"/>
                  <w:tcBorders>
                    <w:tl2br w:val="nil"/>
                    <w:tr2bl w:val="nil"/>
                  </w:tcBorders>
                  <w:noWrap/>
                  <w:vAlign w:val="center"/>
                </w:tcPr>
                <w:p w:rsidR="009D2B2C" w:rsidRDefault="005C6373">
                  <w:pPr>
                    <w:pStyle w:val="af9"/>
                    <w:spacing w:line="240" w:lineRule="auto"/>
                    <w:ind w:firstLineChars="0" w:firstLine="0"/>
                    <w:rPr>
                      <w:color w:val="auto"/>
                      <w:sz w:val="21"/>
                      <w:szCs w:val="21"/>
                    </w:rPr>
                  </w:pPr>
                  <w:r>
                    <w:rPr>
                      <w:color w:val="auto"/>
                      <w:sz w:val="21"/>
                      <w:szCs w:val="21"/>
                    </w:rPr>
                    <w:t>干膜厚度</w:t>
                  </w:r>
                  <w:r>
                    <w:rPr>
                      <w:color w:val="auto"/>
                      <w:sz w:val="21"/>
                      <w:szCs w:val="21"/>
                    </w:rPr>
                    <w:t>δ(μm)</w:t>
                  </w:r>
                </w:p>
              </w:tc>
              <w:tc>
                <w:tcPr>
                  <w:tcW w:w="757" w:type="pct"/>
                  <w:tcBorders>
                    <w:tl2br w:val="nil"/>
                    <w:tr2bl w:val="nil"/>
                  </w:tcBorders>
                  <w:noWrap/>
                  <w:vAlign w:val="center"/>
                </w:tcPr>
                <w:p w:rsidR="009D2B2C" w:rsidRDefault="005C6373">
                  <w:pPr>
                    <w:pStyle w:val="af9"/>
                    <w:spacing w:line="240" w:lineRule="auto"/>
                    <w:ind w:firstLineChars="0" w:firstLine="0"/>
                    <w:rPr>
                      <w:color w:val="auto"/>
                      <w:sz w:val="21"/>
                      <w:szCs w:val="21"/>
                      <w:lang w:val="en-US"/>
                    </w:rPr>
                  </w:pPr>
                  <w:r>
                    <w:rPr>
                      <w:color w:val="auto"/>
                      <w:sz w:val="21"/>
                      <w:szCs w:val="21"/>
                    </w:rPr>
                    <w:t>涂装面积</w:t>
                  </w:r>
                  <w:r>
                    <w:rPr>
                      <w:color w:val="auto"/>
                      <w:sz w:val="21"/>
                      <w:szCs w:val="21"/>
                      <w:lang w:val="en-US"/>
                    </w:rPr>
                    <w:t>s</w:t>
                  </w:r>
                  <w:r>
                    <w:rPr>
                      <w:color w:val="auto"/>
                      <w:sz w:val="21"/>
                      <w:szCs w:val="21"/>
                      <w:lang w:val="en-US"/>
                    </w:rPr>
                    <w:t>（</w:t>
                  </w:r>
                  <w:r>
                    <w:rPr>
                      <w:color w:val="auto"/>
                      <w:sz w:val="21"/>
                      <w:szCs w:val="21"/>
                      <w:lang w:val="en-US"/>
                    </w:rPr>
                    <w:t>m</w:t>
                  </w:r>
                  <w:r>
                    <w:rPr>
                      <w:color w:val="auto"/>
                      <w:sz w:val="21"/>
                      <w:szCs w:val="21"/>
                      <w:vertAlign w:val="superscript"/>
                      <w:lang w:val="en-US"/>
                    </w:rPr>
                    <w:t>2</w:t>
                  </w:r>
                  <w:r>
                    <w:rPr>
                      <w:color w:val="auto"/>
                      <w:sz w:val="21"/>
                      <w:szCs w:val="21"/>
                      <w:lang w:val="en-US"/>
                    </w:rPr>
                    <w:t>）</w:t>
                  </w:r>
                </w:p>
              </w:tc>
              <w:tc>
                <w:tcPr>
                  <w:tcW w:w="826" w:type="pct"/>
                  <w:tcBorders>
                    <w:tl2br w:val="nil"/>
                    <w:tr2bl w:val="nil"/>
                  </w:tcBorders>
                  <w:noWrap/>
                  <w:vAlign w:val="center"/>
                </w:tcPr>
                <w:p w:rsidR="009D2B2C" w:rsidRDefault="005C6373">
                  <w:pPr>
                    <w:pStyle w:val="af9"/>
                    <w:spacing w:line="240" w:lineRule="auto"/>
                    <w:ind w:firstLineChars="0" w:firstLine="0"/>
                    <w:rPr>
                      <w:color w:val="auto"/>
                      <w:sz w:val="21"/>
                      <w:szCs w:val="21"/>
                    </w:rPr>
                  </w:pPr>
                  <w:r>
                    <w:rPr>
                      <w:color w:val="auto"/>
                      <w:sz w:val="21"/>
                      <w:szCs w:val="21"/>
                    </w:rPr>
                    <w:t>该漆所占总漆比例</w:t>
                  </w:r>
                  <w:r>
                    <w:rPr>
                      <w:color w:val="auto"/>
                      <w:sz w:val="21"/>
                      <w:szCs w:val="21"/>
                    </w:rPr>
                    <w:t>(%)</w:t>
                  </w:r>
                </w:p>
              </w:tc>
              <w:tc>
                <w:tcPr>
                  <w:tcW w:w="751" w:type="pct"/>
                  <w:tcBorders>
                    <w:tl2br w:val="nil"/>
                    <w:tr2bl w:val="nil"/>
                  </w:tcBorders>
                  <w:noWrap/>
                  <w:vAlign w:val="center"/>
                </w:tcPr>
                <w:p w:rsidR="009D2B2C" w:rsidRDefault="005C6373">
                  <w:pPr>
                    <w:pStyle w:val="af9"/>
                    <w:spacing w:line="240" w:lineRule="auto"/>
                    <w:ind w:firstLineChars="0" w:firstLine="0"/>
                    <w:rPr>
                      <w:color w:val="auto"/>
                      <w:sz w:val="21"/>
                      <w:szCs w:val="21"/>
                    </w:rPr>
                  </w:pPr>
                  <w:r>
                    <w:rPr>
                      <w:color w:val="auto"/>
                      <w:sz w:val="21"/>
                      <w:szCs w:val="21"/>
                    </w:rPr>
                    <w:t>体积固</w:t>
                  </w:r>
                  <w:r>
                    <w:rPr>
                      <w:color w:val="auto"/>
                      <w:sz w:val="21"/>
                      <w:szCs w:val="21"/>
                    </w:rPr>
                    <w:t>组</w:t>
                  </w:r>
                  <w:r>
                    <w:rPr>
                      <w:color w:val="auto"/>
                      <w:sz w:val="21"/>
                      <w:szCs w:val="21"/>
                    </w:rPr>
                    <w:t>份</w:t>
                  </w:r>
                  <w:r>
                    <w:rPr>
                      <w:color w:val="auto"/>
                      <w:sz w:val="21"/>
                      <w:szCs w:val="21"/>
                    </w:rPr>
                    <w:t>(%)</w:t>
                  </w:r>
                </w:p>
              </w:tc>
              <w:tc>
                <w:tcPr>
                  <w:tcW w:w="701" w:type="pct"/>
                  <w:tcBorders>
                    <w:tl2br w:val="nil"/>
                    <w:tr2bl w:val="nil"/>
                  </w:tcBorders>
                  <w:noWrap/>
                  <w:vAlign w:val="center"/>
                </w:tcPr>
                <w:p w:rsidR="009D2B2C" w:rsidRDefault="005C6373">
                  <w:pPr>
                    <w:pStyle w:val="af9"/>
                    <w:spacing w:line="240" w:lineRule="auto"/>
                    <w:ind w:firstLineChars="0" w:firstLine="0"/>
                    <w:rPr>
                      <w:color w:val="auto"/>
                      <w:sz w:val="21"/>
                      <w:szCs w:val="21"/>
                    </w:rPr>
                  </w:pPr>
                  <w:r>
                    <w:rPr>
                      <w:color w:val="auto"/>
                      <w:sz w:val="21"/>
                      <w:szCs w:val="21"/>
                    </w:rPr>
                    <w:t>上漆率</w:t>
                  </w:r>
                  <w:r>
                    <w:rPr>
                      <w:color w:val="auto"/>
                      <w:sz w:val="21"/>
                      <w:szCs w:val="21"/>
                    </w:rPr>
                    <w:t>(%)</w:t>
                  </w:r>
                </w:p>
              </w:tc>
            </w:tr>
            <w:tr w:rsidR="009D2B2C">
              <w:trPr>
                <w:trHeight w:val="397"/>
                <w:jc w:val="center"/>
              </w:trPr>
              <w:tc>
                <w:tcPr>
                  <w:tcW w:w="673" w:type="pct"/>
                  <w:tcBorders>
                    <w:tl2br w:val="nil"/>
                    <w:tr2bl w:val="nil"/>
                  </w:tcBorders>
                  <w:noWrap/>
                  <w:vAlign w:val="center"/>
                </w:tcPr>
                <w:p w:rsidR="009D2B2C" w:rsidRDefault="005C6373">
                  <w:pPr>
                    <w:pStyle w:val="af9"/>
                    <w:spacing w:line="240" w:lineRule="auto"/>
                    <w:ind w:firstLineChars="0" w:firstLine="0"/>
                    <w:rPr>
                      <w:color w:val="auto"/>
                      <w:sz w:val="21"/>
                      <w:szCs w:val="21"/>
                      <w:lang w:val="en-US"/>
                    </w:rPr>
                  </w:pPr>
                  <w:r>
                    <w:rPr>
                      <w:color w:val="auto"/>
                      <w:sz w:val="21"/>
                      <w:szCs w:val="21"/>
                      <w:lang w:val="en-US"/>
                    </w:rPr>
                    <w:t>水性漆</w:t>
                  </w:r>
                </w:p>
              </w:tc>
              <w:tc>
                <w:tcPr>
                  <w:tcW w:w="669" w:type="pct"/>
                  <w:tcBorders>
                    <w:tl2br w:val="nil"/>
                    <w:tr2bl w:val="nil"/>
                  </w:tcBorders>
                  <w:noWrap/>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0.95</w:t>
                  </w:r>
                </w:p>
              </w:tc>
              <w:tc>
                <w:tcPr>
                  <w:tcW w:w="620" w:type="pct"/>
                  <w:tcBorders>
                    <w:tl2br w:val="nil"/>
                    <w:tr2bl w:val="nil"/>
                  </w:tcBorders>
                  <w:noWrap/>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50</w:t>
                  </w:r>
                </w:p>
              </w:tc>
              <w:tc>
                <w:tcPr>
                  <w:tcW w:w="757" w:type="pct"/>
                  <w:tcBorders>
                    <w:tl2br w:val="nil"/>
                    <w:tr2bl w:val="nil"/>
                  </w:tcBorders>
                  <w:noWrap/>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5000</w:t>
                  </w:r>
                </w:p>
              </w:tc>
              <w:tc>
                <w:tcPr>
                  <w:tcW w:w="826" w:type="pct"/>
                  <w:tcBorders>
                    <w:tl2br w:val="nil"/>
                    <w:tr2bl w:val="nil"/>
                  </w:tcBorders>
                  <w:noWrap/>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100</w:t>
                  </w:r>
                </w:p>
              </w:tc>
              <w:tc>
                <w:tcPr>
                  <w:tcW w:w="751" w:type="pct"/>
                  <w:tcBorders>
                    <w:tl2br w:val="nil"/>
                    <w:tr2bl w:val="nil"/>
                  </w:tcBorders>
                  <w:noWrap/>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62</w:t>
                  </w:r>
                </w:p>
              </w:tc>
              <w:tc>
                <w:tcPr>
                  <w:tcW w:w="701" w:type="pct"/>
                  <w:tcBorders>
                    <w:tl2br w:val="nil"/>
                    <w:tr2bl w:val="nil"/>
                  </w:tcBorders>
                  <w:noWrap/>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lang w:val="en-US"/>
                    </w:rPr>
                    <w:t>70</w:t>
                  </w:r>
                </w:p>
              </w:tc>
            </w:tr>
          </w:tbl>
          <w:p w:rsidR="009D2B2C" w:rsidRDefault="005C6373">
            <w:pPr>
              <w:pStyle w:val="HP"/>
              <w:autoSpaceDE/>
              <w:autoSpaceDN/>
              <w:ind w:firstLine="480"/>
              <w:rPr>
                <w:rFonts w:cs="Times New Roman"/>
                <w:szCs w:val="24"/>
                <w:lang w:val="en-US"/>
              </w:rPr>
            </w:pPr>
            <w:r>
              <w:rPr>
                <w:rFonts w:cs="Times New Roman"/>
                <w:szCs w:val="24"/>
                <w:lang w:val="en-US"/>
              </w:rPr>
              <w:t>3</w:t>
            </w:r>
            <w:r>
              <w:rPr>
                <w:rFonts w:cs="Times New Roman"/>
                <w:szCs w:val="24"/>
                <w:lang w:val="en-US"/>
              </w:rPr>
              <w:t>）涂料使用量计算结果</w:t>
            </w:r>
          </w:p>
          <w:p w:rsidR="009D2B2C" w:rsidRDefault="005C6373">
            <w:pPr>
              <w:ind w:firstLine="480"/>
              <w:rPr>
                <w:rFonts w:cs="Times New Roman"/>
                <w:szCs w:val="24"/>
                <w:lang w:val="en-US"/>
              </w:rPr>
            </w:pPr>
            <w:r>
              <w:rPr>
                <w:rFonts w:cs="Times New Roman"/>
                <w:szCs w:val="24"/>
              </w:rPr>
              <w:t>根据以上参数和数据计算，</w:t>
            </w:r>
            <w:r>
              <w:rPr>
                <w:rFonts w:cs="Times New Roman"/>
                <w:szCs w:val="24"/>
                <w:lang w:val="en-US"/>
              </w:rPr>
              <w:t>水性漆使用量约为</w:t>
            </w:r>
            <w:r>
              <w:rPr>
                <w:rFonts w:cs="Times New Roman"/>
                <w:szCs w:val="24"/>
                <w:lang w:val="en-US"/>
              </w:rPr>
              <w:t>0.55t/a</w:t>
            </w:r>
            <w:r>
              <w:rPr>
                <w:rFonts w:cs="Times New Roman"/>
                <w:szCs w:val="24"/>
                <w:lang w:val="en-US"/>
              </w:rPr>
              <w:t>。</w:t>
            </w:r>
          </w:p>
          <w:p w:rsidR="009D2B2C" w:rsidRDefault="005C6373">
            <w:pPr>
              <w:ind w:firstLineChars="0" w:firstLine="0"/>
              <w:rPr>
                <w:rFonts w:cs="Times New Roman"/>
              </w:rPr>
            </w:pPr>
            <w:r>
              <w:rPr>
                <w:rFonts w:cs="Times New Roman"/>
              </w:rPr>
              <w:t>六、公用工程</w:t>
            </w:r>
          </w:p>
          <w:p w:rsidR="009D2B2C" w:rsidRDefault="005C6373">
            <w:pPr>
              <w:ind w:firstLine="480"/>
              <w:rPr>
                <w:rFonts w:cs="Times New Roman"/>
                <w:lang w:val="en-US"/>
              </w:rPr>
            </w:pPr>
            <w:r>
              <w:rPr>
                <w:rFonts w:cs="Times New Roman"/>
              </w:rPr>
              <w:t>1</w:t>
            </w:r>
            <w:r>
              <w:rPr>
                <w:rFonts w:cs="Times New Roman"/>
              </w:rPr>
              <w:t>、给</w:t>
            </w:r>
            <w:r>
              <w:rPr>
                <w:rFonts w:cs="Times New Roman"/>
                <w:lang w:val="en-US"/>
              </w:rPr>
              <w:t>水</w:t>
            </w:r>
          </w:p>
          <w:p w:rsidR="009D2B2C" w:rsidRDefault="005C6373">
            <w:pPr>
              <w:ind w:firstLine="480"/>
              <w:rPr>
                <w:rFonts w:cs="Times New Roman"/>
              </w:rPr>
            </w:pPr>
            <w:r>
              <w:rPr>
                <w:rFonts w:cs="Times New Roman"/>
              </w:rPr>
              <w:t>本项目用水主要为职工生活、</w:t>
            </w:r>
            <w:r>
              <w:rPr>
                <w:rFonts w:cs="Times New Roman"/>
                <w:lang w:val="en-US"/>
              </w:rPr>
              <w:t>车间地面清洗用水</w:t>
            </w:r>
            <w:r>
              <w:rPr>
                <w:rFonts w:cs="Times New Roman"/>
              </w:rPr>
              <w:t>。</w:t>
            </w:r>
          </w:p>
          <w:p w:rsidR="009D2B2C" w:rsidRDefault="005C6373">
            <w:pPr>
              <w:numPr>
                <w:ilvl w:val="0"/>
                <w:numId w:val="4"/>
              </w:numPr>
              <w:ind w:firstLine="480"/>
              <w:rPr>
                <w:rFonts w:cs="Times New Roman"/>
              </w:rPr>
            </w:pPr>
            <w:r>
              <w:rPr>
                <w:rFonts w:cs="Times New Roman"/>
              </w:rPr>
              <w:t>生活用水：</w:t>
            </w:r>
            <w:r>
              <w:rPr>
                <w:rFonts w:cs="Times New Roman"/>
                <w:lang w:val="en-US"/>
              </w:rPr>
              <w:t>本项目</w:t>
            </w:r>
            <w:r>
              <w:rPr>
                <w:rFonts w:cs="Times New Roman"/>
              </w:rPr>
              <w:t>劳动定员</w:t>
            </w:r>
            <w:r>
              <w:rPr>
                <w:rFonts w:cs="Times New Roman"/>
                <w:lang w:val="en-US"/>
              </w:rPr>
              <w:t>20</w:t>
            </w:r>
            <w:r>
              <w:rPr>
                <w:rFonts w:cs="Times New Roman"/>
                <w:lang w:val="en-US"/>
              </w:rPr>
              <w:t>0</w:t>
            </w:r>
            <w:r>
              <w:rPr>
                <w:rFonts w:cs="Times New Roman"/>
              </w:rPr>
              <w:t>人，全年工作</w:t>
            </w:r>
            <w:r>
              <w:rPr>
                <w:rFonts w:cs="Times New Roman"/>
                <w:lang w:val="en-US"/>
              </w:rPr>
              <w:t>300</w:t>
            </w:r>
            <w:r>
              <w:rPr>
                <w:rFonts w:cs="Times New Roman"/>
              </w:rPr>
              <w:t>天，厂内</w:t>
            </w:r>
            <w:r>
              <w:rPr>
                <w:rFonts w:cs="Times New Roman"/>
                <w:lang w:val="en-US"/>
              </w:rPr>
              <w:t>不</w:t>
            </w:r>
            <w:r>
              <w:rPr>
                <w:rFonts w:cs="Times New Roman"/>
              </w:rPr>
              <w:t>设食堂，参考《建筑给水排水设计规范》（</w:t>
            </w:r>
            <w:r>
              <w:rPr>
                <w:rFonts w:cs="Times New Roman"/>
              </w:rPr>
              <w:t>GB50015-2019</w:t>
            </w:r>
            <w:r>
              <w:rPr>
                <w:rFonts w:cs="Times New Roman"/>
              </w:rPr>
              <w:t>）表</w:t>
            </w:r>
            <w:r>
              <w:rPr>
                <w:rFonts w:cs="Times New Roman"/>
              </w:rPr>
              <w:t>3.2.2“13-</w:t>
            </w:r>
            <w:r>
              <w:rPr>
                <w:rFonts w:cs="Times New Roman"/>
              </w:rPr>
              <w:t>办公</w:t>
            </w:r>
            <w:r>
              <w:rPr>
                <w:rFonts w:cs="Times New Roman"/>
              </w:rPr>
              <w:t>-</w:t>
            </w:r>
            <w:r>
              <w:rPr>
                <w:rFonts w:cs="Times New Roman"/>
              </w:rPr>
              <w:t>每人每班日生活用水定额</w:t>
            </w:r>
            <w:r>
              <w:rPr>
                <w:rFonts w:cs="Times New Roman"/>
              </w:rPr>
              <w:t>30~50L/</w:t>
            </w:r>
            <w:r>
              <w:rPr>
                <w:rFonts w:cs="Times New Roman"/>
              </w:rPr>
              <w:t>人</w:t>
            </w:r>
            <w:r>
              <w:rPr>
                <w:rFonts w:cs="Times New Roman"/>
                <w:lang w:val="en-US"/>
              </w:rPr>
              <w:t>·</w:t>
            </w:r>
            <w:r>
              <w:rPr>
                <w:rFonts w:cs="Times New Roman"/>
              </w:rPr>
              <w:t>天</w:t>
            </w:r>
            <w:r>
              <w:rPr>
                <w:rFonts w:cs="Times New Roman"/>
              </w:rPr>
              <w:t>”</w:t>
            </w:r>
            <w:r>
              <w:rPr>
                <w:rFonts w:cs="Times New Roman"/>
              </w:rPr>
              <w:t>。本项目职工生活用水按照</w:t>
            </w:r>
            <w:r>
              <w:rPr>
                <w:rFonts w:cs="Times New Roman" w:hint="eastAsia"/>
                <w:lang w:val="en-US"/>
              </w:rPr>
              <w:t>30</w:t>
            </w:r>
            <w:r>
              <w:rPr>
                <w:rFonts w:cs="Times New Roman"/>
              </w:rPr>
              <w:t>L/</w:t>
            </w:r>
            <w:r>
              <w:rPr>
                <w:rFonts w:cs="Times New Roman"/>
              </w:rPr>
              <w:t>人</w:t>
            </w:r>
            <w:r>
              <w:rPr>
                <w:rFonts w:cs="Times New Roman"/>
                <w:lang w:val="en-US"/>
              </w:rPr>
              <w:t>·</w:t>
            </w:r>
            <w:r>
              <w:rPr>
                <w:rFonts w:cs="Times New Roman"/>
              </w:rPr>
              <w:t>天计，</w:t>
            </w:r>
            <w:r>
              <w:rPr>
                <w:rFonts w:cs="Times New Roman"/>
                <w:color w:val="0000FF"/>
              </w:rPr>
              <w:t>则</w:t>
            </w:r>
            <w:r>
              <w:rPr>
                <w:rFonts w:cs="Times New Roman"/>
                <w:color w:val="0000FF"/>
                <w:lang w:val="en-US"/>
              </w:rPr>
              <w:t>本项目职工生活用水量约为</w:t>
            </w:r>
            <w:r>
              <w:rPr>
                <w:rFonts w:cs="Times New Roman" w:hint="eastAsia"/>
                <w:color w:val="0000FF"/>
                <w:lang w:val="en-US"/>
              </w:rPr>
              <w:t>1800</w:t>
            </w:r>
            <w:r>
              <w:rPr>
                <w:rFonts w:cs="Times New Roman"/>
                <w:color w:val="0000FF"/>
              </w:rPr>
              <w:t>m</w:t>
            </w:r>
            <w:r>
              <w:rPr>
                <w:rFonts w:cs="Times New Roman"/>
                <w:color w:val="0000FF"/>
                <w:vertAlign w:val="superscript"/>
              </w:rPr>
              <w:t>3</w:t>
            </w:r>
            <w:r>
              <w:rPr>
                <w:rFonts w:cs="Times New Roman"/>
                <w:color w:val="0000FF"/>
              </w:rPr>
              <w:t>/a</w:t>
            </w:r>
            <w:r>
              <w:rPr>
                <w:rFonts w:cs="Times New Roman"/>
                <w:color w:val="0000FF"/>
              </w:rPr>
              <w:t>。</w:t>
            </w:r>
          </w:p>
          <w:p w:rsidR="009D2B2C" w:rsidRDefault="005C6373">
            <w:pPr>
              <w:numPr>
                <w:ilvl w:val="0"/>
                <w:numId w:val="4"/>
              </w:numPr>
              <w:ind w:firstLine="480"/>
              <w:rPr>
                <w:rFonts w:cs="Times New Roman"/>
              </w:rPr>
            </w:pPr>
            <w:r>
              <w:rPr>
                <w:rFonts w:cs="Times New Roman"/>
                <w:lang w:val="en-US"/>
              </w:rPr>
              <w:t>车间地面清洗用水：本项目车间需定期清洁，根据企业提供数据</w:t>
            </w:r>
            <w:r>
              <w:rPr>
                <w:rFonts w:cs="Times New Roman"/>
              </w:rPr>
              <w:t>，</w:t>
            </w:r>
            <w:r>
              <w:rPr>
                <w:rFonts w:cs="Times New Roman"/>
                <w:lang w:val="en-US"/>
              </w:rPr>
              <w:t>则本项目车间地面清洗用水量约为</w:t>
            </w:r>
            <w:r>
              <w:rPr>
                <w:rFonts w:cs="Times New Roman"/>
                <w:lang w:val="en-US"/>
              </w:rPr>
              <w:t>100</w:t>
            </w:r>
            <w:r>
              <w:rPr>
                <w:rFonts w:cs="Times New Roman"/>
              </w:rPr>
              <w:t>m</w:t>
            </w:r>
            <w:r>
              <w:rPr>
                <w:rFonts w:cs="Times New Roman"/>
                <w:vertAlign w:val="superscript"/>
              </w:rPr>
              <w:t>3</w:t>
            </w:r>
            <w:r>
              <w:rPr>
                <w:rFonts w:cs="Times New Roman"/>
              </w:rPr>
              <w:t>/a</w:t>
            </w:r>
            <w:r>
              <w:rPr>
                <w:rFonts w:cs="Times New Roman"/>
              </w:rPr>
              <w:t>。</w:t>
            </w:r>
          </w:p>
          <w:p w:rsidR="009D2B2C" w:rsidRDefault="005C6373">
            <w:pPr>
              <w:ind w:firstLine="480"/>
              <w:rPr>
                <w:rFonts w:cs="Times New Roman"/>
                <w:color w:val="0000FF"/>
              </w:rPr>
            </w:pPr>
            <w:r>
              <w:rPr>
                <w:rFonts w:cs="Times New Roman"/>
                <w:color w:val="0000FF"/>
              </w:rPr>
              <w:t>综上，本项目新鲜水总用量约</w:t>
            </w:r>
            <w:r>
              <w:rPr>
                <w:rFonts w:cs="Times New Roman"/>
                <w:color w:val="0000FF"/>
                <w:lang w:val="en-US"/>
              </w:rPr>
              <w:t>1900</w:t>
            </w:r>
            <w:r>
              <w:rPr>
                <w:rFonts w:cs="Times New Roman"/>
                <w:color w:val="0000FF"/>
              </w:rPr>
              <w:t>m</w:t>
            </w:r>
            <w:r>
              <w:rPr>
                <w:rFonts w:cs="Times New Roman"/>
                <w:color w:val="0000FF"/>
                <w:vertAlign w:val="superscript"/>
              </w:rPr>
              <w:t>3</w:t>
            </w:r>
            <w:r>
              <w:rPr>
                <w:rFonts w:cs="Times New Roman"/>
                <w:color w:val="0000FF"/>
              </w:rPr>
              <w:t>/a</w:t>
            </w:r>
            <w:r>
              <w:rPr>
                <w:rFonts w:cs="Times New Roman"/>
                <w:color w:val="0000FF"/>
              </w:rPr>
              <w:t>。</w:t>
            </w:r>
          </w:p>
          <w:p w:rsidR="009D2B2C" w:rsidRDefault="005C6373">
            <w:pPr>
              <w:ind w:firstLine="480"/>
              <w:rPr>
                <w:rFonts w:cs="Times New Roman"/>
                <w:lang w:val="en-US"/>
              </w:rPr>
            </w:pPr>
            <w:r>
              <w:rPr>
                <w:rFonts w:cs="Times New Roman"/>
                <w:lang w:val="en-US"/>
              </w:rPr>
              <w:t>2</w:t>
            </w:r>
            <w:r>
              <w:rPr>
                <w:rFonts w:cs="Times New Roman"/>
                <w:lang w:val="en-US"/>
              </w:rPr>
              <w:t>、排水</w:t>
            </w:r>
          </w:p>
          <w:p w:rsidR="009D2B2C" w:rsidRDefault="005C6373">
            <w:pPr>
              <w:ind w:firstLine="480"/>
              <w:textAlignment w:val="baseline"/>
              <w:rPr>
                <w:rFonts w:cs="Times New Roman"/>
                <w:lang w:val="en-US"/>
              </w:rPr>
            </w:pPr>
            <w:r>
              <w:rPr>
                <w:rFonts w:cs="Times New Roman"/>
              </w:rPr>
              <w:t>本项目</w:t>
            </w:r>
            <w:r>
              <w:rPr>
                <w:rFonts w:cs="Times New Roman"/>
                <w:lang w:val="en-US"/>
              </w:rPr>
              <w:t>车间地面清洗用水</w:t>
            </w:r>
            <w:r>
              <w:rPr>
                <w:rFonts w:cs="Times New Roman"/>
              </w:rPr>
              <w:t>全部蒸发损耗</w:t>
            </w:r>
            <w:r>
              <w:rPr>
                <w:rFonts w:cs="Times New Roman"/>
              </w:rPr>
              <w:t>；</w:t>
            </w:r>
            <w:r>
              <w:rPr>
                <w:rFonts w:cs="Times New Roman"/>
              </w:rPr>
              <w:t>废水主要</w:t>
            </w:r>
            <w:r>
              <w:rPr>
                <w:rFonts w:cs="Times New Roman"/>
                <w:lang w:val="en-US"/>
              </w:rPr>
              <w:t>职工生活污水</w:t>
            </w:r>
            <w:r>
              <w:rPr>
                <w:rFonts w:cs="Times New Roman"/>
              </w:rPr>
              <w:t>，产生量按其用水量的</w:t>
            </w:r>
            <w:r>
              <w:rPr>
                <w:rFonts w:cs="Times New Roman"/>
              </w:rPr>
              <w:t>80%</w:t>
            </w:r>
            <w:r>
              <w:rPr>
                <w:rFonts w:cs="Times New Roman"/>
              </w:rPr>
              <w:t>计，则生活废水产生量约为</w:t>
            </w:r>
            <w:r>
              <w:rPr>
                <w:rFonts w:cs="Times New Roman"/>
                <w:lang w:val="en-US"/>
              </w:rPr>
              <w:t>1440</w:t>
            </w:r>
            <w:r>
              <w:rPr>
                <w:rFonts w:cs="Times New Roman"/>
              </w:rPr>
              <w:t>m</w:t>
            </w:r>
            <w:r>
              <w:rPr>
                <w:rFonts w:cs="Times New Roman"/>
                <w:vertAlign w:val="superscript"/>
              </w:rPr>
              <w:t>3</w:t>
            </w:r>
            <w:r>
              <w:rPr>
                <w:rFonts w:cs="Times New Roman"/>
              </w:rPr>
              <w:t>/a</w:t>
            </w:r>
            <w:r>
              <w:rPr>
                <w:rFonts w:cs="Times New Roman"/>
              </w:rPr>
              <w:t>，</w:t>
            </w:r>
            <w:r>
              <w:rPr>
                <w:rFonts w:cs="Times New Roman"/>
                <w:lang w:val="en-US"/>
              </w:rPr>
              <w:t>经化粪池暂存后，定期清运用作农肥</w:t>
            </w:r>
            <w:r>
              <w:rPr>
                <w:rFonts w:cs="Times New Roman"/>
              </w:rPr>
              <w:t>。</w:t>
            </w:r>
          </w:p>
          <w:p w:rsidR="009D2B2C" w:rsidRDefault="009D2B2C">
            <w:pPr>
              <w:pStyle w:val="Default"/>
              <w:jc w:val="center"/>
              <w:rPr>
                <w:rFonts w:ascii="Times New Roman" w:hAnsi="Times New Roman" w:hint="default"/>
                <w:b/>
                <w:bCs/>
                <w:color w:val="auto"/>
              </w:rPr>
            </w:pPr>
            <w:r w:rsidRPr="009D2B2C">
              <w:rPr>
                <w:rFonts w:ascii="Times New Roman" w:hAnsi="Times New Roman" w:hint="default"/>
                <w:b/>
                <w:bCs/>
                <w:color w:val="auto"/>
              </w:rPr>
              <w:object w:dxaOrig="10957" w:dyaOrig="3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15pt;height:127.3pt" o:ole="">
                  <v:imagedata r:id="rId15" o:title=""/>
                  <o:lock v:ext="edit" aspectratio="f"/>
                </v:shape>
                <o:OLEObject Type="Embed" ProgID="Visio.Drawing.11" ShapeID="_x0000_i1025" DrawAspect="Content" ObjectID="_1772631170" r:id="rId16"/>
              </w:object>
            </w:r>
          </w:p>
          <w:p w:rsidR="009D2B2C" w:rsidRDefault="005C6373">
            <w:pPr>
              <w:pStyle w:val="Default"/>
              <w:jc w:val="center"/>
              <w:rPr>
                <w:rFonts w:ascii="Times New Roman" w:hAnsi="Times New Roman" w:hint="default"/>
                <w:color w:val="auto"/>
              </w:rPr>
            </w:pPr>
            <w:r>
              <w:rPr>
                <w:rFonts w:ascii="Times New Roman" w:hAnsi="Times New Roman" w:hint="default"/>
                <w:b/>
                <w:bCs/>
                <w:color w:val="auto"/>
              </w:rPr>
              <w:t>图</w:t>
            </w:r>
            <w:r>
              <w:rPr>
                <w:rFonts w:ascii="Times New Roman" w:hAnsi="Times New Roman" w:hint="default"/>
                <w:b/>
                <w:bCs/>
                <w:color w:val="auto"/>
              </w:rPr>
              <w:t>1</w:t>
            </w:r>
            <w:r>
              <w:rPr>
                <w:rFonts w:ascii="Times New Roman" w:hAnsi="Times New Roman" w:hint="default"/>
                <w:b/>
                <w:bCs/>
                <w:color w:val="auto"/>
              </w:rPr>
              <w:t>本项目水平衡图（单位</w:t>
            </w:r>
            <w:r>
              <w:rPr>
                <w:rFonts w:ascii="Times New Roman" w:hAnsi="Times New Roman" w:hint="default"/>
                <w:b/>
                <w:bCs/>
                <w:color w:val="auto"/>
              </w:rPr>
              <w:t>m</w:t>
            </w:r>
            <w:r>
              <w:rPr>
                <w:rFonts w:ascii="Times New Roman" w:hAnsi="Times New Roman" w:hint="default"/>
                <w:b/>
                <w:bCs/>
                <w:color w:val="auto"/>
                <w:vertAlign w:val="superscript"/>
              </w:rPr>
              <w:t>3</w:t>
            </w:r>
            <w:r>
              <w:rPr>
                <w:rFonts w:ascii="Times New Roman" w:hAnsi="Times New Roman" w:hint="default"/>
                <w:b/>
                <w:bCs/>
                <w:color w:val="auto"/>
              </w:rPr>
              <w:t>/a</w:t>
            </w:r>
            <w:r>
              <w:rPr>
                <w:rFonts w:ascii="Times New Roman" w:hAnsi="Times New Roman" w:hint="default"/>
                <w:b/>
                <w:bCs/>
                <w:color w:val="auto"/>
              </w:rPr>
              <w:t>）</w:t>
            </w:r>
          </w:p>
          <w:p w:rsidR="009D2B2C" w:rsidRDefault="005C6373">
            <w:pPr>
              <w:ind w:firstLine="480"/>
              <w:rPr>
                <w:rFonts w:cs="Times New Roman"/>
                <w:lang w:val="en-US"/>
              </w:rPr>
            </w:pPr>
            <w:r>
              <w:rPr>
                <w:rFonts w:cs="Times New Roman"/>
                <w:lang w:val="en-US"/>
              </w:rPr>
              <w:t>3</w:t>
            </w:r>
            <w:r>
              <w:rPr>
                <w:rFonts w:cs="Times New Roman"/>
                <w:lang w:val="en-US"/>
              </w:rPr>
              <w:t>、供电</w:t>
            </w:r>
          </w:p>
          <w:p w:rsidR="009D2B2C" w:rsidRDefault="005C6373">
            <w:pPr>
              <w:ind w:firstLine="480"/>
              <w:rPr>
                <w:rFonts w:cs="Times New Roman"/>
              </w:rPr>
            </w:pPr>
            <w:r>
              <w:rPr>
                <w:rFonts w:cs="Times New Roman"/>
              </w:rPr>
              <w:t>来自市政供电电网，本项目用电量约为</w:t>
            </w:r>
            <w:r>
              <w:rPr>
                <w:rFonts w:cs="Times New Roman"/>
                <w:lang w:val="en-US"/>
              </w:rPr>
              <w:t>200</w:t>
            </w:r>
            <w:r>
              <w:rPr>
                <w:rFonts w:cs="Times New Roman"/>
              </w:rPr>
              <w:t>万</w:t>
            </w:r>
            <w:r>
              <w:rPr>
                <w:rFonts w:cs="Times New Roman"/>
              </w:rPr>
              <w:t>kW</w:t>
            </w:r>
            <w:r>
              <w:rPr>
                <w:rFonts w:cs="Times New Roman"/>
                <w:lang w:val="en-US"/>
              </w:rPr>
              <w:t>·</w:t>
            </w:r>
            <w:r>
              <w:rPr>
                <w:rFonts w:cs="Times New Roman"/>
              </w:rPr>
              <w:t>h/a</w:t>
            </w:r>
            <w:r>
              <w:rPr>
                <w:rFonts w:cs="Times New Roman"/>
              </w:rPr>
              <w:t>。</w:t>
            </w:r>
          </w:p>
          <w:p w:rsidR="009D2B2C" w:rsidRDefault="005C6373">
            <w:pPr>
              <w:ind w:firstLineChars="0" w:firstLine="0"/>
              <w:rPr>
                <w:rFonts w:cs="Times New Roman"/>
                <w:lang w:val="en-US"/>
              </w:rPr>
            </w:pPr>
            <w:r>
              <w:rPr>
                <w:rFonts w:cs="Times New Roman"/>
                <w:lang w:val="en-US"/>
              </w:rPr>
              <w:lastRenderedPageBreak/>
              <w:t>七、</w:t>
            </w:r>
            <w:r>
              <w:rPr>
                <w:rFonts w:cs="Times New Roman"/>
              </w:rPr>
              <w:t>厂区及平面布置</w:t>
            </w:r>
          </w:p>
          <w:p w:rsidR="009D2B2C" w:rsidRDefault="005C6373">
            <w:pPr>
              <w:ind w:firstLine="480"/>
              <w:rPr>
                <w:rFonts w:cs="Times New Roman"/>
              </w:rPr>
            </w:pPr>
            <w:r>
              <w:rPr>
                <w:rFonts w:cs="Times New Roman"/>
              </w:rPr>
              <w:t>项目生产区分区明确，各工序均在车间内生产，生产区根据物料流向进行平面布置，保证了生产组织的畅通。厂区内通道宽阔，能满足产品的运输和消防要求。项目具体平面布置见附图</w:t>
            </w:r>
            <w:r>
              <w:rPr>
                <w:rFonts w:cs="Times New Roman"/>
              </w:rPr>
              <w:t>2</w:t>
            </w:r>
            <w:r>
              <w:rPr>
                <w:rFonts w:cs="Times New Roman"/>
              </w:rPr>
              <w:t>。</w:t>
            </w:r>
          </w:p>
          <w:p w:rsidR="009D2B2C" w:rsidRDefault="005C6373">
            <w:pPr>
              <w:ind w:firstLineChars="0" w:firstLine="0"/>
              <w:rPr>
                <w:rFonts w:cs="Times New Roman"/>
                <w:lang w:val="en-US"/>
              </w:rPr>
            </w:pPr>
            <w:r>
              <w:rPr>
                <w:rFonts w:cs="Times New Roman"/>
                <w:lang w:val="en-US"/>
              </w:rPr>
              <w:t>八、工作制度</w:t>
            </w:r>
          </w:p>
          <w:p w:rsidR="009D2B2C" w:rsidRDefault="005C6373" w:rsidP="0061366A">
            <w:pPr>
              <w:ind w:firstLine="480"/>
              <w:rPr>
                <w:rFonts w:cs="Times New Roman"/>
              </w:rPr>
            </w:pPr>
            <w:r>
              <w:rPr>
                <w:rFonts w:cs="Times New Roman"/>
              </w:rPr>
              <w:t>本项目劳动定员</w:t>
            </w:r>
            <w:r>
              <w:rPr>
                <w:rFonts w:cs="Times New Roman"/>
                <w:lang w:val="en-US"/>
              </w:rPr>
              <w:t>200</w:t>
            </w:r>
            <w:r>
              <w:rPr>
                <w:rFonts w:cs="Times New Roman"/>
              </w:rPr>
              <w:t>人，三班制，每班工作</w:t>
            </w:r>
            <w:r>
              <w:rPr>
                <w:rFonts w:cs="Times New Roman"/>
                <w:lang w:val="en-US"/>
              </w:rPr>
              <w:t>8</w:t>
            </w:r>
            <w:r>
              <w:rPr>
                <w:rFonts w:cs="Times New Roman"/>
              </w:rPr>
              <w:t>小时，年工作</w:t>
            </w:r>
            <w:r>
              <w:rPr>
                <w:rFonts w:cs="Times New Roman"/>
                <w:lang w:val="en-US"/>
              </w:rPr>
              <w:t>300</w:t>
            </w:r>
            <w:r>
              <w:rPr>
                <w:rFonts w:cs="Times New Roman"/>
              </w:rPr>
              <w:t>d</w:t>
            </w:r>
            <w:r>
              <w:rPr>
                <w:rFonts w:cs="Times New Roman" w:hint="eastAsia"/>
              </w:rPr>
              <w:t>，</w:t>
            </w:r>
            <w:r>
              <w:rPr>
                <w:rFonts w:cs="Times New Roman" w:hint="eastAsia"/>
                <w:lang w:val="en-US"/>
              </w:rPr>
              <w:t>即</w:t>
            </w:r>
            <w:r>
              <w:rPr>
                <w:rFonts w:cs="Times New Roman" w:hint="eastAsia"/>
                <w:lang w:val="en-US"/>
              </w:rPr>
              <w:t>7200</w:t>
            </w:r>
            <w:r>
              <w:rPr>
                <w:rFonts w:cs="Times New Roman" w:hint="eastAsia"/>
                <w:lang w:val="en-US"/>
              </w:rPr>
              <w:t>小时</w:t>
            </w:r>
            <w:r>
              <w:rPr>
                <w:rFonts w:cs="Times New Roman" w:hint="eastAsia"/>
                <w:lang w:val="en-US"/>
              </w:rPr>
              <w:t>/</w:t>
            </w:r>
            <w:r>
              <w:rPr>
                <w:rFonts w:cs="Times New Roman" w:hint="eastAsia"/>
                <w:lang w:val="en-US"/>
              </w:rPr>
              <w:t>年</w:t>
            </w:r>
            <w:r>
              <w:rPr>
                <w:rFonts w:cs="Times New Roman"/>
              </w:rPr>
              <w:t>。</w:t>
            </w:r>
          </w:p>
          <w:p w:rsidR="009D2B2C" w:rsidRDefault="005C6373">
            <w:pPr>
              <w:ind w:firstLineChars="0" w:firstLine="0"/>
              <w:rPr>
                <w:rFonts w:cs="Times New Roman"/>
                <w:lang w:val="en-US"/>
              </w:rPr>
            </w:pPr>
            <w:r>
              <w:rPr>
                <w:rFonts w:cs="Times New Roman"/>
                <w:lang w:val="en-US"/>
              </w:rPr>
              <w:t>七、环保投资</w:t>
            </w:r>
          </w:p>
          <w:p w:rsidR="009D2B2C" w:rsidRDefault="005C6373">
            <w:pPr>
              <w:ind w:firstLine="480"/>
              <w:jc w:val="left"/>
              <w:rPr>
                <w:rFonts w:cs="Times New Roman"/>
              </w:rPr>
            </w:pPr>
            <w:r>
              <w:rPr>
                <w:rFonts w:cs="Times New Roman"/>
              </w:rPr>
              <w:t>项目投入总资金为人民币</w:t>
            </w:r>
            <w:r>
              <w:rPr>
                <w:rFonts w:cs="Times New Roman"/>
                <w:lang w:val="en-US"/>
              </w:rPr>
              <w:t>31500</w:t>
            </w:r>
            <w:r>
              <w:rPr>
                <w:rFonts w:cs="Times New Roman"/>
              </w:rPr>
              <w:t>万元，主要用于设备购置</w:t>
            </w:r>
            <w:r>
              <w:rPr>
                <w:rFonts w:cs="Times New Roman"/>
                <w:lang w:val="en-US"/>
              </w:rPr>
              <w:t>设备及项目</w:t>
            </w:r>
            <w:r>
              <w:rPr>
                <w:rFonts w:cs="Times New Roman"/>
              </w:rPr>
              <w:t>建设、环保设施等，其中用于环保的约</w:t>
            </w:r>
            <w:r>
              <w:rPr>
                <w:rFonts w:cs="Times New Roman"/>
                <w:lang w:val="en-US"/>
              </w:rPr>
              <w:t>100</w:t>
            </w:r>
            <w:r>
              <w:rPr>
                <w:rFonts w:cs="Times New Roman"/>
              </w:rPr>
              <w:t>万元，占总投资的</w:t>
            </w:r>
            <w:r>
              <w:rPr>
                <w:rFonts w:cs="Times New Roman"/>
                <w:lang w:val="en-US"/>
              </w:rPr>
              <w:t>0.32</w:t>
            </w:r>
            <w:r>
              <w:rPr>
                <w:rFonts w:cs="Times New Roman"/>
              </w:rPr>
              <w:t>%</w:t>
            </w:r>
            <w:r>
              <w:rPr>
                <w:rFonts w:cs="Times New Roman"/>
              </w:rPr>
              <w:t>。</w:t>
            </w:r>
          </w:p>
          <w:p w:rsidR="009D2B2C" w:rsidRDefault="005C6373">
            <w:pPr>
              <w:ind w:firstLine="480"/>
              <w:jc w:val="left"/>
              <w:rPr>
                <w:rFonts w:cs="Times New Roman"/>
              </w:rPr>
            </w:pPr>
            <w:r>
              <w:rPr>
                <w:rFonts w:cs="Times New Roman"/>
              </w:rPr>
              <w:t>环保投资详见</w:t>
            </w:r>
            <w:r>
              <w:rPr>
                <w:rFonts w:cs="Times New Roman"/>
                <w:lang w:val="en-US"/>
              </w:rPr>
              <w:t>下表</w:t>
            </w:r>
            <w:r>
              <w:rPr>
                <w:rFonts w:cs="Times New Roman"/>
              </w:rPr>
              <w:t>。</w:t>
            </w:r>
          </w:p>
          <w:p w:rsidR="009D2B2C" w:rsidRDefault="005C6373">
            <w:pPr>
              <w:tabs>
                <w:tab w:val="left" w:pos="8292"/>
              </w:tabs>
              <w:ind w:firstLineChars="206" w:firstLine="434"/>
              <w:jc w:val="center"/>
              <w:rPr>
                <w:rFonts w:cs="Times New Roman"/>
                <w:b/>
                <w:sz w:val="21"/>
                <w:szCs w:val="21"/>
              </w:rPr>
            </w:pPr>
            <w:r>
              <w:rPr>
                <w:rFonts w:cs="Times New Roman"/>
                <w:b/>
                <w:sz w:val="21"/>
                <w:szCs w:val="21"/>
              </w:rPr>
              <w:t>表</w:t>
            </w:r>
            <w:r>
              <w:rPr>
                <w:rFonts w:cs="Times New Roman" w:hint="eastAsia"/>
                <w:b/>
                <w:sz w:val="21"/>
                <w:szCs w:val="21"/>
                <w:lang w:val="en-US"/>
              </w:rPr>
              <w:t>2-</w:t>
            </w:r>
            <w:r>
              <w:rPr>
                <w:rFonts w:cs="Times New Roman"/>
                <w:b/>
                <w:sz w:val="21"/>
                <w:szCs w:val="21"/>
                <w:lang w:val="en-US"/>
              </w:rPr>
              <w:t>7</w:t>
            </w:r>
            <w:r>
              <w:rPr>
                <w:rFonts w:cs="Times New Roman"/>
                <w:b/>
                <w:sz w:val="21"/>
                <w:szCs w:val="21"/>
              </w:rPr>
              <w:t xml:space="preserve">  </w:t>
            </w:r>
            <w:r>
              <w:rPr>
                <w:rFonts w:cs="Times New Roman"/>
                <w:b/>
                <w:sz w:val="21"/>
                <w:szCs w:val="21"/>
              </w:rPr>
              <w:t>环保投资一览表（单位：万元）</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87"/>
              <w:gridCol w:w="1707"/>
              <w:gridCol w:w="3617"/>
              <w:gridCol w:w="1583"/>
            </w:tblGrid>
            <w:tr w:rsidR="009D2B2C">
              <w:trPr>
                <w:trHeight w:val="112"/>
                <w:jc w:val="center"/>
              </w:trPr>
              <w:tc>
                <w:tcPr>
                  <w:tcW w:w="987" w:type="dxa"/>
                  <w:vAlign w:val="center"/>
                </w:tcPr>
                <w:p w:rsidR="009D2B2C" w:rsidRDefault="005C6373">
                  <w:pPr>
                    <w:spacing w:line="240" w:lineRule="auto"/>
                    <w:ind w:firstLineChars="0" w:firstLine="0"/>
                    <w:jc w:val="center"/>
                    <w:rPr>
                      <w:rFonts w:cs="Times New Roman"/>
                      <w:b/>
                      <w:szCs w:val="18"/>
                    </w:rPr>
                  </w:pPr>
                  <w:r>
                    <w:rPr>
                      <w:rFonts w:cs="Times New Roman"/>
                      <w:b/>
                      <w:szCs w:val="18"/>
                    </w:rPr>
                    <w:t>序号</w:t>
                  </w:r>
                </w:p>
              </w:tc>
              <w:tc>
                <w:tcPr>
                  <w:tcW w:w="5324" w:type="dxa"/>
                  <w:gridSpan w:val="2"/>
                  <w:vAlign w:val="center"/>
                </w:tcPr>
                <w:p w:rsidR="009D2B2C" w:rsidRDefault="005C6373">
                  <w:pPr>
                    <w:spacing w:line="240" w:lineRule="auto"/>
                    <w:ind w:firstLineChars="0" w:firstLine="0"/>
                    <w:jc w:val="center"/>
                    <w:rPr>
                      <w:rFonts w:cs="Times New Roman"/>
                      <w:b/>
                      <w:szCs w:val="18"/>
                    </w:rPr>
                  </w:pPr>
                  <w:r>
                    <w:rPr>
                      <w:rFonts w:cs="Times New Roman"/>
                      <w:b/>
                      <w:szCs w:val="18"/>
                    </w:rPr>
                    <w:t>项目</w:t>
                  </w:r>
                </w:p>
              </w:tc>
              <w:tc>
                <w:tcPr>
                  <w:tcW w:w="1583" w:type="dxa"/>
                  <w:vAlign w:val="center"/>
                </w:tcPr>
                <w:p w:rsidR="009D2B2C" w:rsidRDefault="005C6373">
                  <w:pPr>
                    <w:spacing w:line="240" w:lineRule="auto"/>
                    <w:ind w:firstLineChars="0" w:firstLine="0"/>
                    <w:jc w:val="center"/>
                    <w:rPr>
                      <w:rFonts w:cs="Times New Roman"/>
                      <w:b/>
                      <w:szCs w:val="18"/>
                    </w:rPr>
                  </w:pPr>
                  <w:r>
                    <w:rPr>
                      <w:rFonts w:cs="Times New Roman"/>
                      <w:b/>
                      <w:szCs w:val="21"/>
                    </w:rPr>
                    <w:t>投资（万元）</w:t>
                  </w:r>
                </w:p>
              </w:tc>
            </w:tr>
            <w:tr w:rsidR="009D2B2C">
              <w:trPr>
                <w:trHeight w:val="930"/>
                <w:jc w:val="center"/>
              </w:trPr>
              <w:tc>
                <w:tcPr>
                  <w:tcW w:w="987" w:type="dxa"/>
                  <w:vAlign w:val="center"/>
                </w:tcPr>
                <w:p w:rsidR="009D2B2C" w:rsidRDefault="005C6373">
                  <w:pPr>
                    <w:spacing w:line="240" w:lineRule="auto"/>
                    <w:ind w:firstLineChars="0" w:firstLine="0"/>
                    <w:jc w:val="center"/>
                    <w:rPr>
                      <w:rFonts w:cs="Times New Roman"/>
                      <w:szCs w:val="18"/>
                    </w:rPr>
                  </w:pPr>
                  <w:r>
                    <w:rPr>
                      <w:rFonts w:cs="Times New Roman"/>
                      <w:szCs w:val="18"/>
                    </w:rPr>
                    <w:t>1</w:t>
                  </w:r>
                </w:p>
              </w:tc>
              <w:tc>
                <w:tcPr>
                  <w:tcW w:w="1707" w:type="dxa"/>
                  <w:vAlign w:val="center"/>
                </w:tcPr>
                <w:p w:rsidR="009D2B2C" w:rsidRDefault="005C6373">
                  <w:pPr>
                    <w:spacing w:line="240" w:lineRule="auto"/>
                    <w:ind w:firstLineChars="0" w:firstLine="0"/>
                    <w:jc w:val="center"/>
                    <w:rPr>
                      <w:rFonts w:cs="Times New Roman"/>
                      <w:szCs w:val="18"/>
                    </w:rPr>
                  </w:pPr>
                  <w:r>
                    <w:rPr>
                      <w:rFonts w:cs="Times New Roman"/>
                      <w:szCs w:val="18"/>
                    </w:rPr>
                    <w:t>废气处理措施</w:t>
                  </w:r>
                </w:p>
              </w:tc>
              <w:tc>
                <w:tcPr>
                  <w:tcW w:w="3617" w:type="dxa"/>
                  <w:vAlign w:val="center"/>
                </w:tcPr>
                <w:p w:rsidR="009D2B2C" w:rsidRDefault="005C6373">
                  <w:pPr>
                    <w:spacing w:line="240" w:lineRule="auto"/>
                    <w:ind w:firstLineChars="0" w:firstLine="0"/>
                    <w:rPr>
                      <w:rFonts w:cs="Times New Roman"/>
                      <w:szCs w:val="18"/>
                      <w:lang w:val="en-US"/>
                    </w:rPr>
                  </w:pPr>
                  <w:r>
                    <w:rPr>
                      <w:rFonts w:cs="Times New Roman"/>
                      <w:szCs w:val="18"/>
                      <w:lang w:val="en-US"/>
                    </w:rPr>
                    <w:t>布袋除尘器、过滤棉</w:t>
                  </w:r>
                  <w:r>
                    <w:rPr>
                      <w:rFonts w:cs="Times New Roman"/>
                      <w:szCs w:val="18"/>
                      <w:lang w:val="en-US"/>
                    </w:rPr>
                    <w:t>+</w:t>
                  </w:r>
                  <w:r>
                    <w:rPr>
                      <w:rFonts w:cs="Times New Roman"/>
                      <w:szCs w:val="18"/>
                      <w:lang w:val="en-US"/>
                    </w:rPr>
                    <w:t>二级活性炭吸附装置、二级活性炭吸附装置</w:t>
                  </w:r>
                </w:p>
              </w:tc>
              <w:tc>
                <w:tcPr>
                  <w:tcW w:w="1583" w:type="dxa"/>
                  <w:vAlign w:val="center"/>
                </w:tcPr>
                <w:p w:rsidR="009D2B2C" w:rsidRDefault="005C6373">
                  <w:pPr>
                    <w:spacing w:line="240" w:lineRule="auto"/>
                    <w:ind w:firstLineChars="0" w:firstLine="0"/>
                    <w:jc w:val="center"/>
                    <w:rPr>
                      <w:rFonts w:cs="Times New Roman"/>
                      <w:lang w:val="en-US"/>
                    </w:rPr>
                  </w:pPr>
                  <w:r>
                    <w:rPr>
                      <w:rFonts w:cs="Times New Roman"/>
                      <w:szCs w:val="21"/>
                      <w:lang w:val="en-US"/>
                    </w:rPr>
                    <w:t>60</w:t>
                  </w:r>
                </w:p>
              </w:tc>
            </w:tr>
            <w:tr w:rsidR="009D2B2C">
              <w:trPr>
                <w:trHeight w:val="324"/>
                <w:jc w:val="center"/>
              </w:trPr>
              <w:tc>
                <w:tcPr>
                  <w:tcW w:w="987" w:type="dxa"/>
                  <w:vAlign w:val="center"/>
                </w:tcPr>
                <w:p w:rsidR="009D2B2C" w:rsidRDefault="005C6373">
                  <w:pPr>
                    <w:spacing w:line="240" w:lineRule="auto"/>
                    <w:ind w:firstLineChars="0" w:firstLine="0"/>
                    <w:jc w:val="center"/>
                    <w:rPr>
                      <w:rFonts w:cs="Times New Roman"/>
                      <w:szCs w:val="18"/>
                    </w:rPr>
                  </w:pPr>
                  <w:r>
                    <w:rPr>
                      <w:rFonts w:cs="Times New Roman"/>
                      <w:szCs w:val="18"/>
                    </w:rPr>
                    <w:t>2</w:t>
                  </w:r>
                </w:p>
              </w:tc>
              <w:tc>
                <w:tcPr>
                  <w:tcW w:w="1707" w:type="dxa"/>
                  <w:vAlign w:val="center"/>
                </w:tcPr>
                <w:p w:rsidR="009D2B2C" w:rsidRDefault="005C6373">
                  <w:pPr>
                    <w:spacing w:line="240" w:lineRule="auto"/>
                    <w:ind w:firstLineChars="0" w:firstLine="0"/>
                    <w:jc w:val="center"/>
                    <w:rPr>
                      <w:rFonts w:cs="Times New Roman"/>
                      <w:szCs w:val="21"/>
                    </w:rPr>
                  </w:pPr>
                  <w:r>
                    <w:rPr>
                      <w:rFonts w:cs="Times New Roman"/>
                      <w:szCs w:val="18"/>
                    </w:rPr>
                    <w:t>废水处理措施</w:t>
                  </w:r>
                </w:p>
              </w:tc>
              <w:tc>
                <w:tcPr>
                  <w:tcW w:w="3617" w:type="dxa"/>
                  <w:vAlign w:val="center"/>
                </w:tcPr>
                <w:p w:rsidR="009D2B2C" w:rsidRDefault="005C6373">
                  <w:pPr>
                    <w:spacing w:line="240" w:lineRule="auto"/>
                    <w:ind w:firstLineChars="0" w:firstLine="0"/>
                    <w:jc w:val="center"/>
                    <w:rPr>
                      <w:rFonts w:cs="Times New Roman"/>
                      <w:szCs w:val="18"/>
                    </w:rPr>
                  </w:pPr>
                  <w:r>
                    <w:rPr>
                      <w:rFonts w:cs="Times New Roman"/>
                      <w:szCs w:val="21"/>
                    </w:rPr>
                    <w:t>化粪池</w:t>
                  </w:r>
                </w:p>
              </w:tc>
              <w:tc>
                <w:tcPr>
                  <w:tcW w:w="1583" w:type="dxa"/>
                  <w:vAlign w:val="center"/>
                </w:tcPr>
                <w:p w:rsidR="009D2B2C" w:rsidRDefault="005C6373">
                  <w:pPr>
                    <w:spacing w:line="240" w:lineRule="auto"/>
                    <w:ind w:firstLineChars="0" w:firstLine="0"/>
                    <w:jc w:val="center"/>
                    <w:rPr>
                      <w:rFonts w:cs="Times New Roman"/>
                      <w:szCs w:val="18"/>
                      <w:lang w:val="en-US"/>
                    </w:rPr>
                  </w:pPr>
                  <w:r>
                    <w:rPr>
                      <w:rFonts w:cs="Times New Roman"/>
                      <w:szCs w:val="18"/>
                      <w:lang w:val="en-US"/>
                    </w:rPr>
                    <w:t>5</w:t>
                  </w:r>
                </w:p>
              </w:tc>
            </w:tr>
            <w:tr w:rsidR="009D2B2C">
              <w:trPr>
                <w:trHeight w:val="55"/>
                <w:jc w:val="center"/>
              </w:trPr>
              <w:tc>
                <w:tcPr>
                  <w:tcW w:w="987" w:type="dxa"/>
                  <w:vAlign w:val="center"/>
                </w:tcPr>
                <w:p w:rsidR="009D2B2C" w:rsidRDefault="005C6373">
                  <w:pPr>
                    <w:spacing w:line="240" w:lineRule="auto"/>
                    <w:ind w:firstLineChars="0" w:firstLine="0"/>
                    <w:jc w:val="center"/>
                    <w:rPr>
                      <w:rFonts w:cs="Times New Roman"/>
                      <w:szCs w:val="18"/>
                    </w:rPr>
                  </w:pPr>
                  <w:r>
                    <w:rPr>
                      <w:rFonts w:cs="Times New Roman"/>
                      <w:szCs w:val="18"/>
                    </w:rPr>
                    <w:t>3</w:t>
                  </w:r>
                </w:p>
              </w:tc>
              <w:tc>
                <w:tcPr>
                  <w:tcW w:w="1707" w:type="dxa"/>
                  <w:vAlign w:val="center"/>
                </w:tcPr>
                <w:p w:rsidR="009D2B2C" w:rsidRDefault="005C6373">
                  <w:pPr>
                    <w:spacing w:line="240" w:lineRule="auto"/>
                    <w:ind w:firstLineChars="0" w:firstLine="0"/>
                    <w:jc w:val="center"/>
                    <w:rPr>
                      <w:rFonts w:cs="Times New Roman"/>
                      <w:szCs w:val="21"/>
                    </w:rPr>
                  </w:pPr>
                  <w:r>
                    <w:rPr>
                      <w:rFonts w:cs="Times New Roman"/>
                      <w:szCs w:val="18"/>
                    </w:rPr>
                    <w:t>固废处理措施</w:t>
                  </w:r>
                </w:p>
              </w:tc>
              <w:tc>
                <w:tcPr>
                  <w:tcW w:w="3617" w:type="dxa"/>
                  <w:vAlign w:val="center"/>
                </w:tcPr>
                <w:p w:rsidR="009D2B2C" w:rsidRDefault="005C6373">
                  <w:pPr>
                    <w:spacing w:line="240" w:lineRule="auto"/>
                    <w:ind w:firstLineChars="0" w:firstLine="0"/>
                    <w:jc w:val="center"/>
                    <w:rPr>
                      <w:rFonts w:cs="Times New Roman"/>
                      <w:szCs w:val="21"/>
                      <w:lang w:val="en-US"/>
                    </w:rPr>
                  </w:pPr>
                  <w:bookmarkStart w:id="2" w:name="OLE_LINK36"/>
                  <w:r>
                    <w:rPr>
                      <w:rFonts w:cs="Times New Roman"/>
                      <w:szCs w:val="21"/>
                    </w:rPr>
                    <w:t>垃圾桶，</w:t>
                  </w:r>
                  <w:bookmarkEnd w:id="2"/>
                  <w:r>
                    <w:rPr>
                      <w:rFonts w:cs="Times New Roman"/>
                      <w:szCs w:val="21"/>
                      <w:lang w:val="en-US"/>
                    </w:rPr>
                    <w:t>一般固废暂存处、危废暂存间</w:t>
                  </w:r>
                </w:p>
              </w:tc>
              <w:tc>
                <w:tcPr>
                  <w:tcW w:w="1583" w:type="dxa"/>
                  <w:vAlign w:val="center"/>
                </w:tcPr>
                <w:p w:rsidR="009D2B2C" w:rsidRDefault="005C6373">
                  <w:pPr>
                    <w:spacing w:line="240" w:lineRule="auto"/>
                    <w:ind w:firstLineChars="0" w:firstLine="0"/>
                    <w:jc w:val="center"/>
                    <w:rPr>
                      <w:rFonts w:cs="Times New Roman"/>
                      <w:szCs w:val="18"/>
                    </w:rPr>
                  </w:pPr>
                  <w:r>
                    <w:rPr>
                      <w:rFonts w:cs="Times New Roman"/>
                      <w:szCs w:val="18"/>
                    </w:rPr>
                    <w:t>20</w:t>
                  </w:r>
                </w:p>
              </w:tc>
            </w:tr>
            <w:tr w:rsidR="009D2B2C">
              <w:trPr>
                <w:trHeight w:val="93"/>
                <w:jc w:val="center"/>
              </w:trPr>
              <w:tc>
                <w:tcPr>
                  <w:tcW w:w="987" w:type="dxa"/>
                  <w:vAlign w:val="center"/>
                </w:tcPr>
                <w:p w:rsidR="009D2B2C" w:rsidRDefault="005C6373">
                  <w:pPr>
                    <w:spacing w:line="240" w:lineRule="auto"/>
                    <w:ind w:firstLineChars="0" w:firstLine="0"/>
                    <w:jc w:val="center"/>
                    <w:rPr>
                      <w:rFonts w:cs="Times New Roman"/>
                      <w:szCs w:val="18"/>
                    </w:rPr>
                  </w:pPr>
                  <w:r>
                    <w:rPr>
                      <w:rFonts w:cs="Times New Roman"/>
                      <w:szCs w:val="18"/>
                    </w:rPr>
                    <w:t>4</w:t>
                  </w:r>
                </w:p>
              </w:tc>
              <w:tc>
                <w:tcPr>
                  <w:tcW w:w="1707" w:type="dxa"/>
                  <w:vAlign w:val="center"/>
                </w:tcPr>
                <w:p w:rsidR="009D2B2C" w:rsidRDefault="005C6373">
                  <w:pPr>
                    <w:spacing w:line="240" w:lineRule="auto"/>
                    <w:ind w:firstLineChars="0" w:firstLine="0"/>
                    <w:jc w:val="center"/>
                    <w:rPr>
                      <w:rFonts w:cs="Times New Roman"/>
                      <w:szCs w:val="21"/>
                    </w:rPr>
                  </w:pPr>
                  <w:r>
                    <w:rPr>
                      <w:rFonts w:cs="Times New Roman"/>
                      <w:szCs w:val="18"/>
                    </w:rPr>
                    <w:t>噪声治理措施</w:t>
                  </w:r>
                </w:p>
              </w:tc>
              <w:tc>
                <w:tcPr>
                  <w:tcW w:w="3617" w:type="dxa"/>
                  <w:vAlign w:val="center"/>
                </w:tcPr>
                <w:p w:rsidR="009D2B2C" w:rsidRDefault="005C6373">
                  <w:pPr>
                    <w:spacing w:line="240" w:lineRule="auto"/>
                    <w:ind w:firstLineChars="0" w:firstLine="0"/>
                    <w:jc w:val="center"/>
                    <w:rPr>
                      <w:rFonts w:cs="Times New Roman"/>
                      <w:szCs w:val="21"/>
                      <w:lang w:val="en-US"/>
                    </w:rPr>
                  </w:pPr>
                  <w:r>
                    <w:rPr>
                      <w:rFonts w:cs="Times New Roman"/>
                      <w:szCs w:val="21"/>
                      <w:lang w:val="en-US"/>
                    </w:rPr>
                    <w:t>隔音、减振</w:t>
                  </w:r>
                </w:p>
              </w:tc>
              <w:tc>
                <w:tcPr>
                  <w:tcW w:w="1583" w:type="dxa"/>
                  <w:vAlign w:val="center"/>
                </w:tcPr>
                <w:p w:rsidR="009D2B2C" w:rsidRDefault="005C6373">
                  <w:pPr>
                    <w:spacing w:line="240" w:lineRule="auto"/>
                    <w:ind w:firstLineChars="0" w:firstLine="0"/>
                    <w:jc w:val="center"/>
                    <w:rPr>
                      <w:rFonts w:cs="Times New Roman"/>
                      <w:szCs w:val="18"/>
                      <w:lang w:val="en-US"/>
                    </w:rPr>
                  </w:pPr>
                  <w:r>
                    <w:rPr>
                      <w:rFonts w:cs="Times New Roman"/>
                      <w:szCs w:val="18"/>
                      <w:lang w:val="en-US"/>
                    </w:rPr>
                    <w:t>15</w:t>
                  </w:r>
                </w:p>
              </w:tc>
            </w:tr>
            <w:tr w:rsidR="009D2B2C">
              <w:trPr>
                <w:trHeight w:val="112"/>
                <w:jc w:val="center"/>
              </w:trPr>
              <w:tc>
                <w:tcPr>
                  <w:tcW w:w="6311" w:type="dxa"/>
                  <w:gridSpan w:val="3"/>
                  <w:vAlign w:val="center"/>
                </w:tcPr>
                <w:p w:rsidR="009D2B2C" w:rsidRDefault="005C6373" w:rsidP="0061366A">
                  <w:pPr>
                    <w:spacing w:line="240" w:lineRule="auto"/>
                    <w:ind w:firstLine="480"/>
                    <w:jc w:val="center"/>
                    <w:rPr>
                      <w:rFonts w:cs="Times New Roman"/>
                      <w:szCs w:val="18"/>
                    </w:rPr>
                  </w:pPr>
                  <w:r>
                    <w:rPr>
                      <w:rFonts w:cs="Times New Roman"/>
                      <w:szCs w:val="21"/>
                    </w:rPr>
                    <w:t>合计</w:t>
                  </w:r>
                </w:p>
              </w:tc>
              <w:tc>
                <w:tcPr>
                  <w:tcW w:w="1583" w:type="dxa"/>
                  <w:vAlign w:val="center"/>
                </w:tcPr>
                <w:p w:rsidR="009D2B2C" w:rsidRDefault="005C6373">
                  <w:pPr>
                    <w:spacing w:line="240" w:lineRule="auto"/>
                    <w:ind w:firstLineChars="0" w:firstLine="0"/>
                    <w:jc w:val="center"/>
                    <w:rPr>
                      <w:rFonts w:cs="Times New Roman"/>
                      <w:szCs w:val="18"/>
                      <w:lang w:val="en-US"/>
                    </w:rPr>
                  </w:pPr>
                  <w:r>
                    <w:rPr>
                      <w:rFonts w:cs="Times New Roman"/>
                      <w:szCs w:val="18"/>
                      <w:lang w:val="en-US"/>
                    </w:rPr>
                    <w:t>100</w:t>
                  </w:r>
                </w:p>
              </w:tc>
            </w:tr>
          </w:tbl>
          <w:p w:rsidR="009D2B2C" w:rsidRDefault="009D2B2C">
            <w:pPr>
              <w:pStyle w:val="a3"/>
              <w:ind w:firstLineChars="0" w:firstLine="0"/>
              <w:rPr>
                <w:rFonts w:cs="Times New Roman"/>
              </w:rPr>
            </w:pPr>
          </w:p>
        </w:tc>
      </w:tr>
      <w:tr w:rsidR="009D2B2C">
        <w:trPr>
          <w:trHeight w:val="3671"/>
          <w:jc w:val="center"/>
        </w:trPr>
        <w:tc>
          <w:tcPr>
            <w:tcW w:w="234" w:type="pct"/>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sz w:val="21"/>
                <w:szCs w:val="21"/>
              </w:rPr>
            </w:pPr>
            <w:r>
              <w:rPr>
                <w:rFonts w:ascii="Times New Roman" w:hAnsi="Times New Roman" w:cs="Times New Roman"/>
                <w:szCs w:val="24"/>
              </w:rPr>
              <w:lastRenderedPageBreak/>
              <w:t>工艺流程和产排污环节</w:t>
            </w:r>
          </w:p>
        </w:tc>
        <w:tc>
          <w:tcPr>
            <w:tcW w:w="4765" w:type="pct"/>
          </w:tcPr>
          <w:p w:rsidR="009D2B2C" w:rsidRDefault="005C6373">
            <w:pPr>
              <w:ind w:firstLineChars="0" w:firstLine="0"/>
              <w:rPr>
                <w:rFonts w:cs="Times New Roman"/>
                <w:b/>
                <w:bCs/>
              </w:rPr>
            </w:pPr>
            <w:r>
              <w:rPr>
                <w:rFonts w:cs="Times New Roman"/>
                <w:b/>
                <w:bCs/>
              </w:rPr>
              <w:t>一、工艺流程简述</w:t>
            </w:r>
          </w:p>
          <w:p w:rsidR="009D2B2C" w:rsidRDefault="005C6373">
            <w:pPr>
              <w:ind w:firstLine="480"/>
              <w:rPr>
                <w:rFonts w:cs="Times New Roman"/>
              </w:rPr>
            </w:pPr>
            <w:r>
              <w:rPr>
                <w:rFonts w:cs="Times New Roman" w:hint="eastAsia"/>
                <w:lang w:val="en-US"/>
              </w:rPr>
              <w:t>1</w:t>
            </w:r>
            <w:r>
              <w:rPr>
                <w:rFonts w:cs="Times New Roman"/>
                <w:lang w:val="en-US"/>
              </w:rPr>
              <w:t>、</w:t>
            </w:r>
            <w:r>
              <w:rPr>
                <w:rFonts w:cs="Times New Roman" w:hint="eastAsia"/>
                <w:lang w:val="en-US"/>
              </w:rPr>
              <w:t>施工期工艺流程及产污环节如下</w:t>
            </w:r>
            <w:r>
              <w:rPr>
                <w:rFonts w:cs="Times New Roman"/>
              </w:rPr>
              <w:t>：</w:t>
            </w:r>
          </w:p>
          <w:p w:rsidR="009D2B2C" w:rsidRDefault="009D2B2C">
            <w:pPr>
              <w:ind w:firstLine="480"/>
              <w:jc w:val="left"/>
              <w:rPr>
                <w:rFonts w:cs="Times New Roman"/>
                <w:lang w:val="en-US"/>
              </w:rPr>
            </w:pPr>
            <w:r w:rsidRPr="009D2B2C">
              <w:rPr>
                <w:rFonts w:cs="Times New Roman"/>
              </w:rPr>
              <w:object w:dxaOrig="10115" w:dyaOrig="4380">
                <v:shape id="_x0000_i1026" type="#_x0000_t75" style="width:336.95pt;height:166.45pt" o:ole="" o:preferrelative="f">
                  <v:imagedata r:id="rId17" o:title=""/>
                  <o:lock v:ext="edit" aspectratio="f"/>
                </v:shape>
                <o:OLEObject Type="Embed" ProgID="Visio.Drawing.15" ShapeID="_x0000_i1026" DrawAspect="Content" ObjectID="_1772631171" r:id="rId18"/>
              </w:object>
            </w:r>
          </w:p>
          <w:p w:rsidR="009D2B2C" w:rsidRDefault="005C6373">
            <w:pPr>
              <w:tabs>
                <w:tab w:val="center" w:pos="4210"/>
              </w:tabs>
              <w:ind w:firstLine="480"/>
              <w:jc w:val="left"/>
            </w:pPr>
            <w:r>
              <w:t>本项目施工内容主要为场地清理平整、土石方开挖、基础打桩、主体建筑及配套设施建设、后期装修及设备安装、项目区绿化等。施工期产生的污</w:t>
            </w:r>
            <w:r>
              <w:lastRenderedPageBreak/>
              <w:t>染物主要为施工扬尘、施工机械尾气、施工工程废水、弃土方、废建筑材料以及施工人员产生的生活污水和生活垃圾等，污染物产生量较少，经过合理处置后对周边环境影响较小，且项目施工期影响是暂时的，随着施工活动结束而消失</w:t>
            </w:r>
            <w:r>
              <w:rPr>
                <w:rFonts w:hint="eastAsia"/>
              </w:rPr>
              <w:t>。</w:t>
            </w:r>
          </w:p>
          <w:p w:rsidR="009D2B2C" w:rsidRDefault="005C6373">
            <w:pPr>
              <w:ind w:firstLine="480"/>
              <w:rPr>
                <w:rFonts w:cs="Times New Roman"/>
              </w:rPr>
            </w:pPr>
            <w:r>
              <w:rPr>
                <w:rFonts w:cs="Times New Roman" w:hint="eastAsia"/>
                <w:lang w:val="en-US"/>
              </w:rPr>
              <w:t>2</w:t>
            </w:r>
            <w:r>
              <w:rPr>
                <w:rFonts w:cs="Times New Roman"/>
                <w:lang w:val="en-US"/>
              </w:rPr>
              <w:t>、</w:t>
            </w:r>
            <w:r>
              <w:rPr>
                <w:rFonts w:cs="Times New Roman"/>
              </w:rPr>
              <w:t>工艺流程及产污环节：</w:t>
            </w:r>
          </w:p>
          <w:p w:rsidR="009D2B2C" w:rsidRDefault="005C6373">
            <w:pPr>
              <w:pStyle w:val="0"/>
              <w:ind w:firstLineChars="300" w:firstLine="720"/>
              <w:rPr>
                <w:rFonts w:cs="Times New Roman"/>
              </w:rPr>
            </w:pPr>
            <w:r>
              <w:rPr>
                <w:rFonts w:cs="Times New Roman"/>
              </w:rPr>
              <w:t>（</w:t>
            </w:r>
            <w:r>
              <w:rPr>
                <w:rFonts w:cs="Times New Roman"/>
              </w:rPr>
              <w:t>1</w:t>
            </w:r>
            <w:r>
              <w:rPr>
                <w:rFonts w:cs="Times New Roman"/>
              </w:rPr>
              <w:t>）</w:t>
            </w:r>
            <w:r>
              <w:rPr>
                <w:rFonts w:cs="Times New Roman"/>
                <w:lang w:val="en-US"/>
              </w:rPr>
              <w:t>智能家具</w:t>
            </w:r>
            <w:r>
              <w:rPr>
                <w:rFonts w:cs="Times New Roman"/>
              </w:rPr>
              <w:t>生产工艺流程及产污环节</w:t>
            </w:r>
          </w:p>
          <w:p w:rsidR="009D2B2C" w:rsidRDefault="009D2B2C">
            <w:pPr>
              <w:pStyle w:val="21"/>
              <w:spacing w:after="0" w:line="240" w:lineRule="auto"/>
              <w:ind w:leftChars="0" w:left="0" w:firstLineChars="0" w:firstLine="0"/>
              <w:jc w:val="center"/>
              <w:rPr>
                <w:rFonts w:cs="Times New Roman"/>
              </w:rPr>
            </w:pPr>
            <w:r w:rsidRPr="009D2B2C">
              <w:rPr>
                <w:rFonts w:cs="Times New Roman"/>
              </w:rPr>
              <w:object w:dxaOrig="16692" w:dyaOrig="13663">
                <v:shape id="_x0000_i1027" type="#_x0000_t75" style="width:394.55pt;height:323.15pt" o:ole="">
                  <v:imagedata r:id="rId19" o:title=""/>
                  <o:lock v:ext="edit" aspectratio="f"/>
                </v:shape>
                <o:OLEObject Type="Embed" ProgID="Visio.Drawing.11" ShapeID="_x0000_i1027" DrawAspect="Content" ObjectID="_1772631172" r:id="rId20"/>
              </w:object>
            </w:r>
          </w:p>
          <w:p w:rsidR="009D2B2C" w:rsidRDefault="005C6373">
            <w:pPr>
              <w:pStyle w:val="21"/>
              <w:spacing w:after="0"/>
              <w:ind w:leftChars="0" w:left="0" w:firstLineChars="0" w:firstLine="0"/>
              <w:jc w:val="center"/>
              <w:rPr>
                <w:rFonts w:cs="Times New Roman"/>
              </w:rPr>
            </w:pPr>
            <w:r>
              <w:rPr>
                <w:rFonts w:cs="Times New Roman"/>
                <w:b/>
                <w:bCs/>
              </w:rPr>
              <w:t>图</w:t>
            </w:r>
            <w:r>
              <w:rPr>
                <w:rFonts w:cs="Times New Roman"/>
                <w:b/>
                <w:bCs/>
              </w:rPr>
              <w:t>2</w:t>
            </w:r>
            <w:r>
              <w:rPr>
                <w:rFonts w:cs="Times New Roman"/>
                <w:b/>
                <w:bCs/>
                <w:lang w:val="en-US"/>
              </w:rPr>
              <w:t xml:space="preserve">  </w:t>
            </w:r>
            <w:r>
              <w:rPr>
                <w:rFonts w:cs="Times New Roman"/>
                <w:b/>
                <w:bCs/>
                <w:lang w:val="en-US"/>
              </w:rPr>
              <w:t>智能家具</w:t>
            </w:r>
            <w:r>
              <w:rPr>
                <w:rFonts w:cs="Times New Roman"/>
                <w:b/>
                <w:bCs/>
              </w:rPr>
              <w:t>生产工艺流程及产污环节图</w:t>
            </w:r>
          </w:p>
          <w:p w:rsidR="009D2B2C" w:rsidRDefault="005C6373">
            <w:pPr>
              <w:ind w:firstLine="480"/>
              <w:rPr>
                <w:rFonts w:cs="Times New Roman"/>
              </w:rPr>
            </w:pPr>
            <w:r>
              <w:rPr>
                <w:rFonts w:cs="Times New Roman"/>
              </w:rPr>
              <w:t>工艺</w:t>
            </w:r>
            <w:r>
              <w:rPr>
                <w:rFonts w:cs="Times New Roman"/>
                <w:lang w:val="en-US"/>
              </w:rPr>
              <w:t>流程</w:t>
            </w:r>
            <w:r>
              <w:rPr>
                <w:rFonts w:cs="Times New Roman"/>
              </w:rPr>
              <w:t>简</w:t>
            </w:r>
            <w:r>
              <w:rPr>
                <w:rFonts w:cs="Times New Roman"/>
              </w:rPr>
              <w:t>述：</w:t>
            </w:r>
          </w:p>
          <w:p w:rsidR="009D2B2C" w:rsidRDefault="005C6373">
            <w:pPr>
              <w:ind w:firstLine="480"/>
              <w:rPr>
                <w:rFonts w:cs="Times New Roman"/>
                <w:lang w:val="en-US"/>
              </w:rPr>
            </w:pPr>
            <w:r>
              <w:rPr>
                <w:rFonts w:cs="Times New Roman"/>
              </w:rPr>
              <w:t>①</w:t>
            </w:r>
            <w:r>
              <w:rPr>
                <w:rFonts w:cs="Times New Roman"/>
                <w:lang w:val="en-US"/>
              </w:rPr>
              <w:t>板材下料：外购板材按规定尺寸经单片锯</w:t>
            </w:r>
            <w:r>
              <w:rPr>
                <w:rFonts w:cs="Times New Roman"/>
                <w:lang w:val="en-US"/>
              </w:rPr>
              <w:t>/</w:t>
            </w:r>
            <w:r>
              <w:rPr>
                <w:rFonts w:cs="Times New Roman"/>
                <w:lang w:val="en-US"/>
              </w:rPr>
              <w:t>万能摇臂锯</w:t>
            </w:r>
            <w:r>
              <w:rPr>
                <w:rFonts w:cs="Times New Roman"/>
                <w:lang w:val="en-US"/>
              </w:rPr>
              <w:t>/</w:t>
            </w:r>
            <w:r>
              <w:rPr>
                <w:rFonts w:cs="Times New Roman"/>
                <w:lang w:val="en-US"/>
              </w:rPr>
              <w:t>细木工带锯机</w:t>
            </w:r>
            <w:r>
              <w:rPr>
                <w:rFonts w:cs="Times New Roman"/>
                <w:lang w:val="en-US"/>
              </w:rPr>
              <w:t>/</w:t>
            </w:r>
            <w:r>
              <w:rPr>
                <w:rFonts w:cs="Times New Roman"/>
                <w:lang w:val="en-US"/>
              </w:rPr>
              <w:t>推台锯下料</w:t>
            </w:r>
            <w:r>
              <w:rPr>
                <w:rFonts w:cs="Times New Roman"/>
                <w:color w:val="0000FF"/>
                <w:lang w:val="en-US"/>
              </w:rPr>
              <w:t>；</w:t>
            </w:r>
            <w:r>
              <w:rPr>
                <w:rFonts w:cs="Times New Roman" w:hint="eastAsia"/>
                <w:color w:val="0000FF"/>
                <w:lang w:val="en-US"/>
              </w:rPr>
              <w:t>下料产生的粉尘经布袋除尘器处理后经排气筒排放。</w:t>
            </w:r>
          </w:p>
          <w:p w:rsidR="009D2B2C" w:rsidRDefault="005C6373">
            <w:pPr>
              <w:ind w:firstLine="480"/>
              <w:rPr>
                <w:rFonts w:cs="Times New Roman"/>
                <w:color w:val="0000FF"/>
                <w:lang w:val="en-US"/>
              </w:rPr>
            </w:pPr>
            <w:r>
              <w:rPr>
                <w:rFonts w:cs="Times New Roman"/>
                <w:lang w:val="en-US"/>
              </w:rPr>
              <w:t>②</w:t>
            </w:r>
            <w:r>
              <w:rPr>
                <w:rFonts w:cs="Times New Roman"/>
                <w:lang w:val="en-US"/>
              </w:rPr>
              <w:t>木加工：下料后的板材按需要进行刨平面</w:t>
            </w:r>
            <w:r>
              <w:rPr>
                <w:rFonts w:cs="Times New Roman"/>
                <w:lang w:val="en-US"/>
              </w:rPr>
              <w:t>/</w:t>
            </w:r>
            <w:r>
              <w:rPr>
                <w:rFonts w:cs="Times New Roman"/>
                <w:lang w:val="en-US"/>
              </w:rPr>
              <w:t>雕刻</w:t>
            </w:r>
            <w:r>
              <w:rPr>
                <w:rFonts w:cs="Times New Roman"/>
                <w:lang w:val="en-US"/>
              </w:rPr>
              <w:t>/</w:t>
            </w:r>
            <w:r>
              <w:rPr>
                <w:rFonts w:cs="Times New Roman"/>
                <w:lang w:val="en-US"/>
              </w:rPr>
              <w:t>镂铣等工艺；</w:t>
            </w:r>
            <w:r>
              <w:rPr>
                <w:rFonts w:cs="Times New Roman" w:hint="eastAsia"/>
                <w:color w:val="0000FF"/>
                <w:lang w:val="en-US"/>
              </w:rPr>
              <w:t>木加工产生的粉尘经布袋除尘器处理后经排气筒排放。</w:t>
            </w:r>
          </w:p>
          <w:p w:rsidR="009D2B2C" w:rsidRDefault="005C6373" w:rsidP="0061366A">
            <w:pPr>
              <w:ind w:firstLine="456"/>
              <w:rPr>
                <w:rFonts w:cs="Times New Roman"/>
                <w:spacing w:val="-6"/>
                <w:lang w:val="en-US"/>
              </w:rPr>
            </w:pPr>
            <w:r>
              <w:rPr>
                <w:rFonts w:cs="Times New Roman"/>
                <w:spacing w:val="-6"/>
                <w:lang w:val="en-US"/>
              </w:rPr>
              <w:t>③</w:t>
            </w:r>
            <w:r>
              <w:rPr>
                <w:rFonts w:cs="Times New Roman"/>
                <w:spacing w:val="-6"/>
                <w:lang w:val="en-US"/>
              </w:rPr>
              <w:t>组装框架、打底：木加工后的板材按规定尺寸通过枪钉进行组装，制得半成品沙发框架，然后再通过枪钉对沙发框架进行打底，制得成品沙发框架；</w:t>
            </w:r>
          </w:p>
          <w:p w:rsidR="009D2B2C" w:rsidRDefault="005C6373">
            <w:pPr>
              <w:ind w:firstLine="480"/>
              <w:rPr>
                <w:rFonts w:cs="Times New Roman"/>
                <w:color w:val="0000FF"/>
                <w:lang w:val="en-US"/>
              </w:rPr>
            </w:pPr>
            <w:r>
              <w:rPr>
                <w:rFonts w:cs="Times New Roman"/>
                <w:lang w:val="en-US"/>
              </w:rPr>
              <w:t>④</w:t>
            </w:r>
            <w:r>
              <w:rPr>
                <w:rFonts w:cs="Times New Roman"/>
                <w:lang w:val="en-US"/>
              </w:rPr>
              <w:t>喷漆、烘干：成品沙发框架在密闭沙发喷涂生产线</w:t>
            </w:r>
            <w:r>
              <w:rPr>
                <w:rFonts w:cs="Times New Roman" w:hint="eastAsia"/>
                <w:lang w:val="en-US"/>
              </w:rPr>
              <w:t>（自动喷涂）</w:t>
            </w:r>
            <w:r>
              <w:rPr>
                <w:rFonts w:cs="Times New Roman"/>
                <w:lang w:val="en-US"/>
              </w:rPr>
              <w:t>上进行喷漆</w:t>
            </w:r>
            <w:r>
              <w:rPr>
                <w:rFonts w:cs="Times New Roman" w:hint="eastAsia"/>
                <w:lang w:val="en-US"/>
              </w:rPr>
              <w:t>（项目为水性漆，在使用过程无需调漆）</w:t>
            </w:r>
            <w:r>
              <w:rPr>
                <w:rFonts w:cs="Times New Roman"/>
                <w:lang w:val="en-US"/>
              </w:rPr>
              <w:t>，然后通过密闭喷涂生产线</w:t>
            </w:r>
            <w:r>
              <w:rPr>
                <w:rFonts w:cs="Times New Roman"/>
                <w:lang w:val="en-US"/>
              </w:rPr>
              <w:lastRenderedPageBreak/>
              <w:t>自带的电加热进行烘干（温度约为</w:t>
            </w:r>
            <w:r>
              <w:rPr>
                <w:rFonts w:cs="Times New Roman"/>
                <w:lang w:val="en-US"/>
              </w:rPr>
              <w:t>40℃-45℃</w:t>
            </w:r>
            <w:r>
              <w:rPr>
                <w:rFonts w:cs="Times New Roman" w:hint="eastAsia"/>
                <w:lang w:val="en-US"/>
              </w:rPr>
              <w:t>，烘干时间约为</w:t>
            </w:r>
            <w:r>
              <w:rPr>
                <w:rFonts w:cs="Times New Roman" w:hint="eastAsia"/>
                <w:lang w:val="en-US"/>
              </w:rPr>
              <w:t>2400h/a</w:t>
            </w:r>
            <w:r>
              <w:rPr>
                <w:rFonts w:cs="Times New Roman"/>
                <w:lang w:val="en-US"/>
              </w:rPr>
              <w:t>）；</w:t>
            </w:r>
            <w:r>
              <w:rPr>
                <w:rFonts w:cs="Times New Roman" w:hint="eastAsia"/>
                <w:color w:val="0000FF"/>
                <w:lang w:val="en-US"/>
              </w:rPr>
              <w:t>喷漆工序产生的</w:t>
            </w:r>
            <w:r>
              <w:rPr>
                <w:rFonts w:cs="Times New Roman"/>
                <w:color w:val="0000FF"/>
                <w:szCs w:val="24"/>
                <w:lang w:val="en-US"/>
              </w:rPr>
              <w:t>VOCs</w:t>
            </w:r>
            <w:r>
              <w:rPr>
                <w:rFonts w:cs="Times New Roman" w:hint="eastAsia"/>
                <w:color w:val="0000FF"/>
                <w:szCs w:val="24"/>
                <w:lang w:val="en-US"/>
              </w:rPr>
              <w:t>经负压收集后进入“过滤棉</w:t>
            </w:r>
            <w:r>
              <w:rPr>
                <w:rFonts w:cs="Times New Roman" w:hint="eastAsia"/>
                <w:color w:val="0000FF"/>
                <w:szCs w:val="24"/>
                <w:lang w:val="en-US"/>
              </w:rPr>
              <w:t>+</w:t>
            </w:r>
            <w:r>
              <w:rPr>
                <w:rFonts w:cs="Times New Roman"/>
                <w:color w:val="0000FF"/>
                <w:szCs w:val="24"/>
                <w:lang w:val="en-US"/>
              </w:rPr>
              <w:t>二级活性炭吸附装置</w:t>
            </w:r>
            <w:r>
              <w:rPr>
                <w:rFonts w:cs="Times New Roman" w:hint="eastAsia"/>
                <w:color w:val="0000FF"/>
                <w:szCs w:val="24"/>
                <w:lang w:val="en-US"/>
              </w:rPr>
              <w:t>”处理后通过排气筒排放。漆雾颗粒物经负压收集后进入“过滤棉</w:t>
            </w:r>
            <w:r>
              <w:rPr>
                <w:rFonts w:cs="Times New Roman" w:hint="eastAsia"/>
                <w:color w:val="0000FF"/>
                <w:szCs w:val="24"/>
                <w:lang w:val="en-US"/>
              </w:rPr>
              <w:t>+</w:t>
            </w:r>
            <w:r>
              <w:rPr>
                <w:rFonts w:cs="Times New Roman"/>
                <w:color w:val="0000FF"/>
                <w:szCs w:val="24"/>
                <w:lang w:val="en-US"/>
              </w:rPr>
              <w:t>二级活性炭吸附装置</w:t>
            </w:r>
            <w:r>
              <w:rPr>
                <w:rFonts w:cs="Times New Roman" w:hint="eastAsia"/>
                <w:color w:val="0000FF"/>
                <w:szCs w:val="24"/>
                <w:lang w:val="en-US"/>
              </w:rPr>
              <w:t>”处理后通过排气筒排放。</w:t>
            </w:r>
          </w:p>
          <w:p w:rsidR="009D2B2C" w:rsidRDefault="005C6373">
            <w:pPr>
              <w:ind w:firstLine="480"/>
              <w:rPr>
                <w:rFonts w:cs="Times New Roman"/>
                <w:color w:val="0000FF"/>
                <w:szCs w:val="24"/>
                <w:lang w:val="en-US"/>
              </w:rPr>
            </w:pPr>
            <w:r>
              <w:rPr>
                <w:rFonts w:cs="Times New Roman"/>
                <w:lang w:val="en-US"/>
              </w:rPr>
              <w:t>⑤</w:t>
            </w:r>
            <w:r>
              <w:rPr>
                <w:rFonts w:cs="Times New Roman"/>
                <w:lang w:val="en-US"/>
              </w:rPr>
              <w:t>粘贴海绵：外购海绵按规定尺寸经海绵直切机</w:t>
            </w:r>
            <w:r>
              <w:rPr>
                <w:rFonts w:cs="Times New Roman"/>
                <w:lang w:val="en-US"/>
              </w:rPr>
              <w:t>/</w:t>
            </w:r>
            <w:r>
              <w:rPr>
                <w:rFonts w:cs="Times New Roman"/>
                <w:lang w:val="en-US"/>
              </w:rPr>
              <w:t>海绵平切机进行裁剪后，通过白乳胶粘贴到喷漆、烘干后的沙发框架上；</w:t>
            </w:r>
            <w:r>
              <w:rPr>
                <w:rFonts w:cs="Times New Roman" w:hint="eastAsia"/>
                <w:color w:val="0000FF"/>
                <w:lang w:val="en-US"/>
              </w:rPr>
              <w:t>白乳胶粘贴工序查产生的</w:t>
            </w:r>
            <w:r>
              <w:rPr>
                <w:rFonts w:cs="Times New Roman"/>
                <w:color w:val="0000FF"/>
                <w:szCs w:val="24"/>
                <w:lang w:val="en-US"/>
              </w:rPr>
              <w:t>VOCs</w:t>
            </w:r>
            <w:r>
              <w:rPr>
                <w:rFonts w:cs="Times New Roman" w:hint="eastAsia"/>
                <w:color w:val="0000FF"/>
                <w:szCs w:val="24"/>
                <w:lang w:val="en-US"/>
              </w:rPr>
              <w:t>经</w:t>
            </w:r>
            <w:r>
              <w:rPr>
                <w:rFonts w:cs="Times New Roman"/>
                <w:color w:val="0000FF"/>
                <w:szCs w:val="24"/>
                <w:lang w:val="en-US"/>
              </w:rPr>
              <w:t>二级活性炭吸附装置处理</w:t>
            </w:r>
            <w:r>
              <w:rPr>
                <w:rFonts w:cs="Times New Roman" w:hint="eastAsia"/>
                <w:color w:val="0000FF"/>
                <w:szCs w:val="24"/>
                <w:lang w:val="en-US"/>
              </w:rPr>
              <w:t>后通过排气筒排放。</w:t>
            </w:r>
          </w:p>
          <w:p w:rsidR="009D2B2C" w:rsidRDefault="005C6373">
            <w:pPr>
              <w:ind w:firstLine="480"/>
              <w:rPr>
                <w:rFonts w:cs="Times New Roman"/>
                <w:lang w:val="en-US"/>
              </w:rPr>
            </w:pPr>
            <w:r>
              <w:rPr>
                <w:rFonts w:cs="Times New Roman"/>
                <w:lang w:val="en-US"/>
              </w:rPr>
              <w:t>⑥</w:t>
            </w:r>
            <w:r>
              <w:rPr>
                <w:rFonts w:cs="Times New Roman"/>
                <w:lang w:val="en-US"/>
              </w:rPr>
              <w:t>人工修剪：把粘贴好海绵的沙发框架，人工把多余或不规整的海绵进行修剪；</w:t>
            </w:r>
          </w:p>
          <w:p w:rsidR="009D2B2C" w:rsidRDefault="005C6373">
            <w:pPr>
              <w:ind w:firstLine="480"/>
              <w:rPr>
                <w:rFonts w:cs="Times New Roman"/>
                <w:lang w:val="en-US"/>
              </w:rPr>
            </w:pPr>
            <w:r>
              <w:rPr>
                <w:rFonts w:cs="Times New Roman"/>
                <w:lang w:val="en-US"/>
              </w:rPr>
              <w:t>⑦</w:t>
            </w:r>
            <w:r>
              <w:rPr>
                <w:rFonts w:cs="Times New Roman"/>
                <w:lang w:val="en-US"/>
              </w:rPr>
              <w:t>装配：外购沙发皮革按规定尺寸进行裁剪，然后通过缝纫机进行缝制，最后通过泡钉把缝制好的沙发皮革装配到粘贴好海绵的沙发框架上，制得成品沙发；</w:t>
            </w:r>
          </w:p>
          <w:p w:rsidR="009D2B2C" w:rsidRDefault="005C6373" w:rsidP="0061366A">
            <w:pPr>
              <w:ind w:firstLine="456"/>
              <w:rPr>
                <w:rFonts w:cs="Times New Roman"/>
                <w:spacing w:val="-6"/>
                <w:lang w:val="en-US"/>
              </w:rPr>
            </w:pPr>
            <w:r>
              <w:rPr>
                <w:rFonts w:cs="Times New Roman"/>
                <w:spacing w:val="-6"/>
                <w:lang w:val="en-US"/>
              </w:rPr>
              <w:t>⑧</w:t>
            </w:r>
            <w:r>
              <w:rPr>
                <w:rFonts w:cs="Times New Roman"/>
                <w:spacing w:val="-6"/>
                <w:lang w:val="en-US"/>
              </w:rPr>
              <w:t>质检、包装、入库：对成品沙发进行人工质检，质检合格的包装、</w:t>
            </w:r>
            <w:r>
              <w:rPr>
                <w:rFonts w:cs="Times New Roman" w:hint="eastAsia"/>
                <w:spacing w:val="-6"/>
                <w:lang w:val="en-US"/>
              </w:rPr>
              <w:t>企</w:t>
            </w:r>
            <w:r>
              <w:rPr>
                <w:rFonts w:cs="Times New Roman" w:hint="eastAsia"/>
                <w:color w:val="0000FF"/>
                <w:spacing w:val="-6"/>
                <w:lang w:val="en-US"/>
              </w:rPr>
              <w:t>业产品多为定制产品</w:t>
            </w:r>
            <w:r>
              <w:rPr>
                <w:rFonts w:cs="Times New Roman"/>
                <w:color w:val="0000FF"/>
                <w:spacing w:val="-6"/>
                <w:lang w:val="en-US"/>
              </w:rPr>
              <w:t>入库</w:t>
            </w:r>
            <w:r>
              <w:rPr>
                <w:rFonts w:cs="Times New Roman" w:hint="eastAsia"/>
                <w:color w:val="0000FF"/>
                <w:spacing w:val="-6"/>
                <w:lang w:val="en-US"/>
              </w:rPr>
              <w:t>短暂存放后售卖</w:t>
            </w:r>
            <w:r>
              <w:rPr>
                <w:rFonts w:cs="Times New Roman"/>
                <w:color w:val="0000FF"/>
                <w:spacing w:val="-6"/>
                <w:lang w:val="en-US"/>
              </w:rPr>
              <w:t>。</w:t>
            </w:r>
          </w:p>
          <w:p w:rsidR="009D2B2C" w:rsidRDefault="005C6373">
            <w:pPr>
              <w:pStyle w:val="21"/>
              <w:spacing w:after="0"/>
              <w:ind w:leftChars="0" w:left="0" w:firstLineChars="0" w:firstLine="0"/>
              <w:rPr>
                <w:rFonts w:cs="Times New Roman"/>
                <w:b/>
                <w:bCs/>
                <w:lang w:val="en-US"/>
              </w:rPr>
            </w:pPr>
            <w:r>
              <w:rPr>
                <w:rFonts w:cs="Times New Roman"/>
                <w:b/>
                <w:bCs/>
                <w:lang w:val="en-US"/>
              </w:rPr>
              <w:t>二、主要污染工序</w:t>
            </w:r>
          </w:p>
          <w:p w:rsidR="009D2B2C" w:rsidRDefault="005C6373">
            <w:pPr>
              <w:ind w:firstLine="480"/>
              <w:rPr>
                <w:rFonts w:cs="Times New Roman"/>
              </w:rPr>
            </w:pPr>
            <w:r>
              <w:rPr>
                <w:rFonts w:cs="Times New Roman"/>
                <w:lang w:val="en-US"/>
              </w:rPr>
              <w:t>1</w:t>
            </w:r>
            <w:r>
              <w:rPr>
                <w:rFonts w:cs="Times New Roman"/>
                <w:lang w:val="en-US"/>
              </w:rPr>
              <w:t>、</w:t>
            </w:r>
            <w:r>
              <w:rPr>
                <w:rFonts w:cs="Times New Roman"/>
              </w:rPr>
              <w:t>废气</w:t>
            </w:r>
          </w:p>
          <w:p w:rsidR="009D2B2C" w:rsidRDefault="005C6373">
            <w:pPr>
              <w:ind w:firstLine="480"/>
              <w:rPr>
                <w:rFonts w:cs="Times New Roman"/>
                <w:lang w:val="en-US"/>
              </w:rPr>
            </w:pPr>
            <w:r>
              <w:rPr>
                <w:rFonts w:cs="Times New Roman"/>
                <w:lang w:val="en-US"/>
              </w:rPr>
              <w:t>本项目废气主要为</w:t>
            </w:r>
            <w:r>
              <w:rPr>
                <w:rFonts w:cs="Times New Roman" w:hint="eastAsia"/>
                <w:lang w:val="en-US"/>
              </w:rPr>
              <w:t>下料、木加工工序产生的</w:t>
            </w:r>
            <w:r>
              <w:rPr>
                <w:rFonts w:cs="Times New Roman"/>
                <w:lang w:val="en-US"/>
              </w:rPr>
              <w:t>粉尘；喷漆工序产生的漆雾颗粒、</w:t>
            </w:r>
            <w:r>
              <w:rPr>
                <w:rFonts w:cs="Times New Roman"/>
                <w:lang w:val="en-US"/>
              </w:rPr>
              <w:t>VOCs</w:t>
            </w:r>
            <w:r>
              <w:rPr>
                <w:rFonts w:cs="Times New Roman"/>
                <w:lang w:val="en-US"/>
              </w:rPr>
              <w:t>；烘干工序产生的</w:t>
            </w:r>
            <w:r>
              <w:rPr>
                <w:rFonts w:cs="Times New Roman"/>
                <w:lang w:val="en-US"/>
              </w:rPr>
              <w:t>VOCs</w:t>
            </w:r>
            <w:r>
              <w:rPr>
                <w:rFonts w:cs="Times New Roman"/>
                <w:lang w:val="en-US"/>
              </w:rPr>
              <w:t>；白乳胶粘贴工序产生的</w:t>
            </w:r>
            <w:r>
              <w:rPr>
                <w:rFonts w:cs="Times New Roman"/>
                <w:lang w:val="en-US"/>
              </w:rPr>
              <w:t>VOCs</w:t>
            </w:r>
            <w:r>
              <w:rPr>
                <w:rFonts w:cs="Times New Roman"/>
                <w:lang w:val="en-US"/>
              </w:rPr>
              <w:t>。</w:t>
            </w:r>
          </w:p>
          <w:p w:rsidR="009D2B2C" w:rsidRDefault="005C6373">
            <w:pPr>
              <w:ind w:firstLine="480"/>
              <w:rPr>
                <w:rFonts w:cs="Times New Roman"/>
              </w:rPr>
            </w:pPr>
            <w:r>
              <w:rPr>
                <w:rFonts w:cs="Times New Roman"/>
                <w:lang w:val="en-US"/>
              </w:rPr>
              <w:t>2</w:t>
            </w:r>
            <w:r>
              <w:rPr>
                <w:rFonts w:cs="Times New Roman"/>
                <w:lang w:val="en-US"/>
              </w:rPr>
              <w:t>、</w:t>
            </w:r>
            <w:r>
              <w:rPr>
                <w:rFonts w:cs="Times New Roman"/>
              </w:rPr>
              <w:t>废水</w:t>
            </w:r>
          </w:p>
          <w:p w:rsidR="009D2B2C" w:rsidRDefault="005C6373">
            <w:pPr>
              <w:ind w:firstLine="480"/>
              <w:rPr>
                <w:rFonts w:cs="Times New Roman"/>
                <w:lang w:val="en-US"/>
              </w:rPr>
            </w:pPr>
            <w:r>
              <w:rPr>
                <w:rFonts w:cs="Times New Roman"/>
              </w:rPr>
              <w:t>本项目</w:t>
            </w:r>
            <w:r>
              <w:rPr>
                <w:rFonts w:cs="Times New Roman"/>
                <w:lang w:val="en-US"/>
              </w:rPr>
              <w:t>车间地面清洗用水</w:t>
            </w:r>
            <w:r>
              <w:rPr>
                <w:rFonts w:cs="Times New Roman"/>
              </w:rPr>
              <w:t>全部蒸发损耗，废水主要为</w:t>
            </w:r>
            <w:r>
              <w:rPr>
                <w:rFonts w:cs="Times New Roman"/>
                <w:lang w:val="en-US"/>
              </w:rPr>
              <w:t>职工生活污水</w:t>
            </w:r>
            <w:r>
              <w:rPr>
                <w:rFonts w:cs="Times New Roman" w:hint="eastAsia"/>
                <w:lang w:val="en-US"/>
              </w:rPr>
              <w:t>，经化粪池暂存后定期清运作为农肥。</w:t>
            </w:r>
          </w:p>
          <w:p w:rsidR="009D2B2C" w:rsidRDefault="005C6373">
            <w:pPr>
              <w:ind w:firstLine="480"/>
              <w:rPr>
                <w:rFonts w:cs="Times New Roman"/>
              </w:rPr>
            </w:pPr>
            <w:r>
              <w:rPr>
                <w:rFonts w:cs="Times New Roman"/>
                <w:lang w:val="en-US"/>
              </w:rPr>
              <w:t>3</w:t>
            </w:r>
            <w:r>
              <w:rPr>
                <w:rFonts w:cs="Times New Roman"/>
                <w:lang w:val="en-US"/>
              </w:rPr>
              <w:t>、</w:t>
            </w:r>
            <w:r>
              <w:rPr>
                <w:rFonts w:cs="Times New Roman"/>
              </w:rPr>
              <w:t>噪声</w:t>
            </w:r>
          </w:p>
          <w:p w:rsidR="009D2B2C" w:rsidRDefault="005C6373">
            <w:pPr>
              <w:ind w:firstLine="480"/>
              <w:rPr>
                <w:rFonts w:cs="Times New Roman"/>
                <w:lang w:val="en-US"/>
              </w:rPr>
            </w:pPr>
            <w:r>
              <w:rPr>
                <w:rFonts w:cs="Times New Roman"/>
              </w:rPr>
              <w:t>本项目产生的噪声主要为</w:t>
            </w:r>
            <w:r>
              <w:rPr>
                <w:rFonts w:cs="Times New Roman"/>
                <w:lang w:val="en-US"/>
              </w:rPr>
              <w:t>单片锯、万能摇臂锯、细木工带锯机以及精密数控雕刻机</w:t>
            </w:r>
            <w:r>
              <w:rPr>
                <w:rFonts w:cs="Times New Roman"/>
              </w:rPr>
              <w:t>等</w:t>
            </w:r>
            <w:r>
              <w:rPr>
                <w:rFonts w:cs="Times New Roman"/>
                <w:lang w:val="en-US"/>
              </w:rPr>
              <w:t>生产设施以及风机</w:t>
            </w:r>
            <w:r>
              <w:rPr>
                <w:rFonts w:cs="Times New Roman"/>
              </w:rPr>
              <w:t>产生的噪声，噪声级在</w:t>
            </w:r>
            <w:r>
              <w:rPr>
                <w:rFonts w:cs="Times New Roman"/>
              </w:rPr>
              <w:t>70</w:t>
            </w:r>
            <w:r>
              <w:rPr>
                <w:rFonts w:cs="Times New Roman"/>
              </w:rPr>
              <w:t>～</w:t>
            </w:r>
            <w:r>
              <w:rPr>
                <w:rFonts w:cs="Times New Roman"/>
              </w:rPr>
              <w:t>90dB</w:t>
            </w:r>
            <w:r>
              <w:rPr>
                <w:rFonts w:cs="Times New Roman"/>
              </w:rPr>
              <w:t>（</w:t>
            </w:r>
            <w:r>
              <w:rPr>
                <w:rFonts w:cs="Times New Roman"/>
              </w:rPr>
              <w:t>A</w:t>
            </w:r>
            <w:r>
              <w:rPr>
                <w:rFonts w:cs="Times New Roman"/>
              </w:rPr>
              <w:t>）</w:t>
            </w:r>
            <w:r>
              <w:rPr>
                <w:rFonts w:cs="Times New Roman"/>
              </w:rPr>
              <w:t>之间。项目所</w:t>
            </w:r>
            <w:r>
              <w:rPr>
                <w:rFonts w:cs="Times New Roman"/>
                <w:lang w:val="en-US"/>
              </w:rPr>
              <w:t>有</w:t>
            </w:r>
            <w:r>
              <w:rPr>
                <w:rFonts w:cs="Times New Roman"/>
              </w:rPr>
              <w:t>设备均布置在车间内，评价要求配置隔声门窗，车间墙体采用吸声材料等，并优先选用低噪声设备，安装减震基础进行阻隔减震，以降低设备噪声源。</w:t>
            </w:r>
          </w:p>
          <w:p w:rsidR="009D2B2C" w:rsidRDefault="005C6373">
            <w:pPr>
              <w:ind w:firstLine="480"/>
              <w:rPr>
                <w:rFonts w:cs="Times New Roman"/>
              </w:rPr>
            </w:pPr>
            <w:r>
              <w:rPr>
                <w:rFonts w:cs="Times New Roman"/>
                <w:lang w:val="en-US"/>
              </w:rPr>
              <w:t>4</w:t>
            </w:r>
            <w:r>
              <w:rPr>
                <w:rFonts w:cs="Times New Roman"/>
                <w:lang w:val="en-US"/>
              </w:rPr>
              <w:t>、</w:t>
            </w:r>
            <w:r>
              <w:rPr>
                <w:rFonts w:cs="Times New Roman"/>
              </w:rPr>
              <w:t>固废</w:t>
            </w:r>
          </w:p>
          <w:p w:rsidR="009D2B2C" w:rsidRDefault="005C6373">
            <w:pPr>
              <w:ind w:firstLine="480"/>
              <w:rPr>
                <w:rFonts w:cs="Times New Roman"/>
                <w:lang w:val="en-US"/>
              </w:rPr>
            </w:pPr>
            <w:r>
              <w:rPr>
                <w:rFonts w:cs="Times New Roman"/>
                <w:lang w:val="en-US"/>
              </w:rPr>
              <w:t>项目在运营期固体废物包括</w:t>
            </w:r>
            <w:r>
              <w:rPr>
                <w:rFonts w:cs="Times New Roman"/>
                <w:lang w:val="en-US"/>
              </w:rPr>
              <w:t>生活垃圾、一般固体废物和危险废物。一般</w:t>
            </w:r>
            <w:r>
              <w:rPr>
                <w:rFonts w:cs="Times New Roman"/>
                <w:lang w:val="en-US"/>
              </w:rPr>
              <w:lastRenderedPageBreak/>
              <w:t>固体废物主要为废边角料、布袋除尘器收集的粉尘、水性漆渣、空水性漆桶、废包装物</w:t>
            </w:r>
            <w:r>
              <w:rPr>
                <w:rFonts w:cs="Times New Roman"/>
                <w:lang w:val="en-US"/>
              </w:rPr>
              <w:t>；危险废物为废活性炭</w:t>
            </w:r>
            <w:r>
              <w:rPr>
                <w:rFonts w:cs="Times New Roman"/>
                <w:lang w:val="en-US"/>
              </w:rPr>
              <w:t>、废过滤棉</w:t>
            </w:r>
            <w:r>
              <w:rPr>
                <w:rFonts w:cs="Times New Roman"/>
                <w:lang w:val="en-US"/>
              </w:rPr>
              <w:t>、废</w:t>
            </w:r>
            <w:r>
              <w:rPr>
                <w:rFonts w:cs="Times New Roman"/>
                <w:lang w:val="en-US"/>
              </w:rPr>
              <w:t>白乳胶</w:t>
            </w:r>
            <w:r>
              <w:rPr>
                <w:rFonts w:cs="Times New Roman"/>
                <w:lang w:val="en-US"/>
              </w:rPr>
              <w:t>桶。</w:t>
            </w:r>
          </w:p>
        </w:tc>
      </w:tr>
      <w:tr w:rsidR="009D2B2C">
        <w:trPr>
          <w:jc w:val="center"/>
        </w:trPr>
        <w:tc>
          <w:tcPr>
            <w:tcW w:w="234" w:type="pct"/>
            <w:vAlign w:val="center"/>
          </w:tcPr>
          <w:p w:rsidR="009D2B2C" w:rsidRDefault="005C6373">
            <w:pPr>
              <w:spacing w:line="240" w:lineRule="auto"/>
              <w:ind w:firstLineChars="0" w:firstLine="0"/>
              <w:jc w:val="center"/>
              <w:rPr>
                <w:rFonts w:cs="Times New Roman"/>
                <w:lang w:val="en-US"/>
              </w:rPr>
            </w:pPr>
            <w:r>
              <w:rPr>
                <w:rFonts w:cs="Times New Roman"/>
                <w:lang w:val="en-US"/>
              </w:rPr>
              <w:lastRenderedPageBreak/>
              <w:t>有关的原有污染情况及环境问题</w:t>
            </w:r>
          </w:p>
        </w:tc>
        <w:tc>
          <w:tcPr>
            <w:tcW w:w="4765" w:type="pct"/>
            <w:vAlign w:val="center"/>
          </w:tcPr>
          <w:p w:rsidR="009D2B2C" w:rsidRDefault="009D2B2C">
            <w:pPr>
              <w:pStyle w:val="14"/>
              <w:spacing w:line="240" w:lineRule="auto"/>
              <w:ind w:firstLineChars="0" w:firstLine="0"/>
              <w:jc w:val="center"/>
              <w:rPr>
                <w:rFonts w:ascii="Times New Roman" w:eastAsia="宋体" w:hAnsi="Times New Roman" w:cs="Times New Roman"/>
                <w:b w:val="0"/>
                <w:bCs w:val="0"/>
                <w:sz w:val="24"/>
                <w:szCs w:val="22"/>
                <w:lang w:val="en-US"/>
              </w:rPr>
            </w:pPr>
          </w:p>
          <w:p w:rsidR="009D2B2C" w:rsidRDefault="005C6373">
            <w:pPr>
              <w:pStyle w:val="14"/>
              <w:spacing w:line="240" w:lineRule="auto"/>
              <w:ind w:firstLineChars="0" w:firstLine="0"/>
              <w:jc w:val="center"/>
              <w:rPr>
                <w:rFonts w:ascii="Times New Roman" w:hAnsi="Times New Roman" w:cs="Times New Roman"/>
                <w:lang w:val="en-US"/>
              </w:rPr>
            </w:pPr>
            <w:r>
              <w:rPr>
                <w:rFonts w:ascii="Times New Roman" w:eastAsia="宋体" w:hAnsi="Times New Roman" w:cs="Times New Roman" w:hint="eastAsia"/>
                <w:b w:val="0"/>
                <w:bCs w:val="0"/>
                <w:sz w:val="24"/>
                <w:szCs w:val="22"/>
                <w:lang w:val="en-US"/>
              </w:rPr>
              <w:t>本项目为新建项目，无与之有关的原有污染情况及环境问题。</w:t>
            </w:r>
          </w:p>
        </w:tc>
      </w:tr>
    </w:tbl>
    <w:p w:rsidR="009D2B2C" w:rsidRDefault="009D2B2C">
      <w:pPr>
        <w:ind w:firstLine="480"/>
        <w:sectPr w:rsidR="009D2B2C">
          <w:footerReference w:type="default" r:id="rId21"/>
          <w:pgSz w:w="11906" w:h="16838"/>
          <w:pgMar w:top="1440" w:right="1800" w:bottom="1440" w:left="1800" w:header="851" w:footer="794" w:gutter="0"/>
          <w:pgNumType w:start="1"/>
          <w:cols w:space="425"/>
          <w:docGrid w:type="lines" w:linePitch="326"/>
        </w:sectPr>
      </w:pPr>
    </w:p>
    <w:p w:rsidR="009D2B2C" w:rsidRDefault="005C6373">
      <w:pPr>
        <w:pStyle w:val="ad"/>
        <w:spacing w:before="0" w:beforeAutospacing="0" w:after="0" w:afterAutospacing="0"/>
        <w:ind w:firstLineChars="0" w:firstLine="0"/>
        <w:jc w:val="center"/>
        <w:outlineLvl w:val="0"/>
        <w:rPr>
          <w:b/>
          <w:bCs/>
          <w:snapToGrid w:val="0"/>
          <w:sz w:val="30"/>
          <w:szCs w:val="30"/>
        </w:rPr>
      </w:pPr>
      <w:r>
        <w:rPr>
          <w:rFonts w:hint="eastAsia"/>
          <w:b/>
          <w:bCs/>
          <w:snapToGrid w:val="0"/>
          <w:sz w:val="30"/>
          <w:szCs w:val="30"/>
        </w:rPr>
        <w:lastRenderedPageBreak/>
        <w:t>三、区域环境质量现状、环境保护目标及评价标准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7960"/>
      </w:tblGrid>
      <w:tr w:rsidR="009D2B2C">
        <w:trPr>
          <w:trHeight w:val="90"/>
          <w:jc w:val="center"/>
        </w:trPr>
        <w:tc>
          <w:tcPr>
            <w:tcW w:w="329" w:type="pct"/>
            <w:vAlign w:val="center"/>
          </w:tcPr>
          <w:p w:rsidR="009D2B2C" w:rsidRDefault="005C6373">
            <w:pPr>
              <w:ind w:firstLineChars="0" w:firstLine="0"/>
              <w:jc w:val="center"/>
              <w:rPr>
                <w:rFonts w:cs="Times New Roman"/>
                <w:szCs w:val="21"/>
              </w:rPr>
            </w:pPr>
            <w:r>
              <w:rPr>
                <w:rFonts w:cs="Times New Roman"/>
                <w:szCs w:val="21"/>
              </w:rPr>
              <w:t>区域</w:t>
            </w:r>
          </w:p>
          <w:p w:rsidR="009D2B2C" w:rsidRDefault="005C6373">
            <w:pPr>
              <w:ind w:firstLineChars="0" w:firstLine="0"/>
              <w:jc w:val="center"/>
              <w:rPr>
                <w:rFonts w:cs="Times New Roman"/>
                <w:szCs w:val="21"/>
              </w:rPr>
            </w:pPr>
            <w:r>
              <w:rPr>
                <w:rFonts w:cs="Times New Roman"/>
                <w:szCs w:val="21"/>
              </w:rPr>
              <w:t>环境</w:t>
            </w:r>
          </w:p>
          <w:p w:rsidR="009D2B2C" w:rsidRDefault="005C6373">
            <w:pPr>
              <w:ind w:firstLineChars="0" w:firstLine="0"/>
              <w:jc w:val="center"/>
              <w:rPr>
                <w:rFonts w:cs="Times New Roman"/>
                <w:szCs w:val="21"/>
              </w:rPr>
            </w:pPr>
            <w:r>
              <w:rPr>
                <w:rFonts w:cs="Times New Roman"/>
                <w:szCs w:val="21"/>
              </w:rPr>
              <w:t>质量</w:t>
            </w:r>
          </w:p>
          <w:p w:rsidR="009D2B2C" w:rsidRDefault="005C6373">
            <w:pPr>
              <w:ind w:firstLineChars="0" w:firstLine="0"/>
              <w:jc w:val="center"/>
              <w:rPr>
                <w:rFonts w:cs="Times New Roman"/>
                <w:szCs w:val="21"/>
              </w:rPr>
            </w:pPr>
            <w:r>
              <w:rPr>
                <w:rFonts w:cs="Times New Roman"/>
                <w:szCs w:val="21"/>
              </w:rPr>
              <w:t>现状</w:t>
            </w:r>
          </w:p>
        </w:tc>
        <w:tc>
          <w:tcPr>
            <w:tcW w:w="4670" w:type="pct"/>
            <w:vAlign w:val="center"/>
          </w:tcPr>
          <w:p w:rsidR="009D2B2C" w:rsidRDefault="005C6373">
            <w:pPr>
              <w:ind w:firstLine="480"/>
              <w:rPr>
                <w:rFonts w:cs="Times New Roman"/>
              </w:rPr>
            </w:pPr>
            <w:r>
              <w:rPr>
                <w:rFonts w:cs="Times New Roman"/>
              </w:rPr>
              <w:t>一、环境功能区划</w:t>
            </w:r>
          </w:p>
          <w:p w:rsidR="009D2B2C" w:rsidRDefault="005C6373">
            <w:pPr>
              <w:ind w:firstLine="480"/>
              <w:rPr>
                <w:rFonts w:cs="Times New Roman"/>
              </w:rPr>
            </w:pPr>
            <w:r>
              <w:rPr>
                <w:rFonts w:cs="Times New Roman"/>
              </w:rPr>
              <w:t>根据当地环境规划，环境空气执行《环境空气质量标准》（</w:t>
            </w:r>
            <w:r>
              <w:rPr>
                <w:rFonts w:cs="Times New Roman"/>
              </w:rPr>
              <w:t>GB3095-2012</w:t>
            </w:r>
            <w:r>
              <w:rPr>
                <w:rFonts w:cs="Times New Roman"/>
              </w:rPr>
              <w:t>）及其修改单二级标准；区域声环境为</w:t>
            </w:r>
            <w:r>
              <w:rPr>
                <w:rFonts w:cs="Times New Roman"/>
                <w:lang w:val="en-US"/>
              </w:rPr>
              <w:t>2</w:t>
            </w:r>
            <w:r>
              <w:rPr>
                <w:rFonts w:cs="Times New Roman"/>
              </w:rPr>
              <w:t>类功能区，声环境执行《声环境质量标准》（</w:t>
            </w:r>
            <w:r>
              <w:rPr>
                <w:rFonts w:cs="Times New Roman"/>
              </w:rPr>
              <w:t>GB3096-2008</w:t>
            </w:r>
            <w:r>
              <w:rPr>
                <w:rFonts w:cs="Times New Roman"/>
              </w:rPr>
              <w:t>）的</w:t>
            </w:r>
            <w:r>
              <w:rPr>
                <w:rFonts w:cs="Times New Roman"/>
                <w:lang w:val="en-US"/>
              </w:rPr>
              <w:t>2</w:t>
            </w:r>
            <w:r>
              <w:rPr>
                <w:rFonts w:cs="Times New Roman"/>
              </w:rPr>
              <w:t>类标准；地下水环境执行《地下水质量标准》（</w:t>
            </w:r>
            <w:r>
              <w:rPr>
                <w:rFonts w:cs="Times New Roman"/>
              </w:rPr>
              <w:t>GB/T14848-2017</w:t>
            </w:r>
            <w:r>
              <w:rPr>
                <w:rFonts w:cs="Times New Roman"/>
              </w:rPr>
              <w:t>）</w:t>
            </w:r>
            <w:r>
              <w:rPr>
                <w:rFonts w:cs="Times New Roman"/>
              </w:rPr>
              <w:t>Ⅲ</w:t>
            </w:r>
            <w:r>
              <w:rPr>
                <w:rFonts w:cs="Times New Roman"/>
              </w:rPr>
              <w:t>类标准；地表水环境执行《地表水环境质量标准》（</w:t>
            </w:r>
            <w:r>
              <w:rPr>
                <w:rFonts w:cs="Times New Roman"/>
              </w:rPr>
              <w:t>GB3838-2002</w:t>
            </w:r>
            <w:r>
              <w:rPr>
                <w:rFonts w:cs="Times New Roman"/>
              </w:rPr>
              <w:t>）</w:t>
            </w:r>
            <w:r>
              <w:rPr>
                <w:rFonts w:cs="Times New Roman"/>
              </w:rPr>
              <w:t>V</w:t>
            </w:r>
            <w:r>
              <w:rPr>
                <w:rFonts w:cs="Times New Roman"/>
              </w:rPr>
              <w:t>类标准。</w:t>
            </w:r>
          </w:p>
          <w:p w:rsidR="009D2B2C" w:rsidRDefault="005C6373">
            <w:pPr>
              <w:ind w:firstLine="480"/>
              <w:rPr>
                <w:rFonts w:cs="Times New Roman"/>
              </w:rPr>
            </w:pPr>
            <w:r>
              <w:rPr>
                <w:rFonts w:cs="Times New Roman"/>
              </w:rPr>
              <w:t>二、环境质量现状</w:t>
            </w:r>
          </w:p>
          <w:p w:rsidR="009D2B2C" w:rsidRDefault="005C6373">
            <w:pPr>
              <w:ind w:firstLine="480"/>
            </w:pPr>
            <w:r>
              <w:t>项目所在区域环境质量达标情况根据淄博市生态环境局</w:t>
            </w:r>
            <w:r>
              <w:t>202</w:t>
            </w:r>
            <w:r>
              <w:rPr>
                <w:rFonts w:hint="eastAsia"/>
                <w:lang w:val="en-US"/>
              </w:rPr>
              <w:t>4</w:t>
            </w:r>
            <w:r>
              <w:t>年</w:t>
            </w:r>
            <w:r>
              <w:rPr>
                <w:rFonts w:hint="eastAsia"/>
                <w:lang w:val="en-US"/>
              </w:rPr>
              <w:t>2</w:t>
            </w:r>
            <w:r>
              <w:t>月</w:t>
            </w:r>
            <w:r>
              <w:t>7</w:t>
            </w:r>
            <w:r>
              <w:t>日公布的《</w:t>
            </w:r>
            <w:r>
              <w:rPr>
                <w:shd w:val="clear" w:color="auto" w:fill="FFFFFF"/>
              </w:rPr>
              <w:t>202</w:t>
            </w:r>
            <w:r>
              <w:rPr>
                <w:rFonts w:hint="eastAsia"/>
                <w:shd w:val="clear" w:color="auto" w:fill="FFFFFF"/>
                <w:lang w:val="en-US"/>
              </w:rPr>
              <w:t>3</w:t>
            </w:r>
            <w:r>
              <w:rPr>
                <w:shd w:val="clear" w:color="auto" w:fill="FFFFFF"/>
              </w:rPr>
              <w:t>年</w:t>
            </w:r>
            <w:r>
              <w:rPr>
                <w:shd w:val="clear" w:color="auto" w:fill="FFFFFF"/>
              </w:rPr>
              <w:t>12</w:t>
            </w:r>
            <w:r>
              <w:rPr>
                <w:shd w:val="clear" w:color="auto" w:fill="FFFFFF"/>
              </w:rPr>
              <w:t>月份及全年环境空气质量情况通报</w:t>
            </w:r>
            <w:r>
              <w:t>》，淄博市</w:t>
            </w:r>
            <w:r>
              <w:rPr>
                <w:bCs/>
              </w:rPr>
              <w:t>范围内</w:t>
            </w:r>
            <w:r>
              <w:rPr>
                <w:bCs/>
              </w:rPr>
              <w:t>SO</w:t>
            </w:r>
            <w:r>
              <w:rPr>
                <w:bCs/>
                <w:vertAlign w:val="subscript"/>
              </w:rPr>
              <w:t>2</w:t>
            </w:r>
            <w:r>
              <w:rPr>
                <w:bCs/>
              </w:rPr>
              <w:t>（</w:t>
            </w:r>
            <w:r>
              <w:rPr>
                <w:rFonts w:hint="eastAsia"/>
                <w:bCs/>
              </w:rPr>
              <w:t>1</w:t>
            </w:r>
            <w:r>
              <w:rPr>
                <w:rFonts w:hint="eastAsia"/>
                <w:bCs/>
                <w:lang w:val="en-US"/>
              </w:rPr>
              <w:t>2</w:t>
            </w:r>
            <w:r>
              <w:rPr>
                <w:bCs/>
              </w:rPr>
              <w:t>μg/m³</w:t>
            </w:r>
            <w:r>
              <w:rPr>
                <w:bCs/>
              </w:rPr>
              <w:t>）、</w:t>
            </w:r>
            <w:r>
              <w:rPr>
                <w:bCs/>
              </w:rPr>
              <w:t>NO</w:t>
            </w:r>
            <w:r>
              <w:rPr>
                <w:bCs/>
                <w:vertAlign w:val="subscript"/>
              </w:rPr>
              <w:t>2</w:t>
            </w:r>
            <w:r>
              <w:rPr>
                <w:bCs/>
              </w:rPr>
              <w:t>（</w:t>
            </w:r>
            <w:r>
              <w:rPr>
                <w:rFonts w:hint="eastAsia"/>
                <w:bCs/>
              </w:rPr>
              <w:t>3</w:t>
            </w:r>
            <w:r>
              <w:rPr>
                <w:rFonts w:hint="eastAsia"/>
                <w:bCs/>
                <w:lang w:val="en-US"/>
              </w:rPr>
              <w:t>4</w:t>
            </w:r>
            <w:r>
              <w:rPr>
                <w:bCs/>
              </w:rPr>
              <w:t>μg/m³</w:t>
            </w:r>
            <w:r>
              <w:rPr>
                <w:bCs/>
              </w:rPr>
              <w:t>）年均浓度符合《环境空气质量标准》（</w:t>
            </w:r>
            <w:r>
              <w:rPr>
                <w:bCs/>
              </w:rPr>
              <w:t>GB3095-2012</w:t>
            </w:r>
            <w:r>
              <w:rPr>
                <w:bCs/>
              </w:rPr>
              <w:t>）二级标准及修改单的要求（</w:t>
            </w:r>
            <w:r>
              <w:rPr>
                <w:bCs/>
              </w:rPr>
              <w:t>SO</w:t>
            </w:r>
            <w:r>
              <w:rPr>
                <w:bCs/>
                <w:vertAlign w:val="subscript"/>
              </w:rPr>
              <w:t>2</w:t>
            </w:r>
            <w:r>
              <w:rPr>
                <w:bCs/>
              </w:rPr>
              <w:t>（</w:t>
            </w:r>
            <w:r>
              <w:rPr>
                <w:bCs/>
              </w:rPr>
              <w:t>60μg/m³</w:t>
            </w:r>
            <w:r>
              <w:rPr>
                <w:bCs/>
              </w:rPr>
              <w:t>）、</w:t>
            </w:r>
            <w:r>
              <w:rPr>
                <w:bCs/>
              </w:rPr>
              <w:t>NO</w:t>
            </w:r>
            <w:r>
              <w:rPr>
                <w:bCs/>
                <w:vertAlign w:val="subscript"/>
              </w:rPr>
              <w:t>2</w:t>
            </w:r>
            <w:r>
              <w:rPr>
                <w:bCs/>
              </w:rPr>
              <w:t>（</w:t>
            </w:r>
            <w:r>
              <w:rPr>
                <w:bCs/>
              </w:rPr>
              <w:t>40μg/m³</w:t>
            </w:r>
            <w:r>
              <w:rPr>
                <w:bCs/>
              </w:rPr>
              <w:t>）），</w:t>
            </w:r>
            <w:r>
              <w:rPr>
                <w:rFonts w:hint="eastAsia"/>
                <w:bCs/>
              </w:rPr>
              <w:t>PM</w:t>
            </w:r>
            <w:r>
              <w:rPr>
                <w:bCs/>
                <w:vertAlign w:val="subscript"/>
              </w:rPr>
              <w:t>10</w:t>
            </w:r>
            <w:r>
              <w:rPr>
                <w:bCs/>
              </w:rPr>
              <w:t>（</w:t>
            </w:r>
            <w:r>
              <w:rPr>
                <w:rFonts w:hint="eastAsia"/>
                <w:bCs/>
              </w:rPr>
              <w:t>75</w:t>
            </w:r>
            <w:r>
              <w:rPr>
                <w:bCs/>
              </w:rPr>
              <w:t>μg/m³</w:t>
            </w:r>
            <w:r>
              <w:rPr>
                <w:bCs/>
              </w:rPr>
              <w:t>）、</w:t>
            </w:r>
            <w:r>
              <w:rPr>
                <w:rFonts w:hint="eastAsia"/>
                <w:bCs/>
              </w:rPr>
              <w:t>PM</w:t>
            </w:r>
            <w:r>
              <w:rPr>
                <w:bCs/>
                <w:vertAlign w:val="subscript"/>
              </w:rPr>
              <w:t>2.5</w:t>
            </w:r>
            <w:r>
              <w:rPr>
                <w:bCs/>
              </w:rPr>
              <w:t>（</w:t>
            </w:r>
            <w:r>
              <w:rPr>
                <w:rFonts w:hint="eastAsia"/>
                <w:bCs/>
              </w:rPr>
              <w:t>4</w:t>
            </w:r>
            <w:r>
              <w:rPr>
                <w:rFonts w:hint="eastAsia"/>
                <w:bCs/>
                <w:lang w:val="en-US"/>
              </w:rPr>
              <w:t>1</w:t>
            </w:r>
            <w:r>
              <w:rPr>
                <w:bCs/>
              </w:rPr>
              <w:t>μg/m³</w:t>
            </w:r>
            <w:r>
              <w:rPr>
                <w:bCs/>
              </w:rPr>
              <w:t>）年均浓度不符合《环境空气质量标准》（</w:t>
            </w:r>
            <w:r>
              <w:rPr>
                <w:bCs/>
              </w:rPr>
              <w:t>GB3095-2012</w:t>
            </w:r>
            <w:r>
              <w:rPr>
                <w:bCs/>
              </w:rPr>
              <w:t>）二级标准及修改单的要求（</w:t>
            </w:r>
            <w:r>
              <w:rPr>
                <w:rFonts w:hint="eastAsia"/>
                <w:bCs/>
              </w:rPr>
              <w:t>PM</w:t>
            </w:r>
            <w:r>
              <w:rPr>
                <w:bCs/>
                <w:vertAlign w:val="subscript"/>
              </w:rPr>
              <w:t>10</w:t>
            </w:r>
            <w:r>
              <w:rPr>
                <w:bCs/>
              </w:rPr>
              <w:t>（</w:t>
            </w:r>
            <w:r>
              <w:rPr>
                <w:bCs/>
              </w:rPr>
              <w:t>70μg/m³</w:t>
            </w:r>
            <w:r>
              <w:rPr>
                <w:bCs/>
              </w:rPr>
              <w:t>）、</w:t>
            </w:r>
            <w:r>
              <w:rPr>
                <w:rFonts w:hint="eastAsia"/>
                <w:bCs/>
              </w:rPr>
              <w:t>PM</w:t>
            </w:r>
            <w:r>
              <w:rPr>
                <w:bCs/>
                <w:vertAlign w:val="subscript"/>
              </w:rPr>
              <w:t>2.5</w:t>
            </w:r>
            <w:r>
              <w:rPr>
                <w:bCs/>
              </w:rPr>
              <w:t>（</w:t>
            </w:r>
            <w:r>
              <w:rPr>
                <w:bCs/>
              </w:rPr>
              <w:t>35μg/m³</w:t>
            </w:r>
            <w:r>
              <w:rPr>
                <w:bCs/>
              </w:rPr>
              <w:t>）），</w:t>
            </w:r>
            <w:r>
              <w:rPr>
                <w:bCs/>
              </w:rPr>
              <w:t>CO</w:t>
            </w:r>
            <w:r>
              <w:rPr>
                <w:bCs/>
              </w:rPr>
              <w:t>（</w:t>
            </w:r>
            <w:r>
              <w:rPr>
                <w:bCs/>
              </w:rPr>
              <w:t>1</w:t>
            </w:r>
            <w:r>
              <w:rPr>
                <w:rFonts w:hint="eastAsia"/>
                <w:bCs/>
                <w:lang w:val="en-US"/>
              </w:rPr>
              <w:t>1</w:t>
            </w:r>
            <w:r>
              <w:rPr>
                <w:rFonts w:hint="eastAsia"/>
                <w:bCs/>
              </w:rPr>
              <w:t>00</w:t>
            </w:r>
            <w:r>
              <w:rPr>
                <w:bCs/>
              </w:rPr>
              <w:t>μg/m³</w:t>
            </w:r>
            <w:r>
              <w:rPr>
                <w:bCs/>
              </w:rPr>
              <w:t>）日均浓度均符合《环境空气质量标准》（</w:t>
            </w:r>
            <w:r>
              <w:rPr>
                <w:bCs/>
              </w:rPr>
              <w:t>GB3095-2012</w:t>
            </w:r>
            <w:r>
              <w:rPr>
                <w:bCs/>
              </w:rPr>
              <w:t>）二级标准及修改单的要求（</w:t>
            </w:r>
            <w:r>
              <w:rPr>
                <w:bCs/>
              </w:rPr>
              <w:t>CO</w:t>
            </w:r>
            <w:r>
              <w:rPr>
                <w:bCs/>
              </w:rPr>
              <w:t>（</w:t>
            </w:r>
            <w:r>
              <w:rPr>
                <w:bCs/>
              </w:rPr>
              <w:t>4000μg/m³</w:t>
            </w:r>
            <w:r>
              <w:rPr>
                <w:bCs/>
              </w:rPr>
              <w:t>）），</w:t>
            </w:r>
            <w:r>
              <w:rPr>
                <w:bCs/>
              </w:rPr>
              <w:t>O</w:t>
            </w:r>
            <w:r>
              <w:rPr>
                <w:bCs/>
                <w:vertAlign w:val="subscript"/>
              </w:rPr>
              <w:t>3</w:t>
            </w:r>
            <w:r>
              <w:rPr>
                <w:bCs/>
              </w:rPr>
              <w:t>（</w:t>
            </w:r>
            <w:r>
              <w:rPr>
                <w:rFonts w:hint="eastAsia"/>
                <w:bCs/>
              </w:rPr>
              <w:t>19</w:t>
            </w:r>
            <w:r>
              <w:rPr>
                <w:rFonts w:hint="eastAsia"/>
                <w:bCs/>
                <w:lang w:val="en-US"/>
              </w:rPr>
              <w:t>8</w:t>
            </w:r>
            <w:r>
              <w:rPr>
                <w:bCs/>
              </w:rPr>
              <w:t>μg/m³</w:t>
            </w:r>
            <w:r>
              <w:rPr>
                <w:bCs/>
              </w:rPr>
              <w:t>）日最大</w:t>
            </w:r>
            <w:r>
              <w:rPr>
                <w:bCs/>
              </w:rPr>
              <w:t>8</w:t>
            </w:r>
            <w:r>
              <w:rPr>
                <w:bCs/>
              </w:rPr>
              <w:t>小时平均值不符合《环境空气质量标准》（</w:t>
            </w:r>
            <w:r>
              <w:rPr>
                <w:bCs/>
              </w:rPr>
              <w:t>GB3095-2012</w:t>
            </w:r>
            <w:r>
              <w:rPr>
                <w:bCs/>
              </w:rPr>
              <w:t>）二级标准及修改单的要求（</w:t>
            </w:r>
            <w:r>
              <w:rPr>
                <w:bCs/>
              </w:rPr>
              <w:t>O</w:t>
            </w:r>
            <w:r>
              <w:rPr>
                <w:bCs/>
                <w:vertAlign w:val="subscript"/>
              </w:rPr>
              <w:t>3</w:t>
            </w:r>
            <w:r>
              <w:rPr>
                <w:bCs/>
              </w:rPr>
              <w:t>（</w:t>
            </w:r>
            <w:r>
              <w:rPr>
                <w:bCs/>
              </w:rPr>
              <w:t>160μg/</w:t>
            </w:r>
            <w:r>
              <w:rPr>
                <w:lang/>
              </w:rPr>
              <w:t>m³</w:t>
            </w:r>
            <w:r>
              <w:rPr>
                <w:bCs/>
              </w:rPr>
              <w:t>））。</w:t>
            </w:r>
          </w:p>
          <w:p w:rsidR="009D2B2C" w:rsidRDefault="005C6373">
            <w:pPr>
              <w:ind w:firstLine="480"/>
            </w:pPr>
            <w:r>
              <w:t>项目所在区域环境空气质量进行达标判断，</w:t>
            </w:r>
            <w:r>
              <w:t>数据统计及评价情况见下表。</w:t>
            </w:r>
          </w:p>
          <w:p w:rsidR="009D2B2C" w:rsidRDefault="005C6373">
            <w:pPr>
              <w:pStyle w:val="Default"/>
              <w:adjustRightInd w:val="0"/>
              <w:snapToGrid w:val="0"/>
              <w:jc w:val="center"/>
              <w:rPr>
                <w:rFonts w:ascii="Times New Roman" w:hAnsi="Times New Roman" w:hint="default"/>
                <w:b/>
                <w:bCs/>
                <w:color w:val="auto"/>
                <w:szCs w:val="22"/>
              </w:rPr>
            </w:pPr>
            <w:r>
              <w:rPr>
                <w:rFonts w:ascii="Times New Roman" w:hAnsi="Times New Roman" w:hint="default"/>
                <w:b/>
                <w:bCs/>
                <w:color w:val="auto"/>
                <w:sz w:val="21"/>
                <w:szCs w:val="21"/>
              </w:rPr>
              <w:t>表</w:t>
            </w:r>
            <w:r>
              <w:rPr>
                <w:rFonts w:ascii="Times New Roman" w:hAnsi="Times New Roman"/>
                <w:b/>
                <w:bCs/>
                <w:color w:val="auto"/>
                <w:sz w:val="21"/>
                <w:szCs w:val="21"/>
              </w:rPr>
              <w:t>3-1</w:t>
            </w:r>
            <w:r>
              <w:rPr>
                <w:rFonts w:ascii="Times New Roman" w:hAnsi="Times New Roman"/>
                <w:b/>
                <w:bCs/>
                <w:color w:val="auto"/>
                <w:sz w:val="21"/>
                <w:szCs w:val="21"/>
              </w:rPr>
              <w:t>202</w:t>
            </w:r>
            <w:r>
              <w:rPr>
                <w:rFonts w:ascii="Times New Roman" w:hAnsi="Times New Roman"/>
                <w:b/>
                <w:bCs/>
                <w:color w:val="auto"/>
                <w:sz w:val="21"/>
                <w:szCs w:val="21"/>
              </w:rPr>
              <w:t>3</w:t>
            </w:r>
            <w:r>
              <w:rPr>
                <w:rFonts w:ascii="Times New Roman" w:hAnsi="Times New Roman"/>
                <w:b/>
                <w:bCs/>
                <w:color w:val="auto"/>
                <w:sz w:val="21"/>
                <w:szCs w:val="21"/>
              </w:rPr>
              <w:t>年度区域空气质量现状评价结果一览表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77"/>
              <w:gridCol w:w="1900"/>
              <w:gridCol w:w="1321"/>
              <w:gridCol w:w="1323"/>
              <w:gridCol w:w="1023"/>
              <w:gridCol w:w="681"/>
            </w:tblGrid>
            <w:tr w:rsidR="009D2B2C">
              <w:trPr>
                <w:trHeight w:val="397"/>
                <w:jc w:val="center"/>
              </w:trPr>
              <w:tc>
                <w:tcPr>
                  <w:tcW w:w="476" w:type="pct"/>
                  <w:tcBorders>
                    <w:tl2br w:val="nil"/>
                    <w:tr2bl w:val="nil"/>
                  </w:tcBorders>
                  <w:vAlign w:val="center"/>
                </w:tcPr>
                <w:p w:rsidR="009D2B2C" w:rsidRDefault="005C6373">
                  <w:pPr>
                    <w:widowControl/>
                    <w:spacing w:line="240" w:lineRule="auto"/>
                    <w:ind w:firstLineChars="0" w:firstLine="0"/>
                    <w:jc w:val="center"/>
                    <w:rPr>
                      <w:rFonts w:cs="Times New Roman"/>
                      <w:b/>
                      <w:bCs/>
                      <w:sz w:val="21"/>
                      <w:szCs w:val="21"/>
                    </w:rPr>
                  </w:pPr>
                  <w:r>
                    <w:rPr>
                      <w:rFonts w:cs="Times New Roman"/>
                      <w:b/>
                      <w:bCs/>
                      <w:sz w:val="21"/>
                      <w:szCs w:val="21"/>
                    </w:rPr>
                    <w:t>污染物</w:t>
                  </w:r>
                </w:p>
              </w:tc>
              <w:tc>
                <w:tcPr>
                  <w:tcW w:w="401" w:type="pct"/>
                  <w:tcBorders>
                    <w:tl2br w:val="nil"/>
                    <w:tr2bl w:val="nil"/>
                  </w:tcBorders>
                  <w:vAlign w:val="center"/>
                </w:tcPr>
                <w:p w:rsidR="009D2B2C" w:rsidRDefault="005C6373">
                  <w:pPr>
                    <w:widowControl/>
                    <w:spacing w:line="240" w:lineRule="auto"/>
                    <w:ind w:firstLineChars="0" w:firstLine="0"/>
                    <w:jc w:val="center"/>
                    <w:rPr>
                      <w:rFonts w:cs="Times New Roman"/>
                      <w:b/>
                      <w:bCs/>
                      <w:sz w:val="21"/>
                      <w:szCs w:val="21"/>
                    </w:rPr>
                  </w:pPr>
                  <w:r>
                    <w:rPr>
                      <w:rFonts w:cs="Times New Roman"/>
                      <w:b/>
                      <w:bCs/>
                      <w:sz w:val="21"/>
                      <w:szCs w:val="21"/>
                    </w:rPr>
                    <w:t>单位</w:t>
                  </w:r>
                </w:p>
              </w:tc>
              <w:tc>
                <w:tcPr>
                  <w:tcW w:w="1245" w:type="pct"/>
                  <w:tcBorders>
                    <w:tl2br w:val="nil"/>
                    <w:tr2bl w:val="nil"/>
                  </w:tcBorders>
                  <w:vAlign w:val="center"/>
                </w:tcPr>
                <w:p w:rsidR="009D2B2C" w:rsidRDefault="005C6373">
                  <w:pPr>
                    <w:widowControl/>
                    <w:spacing w:line="240" w:lineRule="auto"/>
                    <w:ind w:firstLineChars="0" w:firstLine="0"/>
                    <w:jc w:val="center"/>
                    <w:rPr>
                      <w:rFonts w:cs="Times New Roman"/>
                      <w:b/>
                      <w:bCs/>
                      <w:sz w:val="21"/>
                      <w:szCs w:val="21"/>
                    </w:rPr>
                  </w:pPr>
                  <w:r>
                    <w:rPr>
                      <w:rFonts w:cs="Times New Roman"/>
                      <w:b/>
                      <w:bCs/>
                      <w:sz w:val="21"/>
                      <w:szCs w:val="21"/>
                    </w:rPr>
                    <w:t>年评价指标</w:t>
                  </w:r>
                </w:p>
              </w:tc>
              <w:tc>
                <w:tcPr>
                  <w:tcW w:w="871" w:type="pct"/>
                  <w:tcBorders>
                    <w:tl2br w:val="nil"/>
                    <w:tr2bl w:val="nil"/>
                  </w:tcBorders>
                  <w:vAlign w:val="center"/>
                </w:tcPr>
                <w:p w:rsidR="009D2B2C" w:rsidRDefault="005C6373">
                  <w:pPr>
                    <w:widowControl/>
                    <w:spacing w:line="240" w:lineRule="auto"/>
                    <w:ind w:firstLineChars="0" w:firstLine="0"/>
                    <w:jc w:val="center"/>
                    <w:rPr>
                      <w:rFonts w:cs="Times New Roman"/>
                      <w:b/>
                      <w:bCs/>
                      <w:sz w:val="21"/>
                      <w:szCs w:val="21"/>
                    </w:rPr>
                  </w:pPr>
                  <w:r>
                    <w:rPr>
                      <w:rFonts w:cs="Times New Roman"/>
                      <w:b/>
                      <w:bCs/>
                      <w:sz w:val="21"/>
                      <w:szCs w:val="21"/>
                    </w:rPr>
                    <w:t>现状浓度（</w:t>
                  </w:r>
                  <w:r>
                    <w:rPr>
                      <w:rFonts w:cs="Times New Roman"/>
                      <w:b/>
                      <w:bCs/>
                      <w:sz w:val="21"/>
                      <w:szCs w:val="21"/>
                    </w:rPr>
                    <w:t>ug/m</w:t>
                  </w:r>
                  <w:r>
                    <w:rPr>
                      <w:rFonts w:cs="Times New Roman"/>
                      <w:b/>
                      <w:bCs/>
                      <w:sz w:val="21"/>
                      <w:szCs w:val="21"/>
                      <w:vertAlign w:val="superscript"/>
                    </w:rPr>
                    <w:t>3</w:t>
                  </w:r>
                  <w:r>
                    <w:rPr>
                      <w:rFonts w:cs="Times New Roman"/>
                      <w:b/>
                      <w:bCs/>
                      <w:sz w:val="21"/>
                      <w:szCs w:val="21"/>
                    </w:rPr>
                    <w:t>）</w:t>
                  </w:r>
                </w:p>
              </w:tc>
              <w:tc>
                <w:tcPr>
                  <w:tcW w:w="872" w:type="pct"/>
                  <w:tcBorders>
                    <w:tl2br w:val="nil"/>
                    <w:tr2bl w:val="nil"/>
                  </w:tcBorders>
                  <w:vAlign w:val="center"/>
                </w:tcPr>
                <w:p w:rsidR="009D2B2C" w:rsidRDefault="005C6373">
                  <w:pPr>
                    <w:widowControl/>
                    <w:spacing w:line="240" w:lineRule="auto"/>
                    <w:ind w:firstLineChars="0" w:firstLine="0"/>
                    <w:jc w:val="center"/>
                    <w:rPr>
                      <w:rFonts w:cs="Times New Roman"/>
                      <w:b/>
                      <w:bCs/>
                      <w:sz w:val="21"/>
                      <w:szCs w:val="21"/>
                    </w:rPr>
                  </w:pPr>
                  <w:r>
                    <w:rPr>
                      <w:rFonts w:cs="Times New Roman"/>
                      <w:b/>
                      <w:bCs/>
                      <w:sz w:val="21"/>
                      <w:szCs w:val="21"/>
                    </w:rPr>
                    <w:t>评价标准（</w:t>
                  </w:r>
                  <w:r>
                    <w:rPr>
                      <w:rFonts w:cs="Times New Roman"/>
                      <w:b/>
                      <w:bCs/>
                      <w:sz w:val="21"/>
                      <w:szCs w:val="21"/>
                    </w:rPr>
                    <w:t>ug/m</w:t>
                  </w:r>
                  <w:r>
                    <w:rPr>
                      <w:rFonts w:cs="Times New Roman"/>
                      <w:b/>
                      <w:bCs/>
                      <w:sz w:val="21"/>
                      <w:szCs w:val="21"/>
                      <w:vertAlign w:val="superscript"/>
                    </w:rPr>
                    <w:t>3</w:t>
                  </w:r>
                  <w:r>
                    <w:rPr>
                      <w:rFonts w:cs="Times New Roman"/>
                      <w:b/>
                      <w:bCs/>
                      <w:sz w:val="21"/>
                      <w:szCs w:val="21"/>
                    </w:rPr>
                    <w:t>）</w:t>
                  </w:r>
                </w:p>
              </w:tc>
              <w:tc>
                <w:tcPr>
                  <w:tcW w:w="678" w:type="pct"/>
                  <w:tcBorders>
                    <w:tl2br w:val="nil"/>
                    <w:tr2bl w:val="nil"/>
                  </w:tcBorders>
                  <w:vAlign w:val="center"/>
                </w:tcPr>
                <w:p w:rsidR="009D2B2C" w:rsidRDefault="005C6373">
                  <w:pPr>
                    <w:spacing w:line="240" w:lineRule="auto"/>
                    <w:ind w:firstLineChars="0" w:firstLine="0"/>
                    <w:jc w:val="center"/>
                    <w:rPr>
                      <w:rFonts w:cs="Times New Roman"/>
                      <w:b/>
                      <w:bCs/>
                      <w:sz w:val="21"/>
                      <w:szCs w:val="21"/>
                    </w:rPr>
                  </w:pPr>
                  <w:r>
                    <w:rPr>
                      <w:rFonts w:cs="Times New Roman"/>
                      <w:b/>
                      <w:bCs/>
                      <w:sz w:val="21"/>
                      <w:szCs w:val="21"/>
                    </w:rPr>
                    <w:t>占标率（</w:t>
                  </w:r>
                  <w:r>
                    <w:rPr>
                      <w:rFonts w:cs="Times New Roman"/>
                      <w:b/>
                      <w:bCs/>
                      <w:sz w:val="21"/>
                      <w:szCs w:val="21"/>
                    </w:rPr>
                    <w:t>%</w:t>
                  </w:r>
                  <w:r>
                    <w:rPr>
                      <w:rFonts w:cs="Times New Roman"/>
                      <w:b/>
                      <w:bCs/>
                      <w:sz w:val="21"/>
                      <w:szCs w:val="21"/>
                    </w:rPr>
                    <w:t>）</w:t>
                  </w:r>
                </w:p>
              </w:tc>
              <w:tc>
                <w:tcPr>
                  <w:tcW w:w="457" w:type="pct"/>
                  <w:tcBorders>
                    <w:tl2br w:val="nil"/>
                    <w:tr2bl w:val="nil"/>
                  </w:tcBorders>
                  <w:vAlign w:val="center"/>
                </w:tcPr>
                <w:p w:rsidR="009D2B2C" w:rsidRDefault="005C6373">
                  <w:pPr>
                    <w:widowControl/>
                    <w:spacing w:line="240" w:lineRule="auto"/>
                    <w:ind w:firstLineChars="0" w:firstLine="0"/>
                    <w:jc w:val="center"/>
                    <w:rPr>
                      <w:rFonts w:cs="Times New Roman"/>
                      <w:b/>
                      <w:bCs/>
                      <w:sz w:val="21"/>
                      <w:szCs w:val="21"/>
                    </w:rPr>
                  </w:pPr>
                  <w:r>
                    <w:rPr>
                      <w:rFonts w:cs="Times New Roman"/>
                      <w:b/>
                      <w:bCs/>
                      <w:sz w:val="21"/>
                      <w:szCs w:val="21"/>
                    </w:rPr>
                    <w:t>达标</w:t>
                  </w:r>
                </w:p>
                <w:p w:rsidR="009D2B2C" w:rsidRDefault="005C6373">
                  <w:pPr>
                    <w:widowControl/>
                    <w:spacing w:line="240" w:lineRule="auto"/>
                    <w:ind w:firstLineChars="0" w:firstLine="0"/>
                    <w:jc w:val="center"/>
                    <w:rPr>
                      <w:rFonts w:cs="Times New Roman"/>
                      <w:b/>
                      <w:bCs/>
                      <w:sz w:val="21"/>
                      <w:szCs w:val="21"/>
                    </w:rPr>
                  </w:pPr>
                  <w:r>
                    <w:rPr>
                      <w:rFonts w:cs="Times New Roman"/>
                      <w:b/>
                      <w:bCs/>
                      <w:sz w:val="21"/>
                      <w:szCs w:val="21"/>
                    </w:rPr>
                    <w:t>情况</w:t>
                  </w:r>
                </w:p>
              </w:tc>
            </w:tr>
            <w:tr w:rsidR="009D2B2C">
              <w:trPr>
                <w:trHeight w:val="397"/>
                <w:jc w:val="center"/>
              </w:trPr>
              <w:tc>
                <w:tcPr>
                  <w:tcW w:w="476" w:type="pct"/>
                  <w:tcBorders>
                    <w:tl2br w:val="nil"/>
                    <w:tr2bl w:val="nil"/>
                  </w:tcBorders>
                  <w:vAlign w:val="center"/>
                </w:tcPr>
                <w:p w:rsidR="009D2B2C" w:rsidRDefault="005C6373">
                  <w:pPr>
                    <w:spacing w:line="240" w:lineRule="auto"/>
                    <w:ind w:firstLineChars="0" w:firstLine="0"/>
                    <w:jc w:val="center"/>
                    <w:rPr>
                      <w:rFonts w:cs="Times New Roman"/>
                      <w:bCs/>
                      <w:sz w:val="21"/>
                      <w:szCs w:val="21"/>
                    </w:rPr>
                  </w:pPr>
                  <w:r>
                    <w:rPr>
                      <w:rFonts w:cs="Times New Roman"/>
                      <w:sz w:val="21"/>
                      <w:szCs w:val="21"/>
                    </w:rPr>
                    <w:t>SO</w:t>
                  </w:r>
                  <w:r>
                    <w:rPr>
                      <w:rFonts w:cs="Times New Roman"/>
                      <w:sz w:val="21"/>
                      <w:szCs w:val="21"/>
                      <w:vertAlign w:val="subscript"/>
                    </w:rPr>
                    <w:t>2</w:t>
                  </w:r>
                </w:p>
              </w:tc>
              <w:tc>
                <w:tcPr>
                  <w:tcW w:w="401" w:type="pct"/>
                  <w:tcBorders>
                    <w:tl2br w:val="nil"/>
                    <w:tr2bl w:val="nil"/>
                  </w:tcBorders>
                  <w:vAlign w:val="center"/>
                </w:tcPr>
                <w:p w:rsidR="009D2B2C" w:rsidRDefault="005C6373">
                  <w:pPr>
                    <w:spacing w:line="240" w:lineRule="auto"/>
                    <w:ind w:firstLineChars="0" w:firstLine="0"/>
                    <w:jc w:val="center"/>
                    <w:rPr>
                      <w:rFonts w:cs="Times New Roman"/>
                      <w:bCs/>
                      <w:sz w:val="21"/>
                      <w:szCs w:val="21"/>
                    </w:rPr>
                  </w:pPr>
                  <w:r>
                    <w:rPr>
                      <w:rFonts w:cs="Times New Roman"/>
                      <w:sz w:val="21"/>
                      <w:szCs w:val="21"/>
                    </w:rPr>
                    <w:t>μg/m</w:t>
                  </w:r>
                  <w:r>
                    <w:rPr>
                      <w:rFonts w:cs="Times New Roman"/>
                      <w:sz w:val="21"/>
                      <w:szCs w:val="21"/>
                      <w:vertAlign w:val="superscript"/>
                    </w:rPr>
                    <w:t>3</w:t>
                  </w:r>
                </w:p>
              </w:tc>
              <w:tc>
                <w:tcPr>
                  <w:tcW w:w="1245" w:type="pct"/>
                  <w:tcBorders>
                    <w:tl2br w:val="nil"/>
                    <w:tr2bl w:val="nil"/>
                  </w:tcBorders>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年平均质量浓度</w:t>
                  </w:r>
                </w:p>
              </w:tc>
              <w:tc>
                <w:tcPr>
                  <w:tcW w:w="871"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hint="eastAsia"/>
                      <w:sz w:val="21"/>
                      <w:szCs w:val="21"/>
                      <w:lang w:val="en-US"/>
                    </w:rPr>
                    <w:t>15</w:t>
                  </w:r>
                </w:p>
              </w:tc>
              <w:tc>
                <w:tcPr>
                  <w:tcW w:w="872"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60</w:t>
                  </w:r>
                </w:p>
              </w:tc>
              <w:tc>
                <w:tcPr>
                  <w:tcW w:w="678"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hint="eastAsia"/>
                      <w:sz w:val="21"/>
                      <w:szCs w:val="21"/>
                      <w:lang w:val="en-US"/>
                    </w:rPr>
                    <w:t>25</w:t>
                  </w:r>
                </w:p>
              </w:tc>
              <w:tc>
                <w:tcPr>
                  <w:tcW w:w="457" w:type="pct"/>
                  <w:tcBorders>
                    <w:tl2br w:val="nil"/>
                    <w:tr2bl w:val="nil"/>
                  </w:tcBorders>
                  <w:vAlign w:val="center"/>
                </w:tcPr>
                <w:p w:rsidR="009D2B2C" w:rsidRDefault="005C6373">
                  <w:pPr>
                    <w:spacing w:line="240" w:lineRule="auto"/>
                    <w:ind w:firstLineChars="0" w:firstLine="0"/>
                    <w:jc w:val="center"/>
                    <w:rPr>
                      <w:rFonts w:cs="Times New Roman"/>
                      <w:bCs/>
                      <w:sz w:val="21"/>
                      <w:szCs w:val="21"/>
                    </w:rPr>
                  </w:pPr>
                  <w:r>
                    <w:rPr>
                      <w:rFonts w:cs="Times New Roman"/>
                      <w:sz w:val="21"/>
                      <w:szCs w:val="21"/>
                    </w:rPr>
                    <w:t>达标</w:t>
                  </w:r>
                </w:p>
              </w:tc>
            </w:tr>
            <w:tr w:rsidR="009D2B2C">
              <w:trPr>
                <w:trHeight w:val="397"/>
                <w:jc w:val="center"/>
              </w:trPr>
              <w:tc>
                <w:tcPr>
                  <w:tcW w:w="476" w:type="pct"/>
                  <w:tcBorders>
                    <w:tl2br w:val="nil"/>
                    <w:tr2bl w:val="nil"/>
                  </w:tcBorders>
                  <w:vAlign w:val="center"/>
                </w:tcPr>
                <w:p w:rsidR="009D2B2C" w:rsidRDefault="005C6373">
                  <w:pPr>
                    <w:spacing w:line="240" w:lineRule="auto"/>
                    <w:ind w:firstLineChars="0" w:firstLine="0"/>
                    <w:jc w:val="center"/>
                    <w:rPr>
                      <w:rFonts w:cs="Times New Roman"/>
                      <w:bCs/>
                      <w:sz w:val="21"/>
                      <w:szCs w:val="21"/>
                    </w:rPr>
                  </w:pPr>
                  <w:r>
                    <w:rPr>
                      <w:rFonts w:cs="Times New Roman"/>
                      <w:sz w:val="21"/>
                      <w:szCs w:val="21"/>
                    </w:rPr>
                    <w:t>NO</w:t>
                  </w:r>
                  <w:r>
                    <w:rPr>
                      <w:rFonts w:cs="Times New Roman"/>
                      <w:sz w:val="21"/>
                      <w:szCs w:val="21"/>
                      <w:vertAlign w:val="subscript"/>
                    </w:rPr>
                    <w:t>2</w:t>
                  </w:r>
                </w:p>
              </w:tc>
              <w:tc>
                <w:tcPr>
                  <w:tcW w:w="401" w:type="pct"/>
                  <w:tcBorders>
                    <w:tl2br w:val="nil"/>
                    <w:tr2bl w:val="nil"/>
                  </w:tcBorders>
                  <w:vAlign w:val="center"/>
                </w:tcPr>
                <w:p w:rsidR="009D2B2C" w:rsidRDefault="005C6373">
                  <w:pPr>
                    <w:spacing w:line="240" w:lineRule="auto"/>
                    <w:ind w:firstLineChars="0" w:firstLine="0"/>
                    <w:jc w:val="center"/>
                    <w:rPr>
                      <w:rFonts w:cs="Times New Roman"/>
                      <w:bCs/>
                      <w:sz w:val="21"/>
                      <w:szCs w:val="21"/>
                    </w:rPr>
                  </w:pPr>
                  <w:r>
                    <w:rPr>
                      <w:rFonts w:cs="Times New Roman"/>
                      <w:sz w:val="21"/>
                      <w:szCs w:val="21"/>
                    </w:rPr>
                    <w:t>μg/m</w:t>
                  </w:r>
                  <w:r>
                    <w:rPr>
                      <w:rFonts w:cs="Times New Roman"/>
                      <w:sz w:val="21"/>
                      <w:szCs w:val="21"/>
                      <w:vertAlign w:val="superscript"/>
                    </w:rPr>
                    <w:t>3</w:t>
                  </w:r>
                </w:p>
              </w:tc>
              <w:tc>
                <w:tcPr>
                  <w:tcW w:w="1245" w:type="pct"/>
                  <w:tcBorders>
                    <w:tl2br w:val="nil"/>
                    <w:tr2bl w:val="nil"/>
                  </w:tcBorders>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年平均质量浓度</w:t>
                  </w:r>
                </w:p>
              </w:tc>
              <w:tc>
                <w:tcPr>
                  <w:tcW w:w="871"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hint="eastAsia"/>
                      <w:sz w:val="21"/>
                      <w:szCs w:val="21"/>
                      <w:lang w:val="en-US"/>
                    </w:rPr>
                    <w:t>35</w:t>
                  </w:r>
                </w:p>
              </w:tc>
              <w:tc>
                <w:tcPr>
                  <w:tcW w:w="872"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40</w:t>
                  </w:r>
                </w:p>
              </w:tc>
              <w:tc>
                <w:tcPr>
                  <w:tcW w:w="678"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hint="eastAsia"/>
                      <w:sz w:val="21"/>
                      <w:szCs w:val="21"/>
                      <w:lang w:val="en-US"/>
                    </w:rPr>
                    <w:t>87.5</w:t>
                  </w:r>
                </w:p>
              </w:tc>
              <w:tc>
                <w:tcPr>
                  <w:tcW w:w="457" w:type="pct"/>
                  <w:tcBorders>
                    <w:tl2br w:val="nil"/>
                    <w:tr2bl w:val="nil"/>
                  </w:tcBorders>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rPr>
                    <w:t>达标</w:t>
                  </w:r>
                </w:p>
              </w:tc>
            </w:tr>
            <w:tr w:rsidR="009D2B2C">
              <w:trPr>
                <w:trHeight w:val="397"/>
                <w:jc w:val="center"/>
              </w:trPr>
              <w:tc>
                <w:tcPr>
                  <w:tcW w:w="476" w:type="pct"/>
                  <w:tcBorders>
                    <w:tl2br w:val="nil"/>
                    <w:tr2bl w:val="nil"/>
                  </w:tcBorders>
                  <w:vAlign w:val="center"/>
                </w:tcPr>
                <w:p w:rsidR="009D2B2C" w:rsidRDefault="005C6373">
                  <w:pPr>
                    <w:spacing w:line="240" w:lineRule="auto"/>
                    <w:ind w:firstLineChars="0" w:firstLine="0"/>
                    <w:jc w:val="center"/>
                    <w:rPr>
                      <w:rFonts w:cs="Times New Roman"/>
                      <w:bCs/>
                      <w:sz w:val="21"/>
                      <w:szCs w:val="21"/>
                    </w:rPr>
                  </w:pPr>
                  <w:r>
                    <w:rPr>
                      <w:rFonts w:cs="Times New Roman"/>
                      <w:sz w:val="21"/>
                      <w:szCs w:val="21"/>
                    </w:rPr>
                    <w:t>PM</w:t>
                  </w:r>
                  <w:r>
                    <w:rPr>
                      <w:rFonts w:cs="Times New Roman"/>
                      <w:sz w:val="21"/>
                      <w:szCs w:val="21"/>
                      <w:vertAlign w:val="subscript"/>
                    </w:rPr>
                    <w:t>10</w:t>
                  </w:r>
                </w:p>
              </w:tc>
              <w:tc>
                <w:tcPr>
                  <w:tcW w:w="401" w:type="pct"/>
                  <w:tcBorders>
                    <w:tl2br w:val="nil"/>
                    <w:tr2bl w:val="nil"/>
                  </w:tcBorders>
                  <w:vAlign w:val="center"/>
                </w:tcPr>
                <w:p w:rsidR="009D2B2C" w:rsidRDefault="005C6373">
                  <w:pPr>
                    <w:spacing w:line="240" w:lineRule="auto"/>
                    <w:ind w:firstLineChars="0" w:firstLine="0"/>
                    <w:jc w:val="center"/>
                    <w:rPr>
                      <w:rFonts w:cs="Times New Roman"/>
                      <w:bCs/>
                      <w:sz w:val="21"/>
                      <w:szCs w:val="21"/>
                    </w:rPr>
                  </w:pPr>
                  <w:r>
                    <w:rPr>
                      <w:rFonts w:cs="Times New Roman"/>
                      <w:sz w:val="21"/>
                      <w:szCs w:val="21"/>
                    </w:rPr>
                    <w:t>μg/m</w:t>
                  </w:r>
                  <w:r>
                    <w:rPr>
                      <w:rFonts w:cs="Times New Roman"/>
                      <w:sz w:val="21"/>
                      <w:szCs w:val="21"/>
                      <w:vertAlign w:val="superscript"/>
                    </w:rPr>
                    <w:t>3</w:t>
                  </w:r>
                </w:p>
              </w:tc>
              <w:tc>
                <w:tcPr>
                  <w:tcW w:w="1245" w:type="pct"/>
                  <w:tcBorders>
                    <w:tl2br w:val="nil"/>
                    <w:tr2bl w:val="nil"/>
                  </w:tcBorders>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年平均质量浓度</w:t>
                  </w:r>
                </w:p>
              </w:tc>
              <w:tc>
                <w:tcPr>
                  <w:tcW w:w="871"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hint="eastAsia"/>
                      <w:sz w:val="21"/>
                      <w:szCs w:val="21"/>
                      <w:lang w:val="en-US"/>
                    </w:rPr>
                    <w:t>76</w:t>
                  </w:r>
                </w:p>
              </w:tc>
              <w:tc>
                <w:tcPr>
                  <w:tcW w:w="872"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70</w:t>
                  </w:r>
                </w:p>
              </w:tc>
              <w:tc>
                <w:tcPr>
                  <w:tcW w:w="678"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hint="eastAsia"/>
                      <w:sz w:val="21"/>
                      <w:szCs w:val="21"/>
                      <w:lang w:val="en-US"/>
                    </w:rPr>
                    <w:t>108.57</w:t>
                  </w:r>
                </w:p>
              </w:tc>
              <w:tc>
                <w:tcPr>
                  <w:tcW w:w="457" w:type="pct"/>
                  <w:tcBorders>
                    <w:tl2br w:val="nil"/>
                    <w:tr2bl w:val="nil"/>
                  </w:tcBorders>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rPr>
                    <w:t>超标</w:t>
                  </w:r>
                </w:p>
              </w:tc>
            </w:tr>
            <w:tr w:rsidR="009D2B2C">
              <w:trPr>
                <w:trHeight w:val="397"/>
                <w:jc w:val="center"/>
              </w:trPr>
              <w:tc>
                <w:tcPr>
                  <w:tcW w:w="476" w:type="pct"/>
                  <w:tcBorders>
                    <w:tl2br w:val="nil"/>
                    <w:tr2bl w:val="nil"/>
                  </w:tcBorders>
                  <w:vAlign w:val="center"/>
                </w:tcPr>
                <w:p w:rsidR="009D2B2C" w:rsidRDefault="005C6373">
                  <w:pPr>
                    <w:spacing w:line="240" w:lineRule="auto"/>
                    <w:ind w:firstLineChars="0" w:firstLine="0"/>
                    <w:jc w:val="center"/>
                    <w:rPr>
                      <w:rFonts w:cs="Times New Roman"/>
                      <w:bCs/>
                      <w:sz w:val="21"/>
                      <w:szCs w:val="21"/>
                    </w:rPr>
                  </w:pPr>
                  <w:r>
                    <w:rPr>
                      <w:rFonts w:cs="Times New Roman"/>
                      <w:sz w:val="21"/>
                      <w:szCs w:val="21"/>
                    </w:rPr>
                    <w:t>PM</w:t>
                  </w:r>
                  <w:r>
                    <w:rPr>
                      <w:rFonts w:cs="Times New Roman"/>
                      <w:sz w:val="21"/>
                      <w:szCs w:val="21"/>
                      <w:vertAlign w:val="subscript"/>
                    </w:rPr>
                    <w:t>2.5</w:t>
                  </w:r>
                </w:p>
              </w:tc>
              <w:tc>
                <w:tcPr>
                  <w:tcW w:w="401" w:type="pct"/>
                  <w:tcBorders>
                    <w:tl2br w:val="nil"/>
                    <w:tr2bl w:val="nil"/>
                  </w:tcBorders>
                  <w:vAlign w:val="center"/>
                </w:tcPr>
                <w:p w:rsidR="009D2B2C" w:rsidRDefault="005C6373">
                  <w:pPr>
                    <w:spacing w:line="240" w:lineRule="auto"/>
                    <w:ind w:firstLineChars="0" w:firstLine="0"/>
                    <w:jc w:val="center"/>
                    <w:rPr>
                      <w:rFonts w:cs="Times New Roman"/>
                      <w:bCs/>
                      <w:sz w:val="21"/>
                      <w:szCs w:val="21"/>
                    </w:rPr>
                  </w:pPr>
                  <w:r>
                    <w:rPr>
                      <w:rFonts w:cs="Times New Roman"/>
                      <w:sz w:val="21"/>
                      <w:szCs w:val="21"/>
                    </w:rPr>
                    <w:t>μg/m</w:t>
                  </w:r>
                  <w:r>
                    <w:rPr>
                      <w:rFonts w:cs="Times New Roman"/>
                      <w:sz w:val="21"/>
                      <w:szCs w:val="21"/>
                      <w:vertAlign w:val="superscript"/>
                    </w:rPr>
                    <w:t>3</w:t>
                  </w:r>
                </w:p>
              </w:tc>
              <w:tc>
                <w:tcPr>
                  <w:tcW w:w="1245" w:type="pct"/>
                  <w:tcBorders>
                    <w:tl2br w:val="nil"/>
                    <w:tr2bl w:val="nil"/>
                  </w:tcBorders>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年平均质量浓度</w:t>
                  </w:r>
                </w:p>
              </w:tc>
              <w:tc>
                <w:tcPr>
                  <w:tcW w:w="871"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hint="eastAsia"/>
                      <w:sz w:val="21"/>
                      <w:szCs w:val="21"/>
                      <w:lang w:val="en-US"/>
                    </w:rPr>
                    <w:t>47</w:t>
                  </w:r>
                </w:p>
              </w:tc>
              <w:tc>
                <w:tcPr>
                  <w:tcW w:w="872"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35</w:t>
                  </w:r>
                </w:p>
              </w:tc>
              <w:tc>
                <w:tcPr>
                  <w:tcW w:w="678"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hint="eastAsia"/>
                      <w:sz w:val="21"/>
                      <w:szCs w:val="21"/>
                      <w:lang w:val="en-US"/>
                    </w:rPr>
                    <w:t>134.28</w:t>
                  </w:r>
                </w:p>
              </w:tc>
              <w:tc>
                <w:tcPr>
                  <w:tcW w:w="457" w:type="pct"/>
                  <w:tcBorders>
                    <w:tl2br w:val="nil"/>
                    <w:tr2bl w:val="nil"/>
                  </w:tcBorders>
                  <w:vAlign w:val="center"/>
                </w:tcPr>
                <w:p w:rsidR="009D2B2C" w:rsidRDefault="005C6373">
                  <w:pPr>
                    <w:spacing w:line="240" w:lineRule="auto"/>
                    <w:ind w:firstLineChars="0" w:firstLine="0"/>
                    <w:jc w:val="center"/>
                    <w:rPr>
                      <w:rFonts w:cs="Times New Roman"/>
                      <w:bCs/>
                      <w:sz w:val="21"/>
                      <w:szCs w:val="21"/>
                    </w:rPr>
                  </w:pPr>
                  <w:r>
                    <w:rPr>
                      <w:rFonts w:cs="Times New Roman"/>
                      <w:sz w:val="21"/>
                      <w:szCs w:val="21"/>
                    </w:rPr>
                    <w:t>超标</w:t>
                  </w:r>
                </w:p>
              </w:tc>
            </w:tr>
            <w:tr w:rsidR="009D2B2C">
              <w:trPr>
                <w:trHeight w:val="397"/>
                <w:jc w:val="center"/>
              </w:trPr>
              <w:tc>
                <w:tcPr>
                  <w:tcW w:w="476"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CO</w:t>
                  </w:r>
                </w:p>
              </w:tc>
              <w:tc>
                <w:tcPr>
                  <w:tcW w:w="401"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mg/m</w:t>
                  </w:r>
                  <w:r>
                    <w:rPr>
                      <w:rFonts w:cs="Times New Roman"/>
                      <w:sz w:val="21"/>
                      <w:szCs w:val="21"/>
                      <w:vertAlign w:val="superscript"/>
                    </w:rPr>
                    <w:t>3</w:t>
                  </w:r>
                </w:p>
              </w:tc>
              <w:tc>
                <w:tcPr>
                  <w:tcW w:w="1245" w:type="pct"/>
                  <w:tcBorders>
                    <w:tl2br w:val="nil"/>
                    <w:tr2bl w:val="nil"/>
                  </w:tcBorders>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95%</w:t>
                  </w:r>
                  <w:r>
                    <w:rPr>
                      <w:rFonts w:cs="Times New Roman"/>
                      <w:sz w:val="21"/>
                      <w:szCs w:val="21"/>
                    </w:rPr>
                    <w:t>保证率日平均浓度</w:t>
                  </w:r>
                </w:p>
              </w:tc>
              <w:tc>
                <w:tcPr>
                  <w:tcW w:w="871"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hint="eastAsia"/>
                      <w:sz w:val="21"/>
                      <w:szCs w:val="21"/>
                      <w:lang w:val="en-US"/>
                    </w:rPr>
                    <w:t>1.4</w:t>
                  </w:r>
                </w:p>
              </w:tc>
              <w:tc>
                <w:tcPr>
                  <w:tcW w:w="872"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4</w:t>
                  </w:r>
                </w:p>
              </w:tc>
              <w:tc>
                <w:tcPr>
                  <w:tcW w:w="678"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hint="eastAsia"/>
                      <w:sz w:val="21"/>
                      <w:szCs w:val="21"/>
                      <w:lang w:val="en-US"/>
                    </w:rPr>
                    <w:t>0.35</w:t>
                  </w:r>
                </w:p>
              </w:tc>
              <w:tc>
                <w:tcPr>
                  <w:tcW w:w="457"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达标</w:t>
                  </w:r>
                </w:p>
              </w:tc>
            </w:tr>
            <w:tr w:rsidR="009D2B2C">
              <w:trPr>
                <w:trHeight w:val="397"/>
                <w:jc w:val="center"/>
              </w:trPr>
              <w:tc>
                <w:tcPr>
                  <w:tcW w:w="476"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O</w:t>
                  </w:r>
                  <w:r>
                    <w:rPr>
                      <w:rFonts w:cs="Times New Roman"/>
                      <w:sz w:val="21"/>
                      <w:szCs w:val="21"/>
                      <w:vertAlign w:val="subscript"/>
                    </w:rPr>
                    <w:t>3</w:t>
                  </w:r>
                </w:p>
              </w:tc>
              <w:tc>
                <w:tcPr>
                  <w:tcW w:w="401"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μg/m</w:t>
                  </w:r>
                  <w:r>
                    <w:rPr>
                      <w:rFonts w:cs="Times New Roman"/>
                      <w:sz w:val="21"/>
                      <w:szCs w:val="21"/>
                      <w:vertAlign w:val="superscript"/>
                    </w:rPr>
                    <w:t>3</w:t>
                  </w:r>
                </w:p>
              </w:tc>
              <w:tc>
                <w:tcPr>
                  <w:tcW w:w="1245" w:type="pct"/>
                  <w:tcBorders>
                    <w:tl2br w:val="nil"/>
                    <w:tr2bl w:val="nil"/>
                  </w:tcBorders>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90%</w:t>
                  </w:r>
                  <w:r>
                    <w:rPr>
                      <w:rFonts w:cs="Times New Roman"/>
                      <w:sz w:val="21"/>
                      <w:szCs w:val="21"/>
                    </w:rPr>
                    <w:t>保证率日最大</w:t>
                  </w:r>
                  <w:r>
                    <w:rPr>
                      <w:rFonts w:cs="Times New Roman"/>
                      <w:sz w:val="21"/>
                      <w:szCs w:val="21"/>
                    </w:rPr>
                    <w:t>8h</w:t>
                  </w:r>
                  <w:r>
                    <w:rPr>
                      <w:rFonts w:cs="Times New Roman"/>
                      <w:sz w:val="21"/>
                      <w:szCs w:val="21"/>
                    </w:rPr>
                    <w:t>滑动平均浓度</w:t>
                  </w:r>
                </w:p>
              </w:tc>
              <w:tc>
                <w:tcPr>
                  <w:tcW w:w="871"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hint="eastAsia"/>
                      <w:sz w:val="21"/>
                      <w:szCs w:val="21"/>
                      <w:lang w:val="en-US"/>
                    </w:rPr>
                    <w:t>187</w:t>
                  </w:r>
                </w:p>
              </w:tc>
              <w:tc>
                <w:tcPr>
                  <w:tcW w:w="872"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160</w:t>
                  </w:r>
                </w:p>
              </w:tc>
              <w:tc>
                <w:tcPr>
                  <w:tcW w:w="678"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hint="eastAsia"/>
                      <w:sz w:val="21"/>
                      <w:szCs w:val="21"/>
                      <w:lang w:val="en-US"/>
                    </w:rPr>
                    <w:t>116</w:t>
                  </w:r>
                </w:p>
              </w:tc>
              <w:tc>
                <w:tcPr>
                  <w:tcW w:w="457" w:type="pct"/>
                  <w:tcBorders>
                    <w:tl2br w:val="nil"/>
                    <w:tr2bl w:val="nil"/>
                  </w:tcBorders>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hint="eastAsia"/>
                      <w:sz w:val="21"/>
                      <w:szCs w:val="21"/>
                      <w:lang w:val="en-US"/>
                    </w:rPr>
                    <w:t>超标</w:t>
                  </w:r>
                </w:p>
              </w:tc>
            </w:tr>
          </w:tbl>
          <w:p w:rsidR="009D2B2C" w:rsidRDefault="005C6373">
            <w:pPr>
              <w:ind w:firstLine="480"/>
            </w:pPr>
            <w:r>
              <w:t>由上表可知，项目所在地</w:t>
            </w:r>
            <w:r>
              <w:t>202</w:t>
            </w:r>
            <w:r>
              <w:rPr>
                <w:rFonts w:hint="eastAsia"/>
                <w:lang w:val="en-US"/>
              </w:rPr>
              <w:t>3</w:t>
            </w:r>
            <w:r>
              <w:t>年常规大气污染物中除</w:t>
            </w:r>
            <w:r>
              <w:t>SO</w:t>
            </w:r>
            <w:r>
              <w:rPr>
                <w:vertAlign w:val="subscript"/>
              </w:rPr>
              <w:t>2</w:t>
            </w:r>
            <w:r>
              <w:t>、</w:t>
            </w:r>
            <w:r>
              <w:t>NO</w:t>
            </w:r>
            <w:r>
              <w:rPr>
                <w:vertAlign w:val="subscript"/>
              </w:rPr>
              <w:t>2</w:t>
            </w:r>
            <w:r>
              <w:t>和</w:t>
            </w:r>
            <w:r>
              <w:t>CO</w:t>
            </w:r>
            <w:r>
              <w:lastRenderedPageBreak/>
              <w:t>浓度满足《环境空气质量标准》</w:t>
            </w:r>
            <w:r>
              <w:t>GB3095-2012</w:t>
            </w:r>
            <w:r>
              <w:t>）二级标准外，</w:t>
            </w:r>
            <w:r>
              <w:rPr>
                <w:rFonts w:hint="eastAsia"/>
              </w:rPr>
              <w:t>PM</w:t>
            </w:r>
            <w:r>
              <w:rPr>
                <w:vertAlign w:val="subscript"/>
              </w:rPr>
              <w:t>10</w:t>
            </w:r>
            <w:r>
              <w:t>、</w:t>
            </w:r>
            <w:r>
              <w:rPr>
                <w:rFonts w:hint="eastAsia"/>
              </w:rPr>
              <w:t>PM</w:t>
            </w:r>
            <w:r>
              <w:rPr>
                <w:vertAlign w:val="subscript"/>
              </w:rPr>
              <w:t>2.5</w:t>
            </w:r>
            <w:r>
              <w:t>、臭氧均超标，项目区域环境空气质量不能够满足《环境空气质量标准》（</w:t>
            </w:r>
            <w:r>
              <w:t>GB3095-2012</w:t>
            </w:r>
            <w:r>
              <w:t>）及其修改单二级标准的要求，本项目所在区域的环境空气质量属于不达标区。</w:t>
            </w:r>
          </w:p>
          <w:p w:rsidR="009D2B2C" w:rsidRDefault="005C6373">
            <w:pPr>
              <w:ind w:firstLine="480"/>
            </w:pPr>
            <w:r>
              <w:t>202</w:t>
            </w:r>
            <w:r>
              <w:rPr>
                <w:rFonts w:hint="eastAsia"/>
                <w:lang w:val="en-US"/>
              </w:rPr>
              <w:t>3</w:t>
            </w:r>
            <w:r>
              <w:t>年度，</w:t>
            </w:r>
            <w:r>
              <w:rPr>
                <w:rFonts w:hint="eastAsia"/>
              </w:rPr>
              <w:t>全市良好天数</w:t>
            </w:r>
            <w:r>
              <w:rPr>
                <w:rFonts w:hint="eastAsia"/>
              </w:rPr>
              <w:t>219</w:t>
            </w:r>
            <w:r>
              <w:rPr>
                <w:rFonts w:hint="eastAsia"/>
              </w:rPr>
              <w:t>天（国控），同比减少</w:t>
            </w:r>
            <w:r>
              <w:rPr>
                <w:rFonts w:hint="eastAsia"/>
              </w:rPr>
              <w:t>17</w:t>
            </w:r>
            <w:r>
              <w:rPr>
                <w:rFonts w:hint="eastAsia"/>
              </w:rPr>
              <w:t>天。重污染天数</w:t>
            </w:r>
            <w:r>
              <w:rPr>
                <w:rFonts w:hint="eastAsia"/>
              </w:rPr>
              <w:t>8</w:t>
            </w:r>
            <w:r>
              <w:rPr>
                <w:rFonts w:hint="eastAsia"/>
              </w:rPr>
              <w:t>天，同比增加</w:t>
            </w:r>
            <w:r>
              <w:rPr>
                <w:rFonts w:hint="eastAsia"/>
              </w:rPr>
              <w:t>2</w:t>
            </w:r>
            <w:r>
              <w:rPr>
                <w:rFonts w:hint="eastAsia"/>
              </w:rPr>
              <w:t>天。其中，二氧化硫（</w:t>
            </w:r>
            <w:r>
              <w:rPr>
                <w:rFonts w:hint="eastAsia"/>
              </w:rPr>
              <w:t>SO</w:t>
            </w:r>
            <w:r>
              <w:rPr>
                <w:rFonts w:hint="eastAsia"/>
                <w:vertAlign w:val="subscript"/>
              </w:rPr>
              <w:t>2</w:t>
            </w:r>
            <w:r>
              <w:rPr>
                <w:rFonts w:hint="eastAsia"/>
              </w:rPr>
              <w:t>）</w:t>
            </w:r>
            <w:r>
              <w:rPr>
                <w:rFonts w:hint="eastAsia"/>
              </w:rPr>
              <w:t>12</w:t>
            </w:r>
            <w:r>
              <w:rPr>
                <w:rFonts w:hint="eastAsia"/>
              </w:rPr>
              <w:t>微克</w:t>
            </w:r>
            <w:r>
              <w:rPr>
                <w:rFonts w:hint="eastAsia"/>
              </w:rPr>
              <w:t>/</w:t>
            </w:r>
            <w:r>
              <w:rPr>
                <w:rFonts w:hint="eastAsia"/>
              </w:rPr>
              <w:t>立方米，同比改善</w:t>
            </w:r>
            <w:r>
              <w:rPr>
                <w:rFonts w:hint="eastAsia"/>
              </w:rPr>
              <w:t>14.3%</w:t>
            </w:r>
            <w:r>
              <w:rPr>
                <w:rFonts w:hint="eastAsia"/>
              </w:rPr>
              <w:t>；二氧化氮（</w:t>
            </w:r>
            <w:r>
              <w:rPr>
                <w:rFonts w:hint="eastAsia"/>
              </w:rPr>
              <w:t>NO</w:t>
            </w:r>
            <w:r>
              <w:rPr>
                <w:rFonts w:hint="eastAsia"/>
                <w:vertAlign w:val="subscript"/>
              </w:rPr>
              <w:t>2</w:t>
            </w:r>
            <w:r>
              <w:rPr>
                <w:rFonts w:hint="eastAsia"/>
              </w:rPr>
              <w:t>）</w:t>
            </w:r>
            <w:r>
              <w:rPr>
                <w:rFonts w:hint="eastAsia"/>
              </w:rPr>
              <w:t>34</w:t>
            </w:r>
            <w:r>
              <w:rPr>
                <w:rFonts w:hint="eastAsia"/>
              </w:rPr>
              <w:t>微克</w:t>
            </w:r>
            <w:r>
              <w:rPr>
                <w:rFonts w:hint="eastAsia"/>
              </w:rPr>
              <w:t>/</w:t>
            </w:r>
            <w:r>
              <w:rPr>
                <w:rFonts w:hint="eastAsia"/>
              </w:rPr>
              <w:t>立方米，同比恶化</w:t>
            </w:r>
            <w:r>
              <w:rPr>
                <w:rFonts w:hint="eastAsia"/>
              </w:rPr>
              <w:t>3.0%</w:t>
            </w:r>
            <w:r>
              <w:rPr>
                <w:rFonts w:hint="eastAsia"/>
              </w:rPr>
              <w:t>；可吸入颗粒物（</w:t>
            </w:r>
            <w:r>
              <w:rPr>
                <w:rFonts w:hint="eastAsia"/>
              </w:rPr>
              <w:t>PM</w:t>
            </w:r>
            <w:r>
              <w:rPr>
                <w:rFonts w:hint="eastAsia"/>
                <w:vertAlign w:val="subscript"/>
              </w:rPr>
              <w:t>10</w:t>
            </w:r>
            <w:r>
              <w:rPr>
                <w:rFonts w:hint="eastAsia"/>
              </w:rPr>
              <w:t>）</w:t>
            </w:r>
            <w:r>
              <w:rPr>
                <w:rFonts w:hint="eastAsia"/>
              </w:rPr>
              <w:t>75</w:t>
            </w:r>
            <w:r>
              <w:rPr>
                <w:rFonts w:hint="eastAsia"/>
              </w:rPr>
              <w:t>微克</w:t>
            </w:r>
            <w:r>
              <w:rPr>
                <w:rFonts w:hint="eastAsia"/>
              </w:rPr>
              <w:t>/</w:t>
            </w:r>
            <w:r>
              <w:rPr>
                <w:rFonts w:hint="eastAsia"/>
              </w:rPr>
              <w:t>立方米，同比持平；细颗粒物（</w:t>
            </w:r>
            <w:r>
              <w:rPr>
                <w:rFonts w:hint="eastAsia"/>
              </w:rPr>
              <w:t>PM</w:t>
            </w:r>
            <w:r>
              <w:rPr>
                <w:rFonts w:hint="eastAsia"/>
                <w:vertAlign w:val="subscript"/>
              </w:rPr>
              <w:t>2.5</w:t>
            </w:r>
            <w:r>
              <w:rPr>
                <w:rFonts w:hint="eastAsia"/>
              </w:rPr>
              <w:t>）</w:t>
            </w:r>
            <w:r>
              <w:rPr>
                <w:rFonts w:hint="eastAsia"/>
              </w:rPr>
              <w:t>41</w:t>
            </w:r>
            <w:r>
              <w:rPr>
                <w:rFonts w:hint="eastAsia"/>
              </w:rPr>
              <w:t>微克</w:t>
            </w:r>
            <w:r>
              <w:rPr>
                <w:rFonts w:hint="eastAsia"/>
              </w:rPr>
              <w:t>/</w:t>
            </w:r>
            <w:r>
              <w:rPr>
                <w:rFonts w:hint="eastAsia"/>
              </w:rPr>
              <w:t>立方米，同比改善</w:t>
            </w:r>
            <w:r>
              <w:rPr>
                <w:rFonts w:hint="eastAsia"/>
              </w:rPr>
              <w:t>4.7%</w:t>
            </w:r>
            <w:r>
              <w:rPr>
                <w:rFonts w:hint="eastAsia"/>
              </w:rPr>
              <w:t>；一氧化碳（</w:t>
            </w:r>
            <w:r>
              <w:rPr>
                <w:rFonts w:hint="eastAsia"/>
              </w:rPr>
              <w:t>CO</w:t>
            </w:r>
            <w:r>
              <w:rPr>
                <w:rFonts w:hint="eastAsia"/>
              </w:rPr>
              <w:t>）</w:t>
            </w:r>
            <w:r>
              <w:rPr>
                <w:rFonts w:hint="eastAsia"/>
              </w:rPr>
              <w:t>1.1</w:t>
            </w:r>
            <w:r>
              <w:rPr>
                <w:rFonts w:hint="eastAsia"/>
              </w:rPr>
              <w:t>毫克</w:t>
            </w:r>
            <w:r>
              <w:rPr>
                <w:rFonts w:hint="eastAsia"/>
              </w:rPr>
              <w:t>/</w:t>
            </w:r>
            <w:r>
              <w:rPr>
                <w:rFonts w:hint="eastAsia"/>
              </w:rPr>
              <w:t>立方米，同比改善</w:t>
            </w:r>
            <w:r>
              <w:rPr>
                <w:rFonts w:hint="eastAsia"/>
              </w:rPr>
              <w:t>15.4%</w:t>
            </w:r>
            <w:r>
              <w:rPr>
                <w:rFonts w:hint="eastAsia"/>
              </w:rPr>
              <w:t>；臭氧（</w:t>
            </w:r>
            <w:r>
              <w:rPr>
                <w:rFonts w:hint="eastAsia"/>
              </w:rPr>
              <w:t>O</w:t>
            </w:r>
            <w:r>
              <w:rPr>
                <w:rFonts w:hint="eastAsia"/>
                <w:vertAlign w:val="subscript"/>
              </w:rPr>
              <w:t>3</w:t>
            </w:r>
            <w:r>
              <w:rPr>
                <w:rFonts w:hint="eastAsia"/>
              </w:rPr>
              <w:t>）</w:t>
            </w:r>
            <w:r>
              <w:rPr>
                <w:rFonts w:hint="eastAsia"/>
              </w:rPr>
              <w:t>198</w:t>
            </w:r>
            <w:r>
              <w:rPr>
                <w:rFonts w:hint="eastAsia"/>
              </w:rPr>
              <w:t>微克</w:t>
            </w:r>
            <w:r>
              <w:rPr>
                <w:rFonts w:hint="eastAsia"/>
              </w:rPr>
              <w:t>/</w:t>
            </w:r>
            <w:r>
              <w:rPr>
                <w:rFonts w:hint="eastAsia"/>
              </w:rPr>
              <w:t>立方米，同比恶化</w:t>
            </w:r>
            <w:r>
              <w:rPr>
                <w:rFonts w:hint="eastAsia"/>
              </w:rPr>
              <w:t>3.1%</w:t>
            </w:r>
            <w:r>
              <w:rPr>
                <w:rFonts w:hint="eastAsia"/>
              </w:rPr>
              <w:t>。全市综合指数为</w:t>
            </w:r>
            <w:r>
              <w:rPr>
                <w:rFonts w:hint="eastAsia"/>
              </w:rPr>
              <w:t>4.81</w:t>
            </w:r>
            <w:r>
              <w:rPr>
                <w:rFonts w:hint="eastAsia"/>
              </w:rPr>
              <w:t>，同比改善</w:t>
            </w:r>
            <w:r>
              <w:rPr>
                <w:rFonts w:hint="eastAsia"/>
              </w:rPr>
              <w:t>1.2%</w:t>
            </w:r>
            <w:r>
              <w:t>。</w:t>
            </w:r>
          </w:p>
          <w:p w:rsidR="009D2B2C" w:rsidRDefault="005C6373">
            <w:pPr>
              <w:ind w:firstLine="480"/>
            </w:pPr>
            <w:r>
              <w:t>为切实做好大气污染防治工作，全面完成空气质量改善目标任务，山</w:t>
            </w:r>
            <w:r>
              <w:t>东省生态环境主管部门相继出台了《关于加强</w:t>
            </w:r>
            <w:r>
              <w:t>“</w:t>
            </w:r>
            <w:r>
              <w:t>两高</w:t>
            </w:r>
            <w:r>
              <w:t>”</w:t>
            </w:r>
            <w:r>
              <w:t>项目管理的通知》、《山东省深入打好蓝天保卫战行动计划（</w:t>
            </w:r>
            <w:r>
              <w:t>2021—2025</w:t>
            </w:r>
            <w:r>
              <w:t>年）》等政策文件，淄博市生态环境主管部门相继出台了《淄博市</w:t>
            </w:r>
            <w:r>
              <w:t>“</w:t>
            </w:r>
            <w:r>
              <w:t>三线一单</w:t>
            </w:r>
            <w:r>
              <w:t>”</w:t>
            </w:r>
            <w:r>
              <w:t>生态环境准入清单》、《淄博市人民政府关于印发淄博市</w:t>
            </w:r>
            <w:r>
              <w:t>“</w:t>
            </w:r>
            <w:r>
              <w:t>三线一单</w:t>
            </w:r>
            <w:r>
              <w:t>”</w:t>
            </w:r>
            <w:r>
              <w:t>生态环境分区管控方案的通知》等文件，全方位整治工业炉窑大气污染物、挥发性有机物及工业企业扬尘，上述一系列大气污染治理措施落实后，区域环境空气质量将得以改善</w:t>
            </w:r>
            <w:r>
              <w:rPr>
                <w:rFonts w:hint="eastAsia"/>
              </w:rPr>
              <w:t>。</w:t>
            </w:r>
          </w:p>
          <w:p w:rsidR="009D2B2C" w:rsidRDefault="005C6373">
            <w:pPr>
              <w:ind w:firstLine="480"/>
              <w:rPr>
                <w:rFonts w:cs="Times New Roman"/>
              </w:rPr>
            </w:pPr>
            <w:r>
              <w:rPr>
                <w:rFonts w:cs="Times New Roman"/>
              </w:rPr>
              <w:t>2</w:t>
            </w:r>
            <w:r>
              <w:rPr>
                <w:rFonts w:cs="Times New Roman"/>
              </w:rPr>
              <w:t>、地表水环境质量</w:t>
            </w:r>
          </w:p>
          <w:p w:rsidR="009D2B2C" w:rsidRDefault="005C6373">
            <w:pPr>
              <w:ind w:firstLine="480"/>
              <w:rPr>
                <w:bCs/>
                <w:szCs w:val="24"/>
              </w:rPr>
            </w:pPr>
            <w:r>
              <w:rPr>
                <w:rFonts w:hint="eastAsia"/>
                <w:bCs/>
              </w:rPr>
              <w:t>本项目所在区域主要地表水体为</w:t>
            </w:r>
            <w:r>
              <w:rPr>
                <w:rFonts w:cs="Times New Roman"/>
                <w:lang w:val="en-US"/>
              </w:rPr>
              <w:t>乌河</w:t>
            </w:r>
            <w:r>
              <w:rPr>
                <w:rFonts w:hint="eastAsia"/>
                <w:bCs/>
              </w:rPr>
              <w:t>，根据淄博市生态环境局河流水质状况发布数据，</w:t>
            </w:r>
            <w:r>
              <w:rPr>
                <w:rFonts w:hint="eastAsia"/>
                <w:bCs/>
              </w:rPr>
              <w:t>202</w:t>
            </w:r>
            <w:r>
              <w:rPr>
                <w:rFonts w:hint="eastAsia"/>
                <w:bCs/>
                <w:lang w:val="en-US"/>
              </w:rPr>
              <w:t>4</w:t>
            </w:r>
            <w:r>
              <w:rPr>
                <w:rFonts w:hint="eastAsia"/>
                <w:bCs/>
              </w:rPr>
              <w:t>年</w:t>
            </w:r>
            <w:r>
              <w:rPr>
                <w:rFonts w:hint="eastAsia"/>
                <w:bCs/>
                <w:lang w:val="en-US"/>
              </w:rPr>
              <w:t>1</w:t>
            </w:r>
            <w:r>
              <w:rPr>
                <w:rFonts w:hint="eastAsia"/>
                <w:bCs/>
                <w:lang w:val="en-US"/>
              </w:rPr>
              <w:t>月</w:t>
            </w:r>
            <w:r>
              <w:rPr>
                <w:rFonts w:hint="eastAsia"/>
                <w:bCs/>
              </w:rPr>
              <w:t>，距离本项目最近的</w:t>
            </w:r>
            <w:r>
              <w:rPr>
                <w:rFonts w:hint="eastAsia"/>
                <w:bCs/>
                <w:lang w:val="en-US"/>
              </w:rPr>
              <w:t>入乌河入预备河</w:t>
            </w:r>
            <w:r>
              <w:rPr>
                <w:rFonts w:hint="eastAsia"/>
                <w:bCs/>
              </w:rPr>
              <w:t>断面处</w:t>
            </w:r>
            <w:r>
              <w:rPr>
                <w:bCs/>
                <w:szCs w:val="24"/>
              </w:rPr>
              <w:t>COD</w:t>
            </w:r>
            <w:r>
              <w:rPr>
                <w:bCs/>
                <w:szCs w:val="24"/>
              </w:rPr>
              <w:t>年平均浓度为</w:t>
            </w:r>
            <w:r>
              <w:rPr>
                <w:rFonts w:hint="eastAsia"/>
                <w:bCs/>
                <w:szCs w:val="24"/>
                <w:lang w:val="en-US"/>
              </w:rPr>
              <w:t>15.9</w:t>
            </w:r>
            <w:r>
              <w:rPr>
                <w:bCs/>
                <w:szCs w:val="24"/>
              </w:rPr>
              <w:t>mg/L</w:t>
            </w:r>
            <w:r>
              <w:rPr>
                <w:bCs/>
                <w:szCs w:val="24"/>
              </w:rPr>
              <w:t>、</w:t>
            </w:r>
            <w:r>
              <w:rPr>
                <w:bCs/>
                <w:szCs w:val="24"/>
              </w:rPr>
              <w:t>NH3-N</w:t>
            </w:r>
            <w:r>
              <w:rPr>
                <w:bCs/>
                <w:szCs w:val="24"/>
              </w:rPr>
              <w:t>年平均浓度为</w:t>
            </w:r>
            <w:r>
              <w:rPr>
                <w:rFonts w:hint="eastAsia"/>
                <w:bCs/>
                <w:szCs w:val="24"/>
                <w:lang w:val="en-US"/>
              </w:rPr>
              <w:t>0.47</w:t>
            </w:r>
            <w:r>
              <w:rPr>
                <w:bCs/>
                <w:szCs w:val="24"/>
              </w:rPr>
              <w:t>mg/L</w:t>
            </w:r>
            <w:r>
              <w:rPr>
                <w:bCs/>
                <w:szCs w:val="24"/>
              </w:rPr>
              <w:t>，</w:t>
            </w:r>
            <w:r>
              <w:rPr>
                <w:rFonts w:hint="eastAsia"/>
                <w:bCs/>
                <w:szCs w:val="24"/>
                <w:lang w:val="en-US"/>
              </w:rPr>
              <w:t>水质</w:t>
            </w:r>
            <w:r>
              <w:rPr>
                <w:bCs/>
                <w:szCs w:val="24"/>
              </w:rPr>
              <w:t>满足《地表水环境质量标准》（</w:t>
            </w:r>
            <w:r>
              <w:rPr>
                <w:bCs/>
                <w:szCs w:val="24"/>
              </w:rPr>
              <w:t>GB3838-2002</w:t>
            </w:r>
            <w:r>
              <w:rPr>
                <w:bCs/>
                <w:szCs w:val="24"/>
              </w:rPr>
              <w:t>）</w:t>
            </w:r>
            <w:r>
              <w:rPr>
                <w:bCs/>
                <w:szCs w:val="24"/>
              </w:rPr>
              <w:t>Ⅴ</w:t>
            </w:r>
            <w:r>
              <w:rPr>
                <w:bCs/>
                <w:szCs w:val="24"/>
              </w:rPr>
              <w:t>类标准。</w:t>
            </w:r>
          </w:p>
          <w:p w:rsidR="009D2B2C" w:rsidRDefault="005C6373">
            <w:pPr>
              <w:ind w:firstLine="480"/>
              <w:rPr>
                <w:rFonts w:cs="Times New Roman"/>
              </w:rPr>
            </w:pPr>
            <w:r>
              <w:rPr>
                <w:rFonts w:cs="Times New Roman"/>
              </w:rPr>
              <w:t>3</w:t>
            </w:r>
            <w:r>
              <w:rPr>
                <w:rFonts w:cs="Times New Roman"/>
              </w:rPr>
              <w:t>、声环境质量</w:t>
            </w:r>
          </w:p>
          <w:p w:rsidR="009D2B2C" w:rsidRDefault="005C6373">
            <w:pPr>
              <w:ind w:firstLine="480"/>
              <w:rPr>
                <w:rFonts w:cs="Times New Roman"/>
              </w:rPr>
            </w:pPr>
            <w:r>
              <w:rPr>
                <w:rFonts w:cs="Times New Roman"/>
              </w:rPr>
              <w:t>本项目厂界外周边</w:t>
            </w:r>
            <w:r>
              <w:rPr>
                <w:rFonts w:cs="Times New Roman"/>
              </w:rPr>
              <w:t>50m</w:t>
            </w:r>
            <w:r>
              <w:rPr>
                <w:rFonts w:cs="Times New Roman"/>
              </w:rPr>
              <w:t>范围内无声环境保护目标，周围的声环境质量较好，周围主要噪声为企业噪声和交通噪声，满足《声环境质量标准》（</w:t>
            </w:r>
            <w:r>
              <w:rPr>
                <w:rFonts w:cs="Times New Roman"/>
              </w:rPr>
              <w:t>GB3096-2008</w:t>
            </w:r>
            <w:r>
              <w:rPr>
                <w:rFonts w:cs="Times New Roman"/>
              </w:rPr>
              <w:t>）表</w:t>
            </w:r>
            <w:r>
              <w:rPr>
                <w:rFonts w:cs="Times New Roman"/>
              </w:rPr>
              <w:t>1</w:t>
            </w:r>
            <w:r>
              <w:rPr>
                <w:rFonts w:cs="Times New Roman"/>
              </w:rPr>
              <w:t>中</w:t>
            </w:r>
            <w:r>
              <w:rPr>
                <w:rFonts w:cs="Times New Roman"/>
                <w:lang w:val="en-US"/>
              </w:rPr>
              <w:t>2</w:t>
            </w:r>
            <w:r>
              <w:rPr>
                <w:rFonts w:cs="Times New Roman"/>
              </w:rPr>
              <w:t>类标准的要求。</w:t>
            </w:r>
          </w:p>
          <w:p w:rsidR="009D2B2C" w:rsidRDefault="005C6373">
            <w:pPr>
              <w:ind w:firstLine="480"/>
              <w:rPr>
                <w:rFonts w:cs="Times New Roman"/>
                <w:lang w:val="en-US"/>
              </w:rPr>
            </w:pPr>
            <w:r>
              <w:rPr>
                <w:rFonts w:cs="Times New Roman"/>
              </w:rPr>
              <w:t>4</w:t>
            </w:r>
            <w:r>
              <w:rPr>
                <w:rFonts w:cs="Times New Roman"/>
              </w:rPr>
              <w:t>、地下水</w:t>
            </w:r>
            <w:r>
              <w:rPr>
                <w:rFonts w:cs="Times New Roman"/>
                <w:lang w:val="en-US"/>
              </w:rPr>
              <w:t>环境质量</w:t>
            </w:r>
          </w:p>
          <w:p w:rsidR="009D2B2C" w:rsidRDefault="005C6373">
            <w:pPr>
              <w:pStyle w:val="21"/>
              <w:spacing w:after="0"/>
              <w:ind w:leftChars="0" w:left="0" w:firstLine="480"/>
              <w:rPr>
                <w:rFonts w:cs="Times New Roman"/>
              </w:rPr>
            </w:pPr>
            <w:r>
              <w:rPr>
                <w:rFonts w:cs="Times New Roman"/>
                <w:kern w:val="2"/>
                <w:szCs w:val="24"/>
              </w:rPr>
              <w:t>本项目工艺简单，污染物产生量小，且采取相应防治措施，污染物均</w:t>
            </w:r>
            <w:r>
              <w:rPr>
                <w:rFonts w:cs="Times New Roman"/>
                <w:kern w:val="2"/>
                <w:szCs w:val="24"/>
              </w:rPr>
              <w:lastRenderedPageBreak/>
              <w:t>得到合理处置，对</w:t>
            </w:r>
            <w:r>
              <w:rPr>
                <w:rFonts w:cs="Times New Roman"/>
                <w:lang w:val="en-US"/>
              </w:rPr>
              <w:t>地下水</w:t>
            </w:r>
            <w:r>
              <w:rPr>
                <w:rFonts w:cs="Times New Roman"/>
                <w:kern w:val="2"/>
                <w:szCs w:val="24"/>
              </w:rPr>
              <w:t>的影响较小。按照要求做好防渗工作，正常情况下，不会通过地面漫流、垂直渗入污染</w:t>
            </w:r>
            <w:r>
              <w:rPr>
                <w:rFonts w:cs="Times New Roman"/>
                <w:kern w:val="2"/>
                <w:szCs w:val="24"/>
                <w:lang w:val="en-US"/>
              </w:rPr>
              <w:t>地下水</w:t>
            </w:r>
            <w:r>
              <w:rPr>
                <w:rFonts w:cs="Times New Roman"/>
                <w:kern w:val="2"/>
                <w:szCs w:val="24"/>
              </w:rPr>
              <w:t>环境。</w:t>
            </w:r>
          </w:p>
          <w:p w:rsidR="009D2B2C" w:rsidRDefault="005C6373">
            <w:pPr>
              <w:ind w:firstLine="480"/>
              <w:rPr>
                <w:rFonts w:cs="Times New Roman"/>
                <w:lang w:val="en-US"/>
              </w:rPr>
            </w:pPr>
            <w:r>
              <w:rPr>
                <w:rFonts w:cs="Times New Roman"/>
              </w:rPr>
              <w:t>5</w:t>
            </w:r>
            <w:r>
              <w:rPr>
                <w:rFonts w:cs="Times New Roman"/>
              </w:rPr>
              <w:t>、土壤</w:t>
            </w:r>
            <w:r>
              <w:rPr>
                <w:rFonts w:cs="Times New Roman"/>
                <w:lang w:val="en-US"/>
              </w:rPr>
              <w:t>环境质量</w:t>
            </w:r>
          </w:p>
          <w:p w:rsidR="009D2B2C" w:rsidRDefault="005C6373" w:rsidP="0061366A">
            <w:pPr>
              <w:ind w:firstLine="480"/>
              <w:rPr>
                <w:rFonts w:cs="Times New Roman"/>
                <w:szCs w:val="24"/>
                <w:lang w:val="en-US"/>
              </w:rPr>
            </w:pPr>
            <w:r>
              <w:rPr>
                <w:rFonts w:cs="Times New Roman"/>
                <w:szCs w:val="24"/>
                <w:lang w:val="en-US"/>
              </w:rPr>
              <w:t>项目运营期内，污染物均采取相应的环保措施，可以有效的降低污染物排放量，实现达标排放。因此，项目不会造成土壤环境污染。根据</w:t>
            </w:r>
            <w:r>
              <w:rPr>
                <w:rFonts w:cs="Times New Roman"/>
                <w:szCs w:val="24"/>
              </w:rPr>
              <w:t>《建设项目环境影响报告表编制技术指南（污染影响类）（试行）》中</w:t>
            </w:r>
            <w:r>
              <w:rPr>
                <w:rFonts w:cs="Times New Roman"/>
                <w:szCs w:val="24"/>
              </w:rPr>
              <w:t>“</w:t>
            </w:r>
            <w:r>
              <w:rPr>
                <w:rFonts w:cs="Times New Roman"/>
                <w:szCs w:val="24"/>
              </w:rPr>
              <w:t>三、具体编制要求</w:t>
            </w:r>
            <w:r>
              <w:rPr>
                <w:rFonts w:cs="Times New Roman"/>
                <w:szCs w:val="24"/>
              </w:rPr>
              <w:t>-</w:t>
            </w:r>
            <w:r>
              <w:rPr>
                <w:rFonts w:cs="Times New Roman"/>
                <w:szCs w:val="24"/>
              </w:rPr>
              <w:t>（三）区域环境质量现状、环境保护目标及评价标准</w:t>
            </w:r>
            <w:r>
              <w:rPr>
                <w:rFonts w:cs="Times New Roman"/>
                <w:szCs w:val="24"/>
              </w:rPr>
              <w:t>-</w:t>
            </w:r>
            <w:r>
              <w:rPr>
                <w:rFonts w:cs="Times New Roman"/>
                <w:szCs w:val="24"/>
              </w:rPr>
              <w:t>区域环境质量现状</w:t>
            </w:r>
            <w:r>
              <w:rPr>
                <w:rFonts w:cs="Times New Roman"/>
                <w:szCs w:val="24"/>
              </w:rPr>
              <w:t>-</w:t>
            </w:r>
            <w:r>
              <w:rPr>
                <w:rFonts w:cs="Times New Roman"/>
                <w:szCs w:val="24"/>
                <w:lang w:val="en-US"/>
              </w:rPr>
              <w:t>土壤环境现状监测要求，本项目可不开展土壤环境质量调查。</w:t>
            </w:r>
          </w:p>
          <w:p w:rsidR="009D2B2C" w:rsidRDefault="005C6373">
            <w:pPr>
              <w:ind w:firstLine="480"/>
              <w:rPr>
                <w:rFonts w:cs="Times New Roman"/>
              </w:rPr>
            </w:pPr>
            <w:r>
              <w:rPr>
                <w:rFonts w:cs="Times New Roman"/>
              </w:rPr>
              <w:t>6</w:t>
            </w:r>
            <w:r>
              <w:rPr>
                <w:rFonts w:cs="Times New Roman"/>
              </w:rPr>
              <w:t>、生态环境</w:t>
            </w:r>
          </w:p>
          <w:p w:rsidR="009D2B2C" w:rsidRDefault="005C6373">
            <w:pPr>
              <w:ind w:firstLine="480"/>
              <w:rPr>
                <w:rFonts w:cs="Times New Roman"/>
              </w:rPr>
            </w:pPr>
            <w:r>
              <w:rPr>
                <w:rFonts w:cs="Times New Roman"/>
              </w:rPr>
              <w:t>本项目位于</w:t>
            </w:r>
            <w:r>
              <w:rPr>
                <w:rFonts w:cs="Times New Roman"/>
                <w:color w:val="0000FF"/>
              </w:rPr>
              <w:t>桓台</w:t>
            </w:r>
            <w:r>
              <w:rPr>
                <w:rFonts w:cs="Times New Roman"/>
                <w:color w:val="0000FF"/>
                <w:lang w:val="en-US"/>
              </w:rPr>
              <w:t>县索镇王徐路</w:t>
            </w:r>
            <w:r>
              <w:rPr>
                <w:rFonts w:cs="Times New Roman"/>
                <w:color w:val="0000FF"/>
                <w:lang w:val="en-US"/>
              </w:rPr>
              <w:t>1077</w:t>
            </w:r>
            <w:r>
              <w:rPr>
                <w:rFonts w:cs="Times New Roman"/>
                <w:color w:val="0000FF"/>
                <w:lang w:val="en-US"/>
              </w:rPr>
              <w:t>号</w:t>
            </w:r>
            <w:r>
              <w:rPr>
                <w:rFonts w:cs="Times New Roman"/>
                <w:color w:val="0000FF"/>
              </w:rPr>
              <w:t>，</w:t>
            </w:r>
            <w:r>
              <w:rPr>
                <w:rFonts w:cs="Times New Roman"/>
                <w:lang w:val="en-US"/>
              </w:rPr>
              <w:t>租赁现有空地</w:t>
            </w:r>
            <w:r>
              <w:rPr>
                <w:rFonts w:cs="Times New Roman"/>
              </w:rPr>
              <w:t>，该区域的自然生态已为人工生态代替，人工植被以作物栽培为主，无珍稀植被等生态环境保护目标。本项目的建设不会破坏现有生态环境。</w:t>
            </w:r>
          </w:p>
        </w:tc>
      </w:tr>
      <w:tr w:rsidR="009D2B2C">
        <w:trPr>
          <w:trHeight w:val="2400"/>
          <w:jc w:val="center"/>
        </w:trPr>
        <w:tc>
          <w:tcPr>
            <w:tcW w:w="329" w:type="pct"/>
            <w:vAlign w:val="center"/>
          </w:tcPr>
          <w:p w:rsidR="009D2B2C" w:rsidRDefault="005C6373">
            <w:pPr>
              <w:spacing w:line="240" w:lineRule="auto"/>
              <w:ind w:firstLineChars="0" w:firstLine="0"/>
              <w:jc w:val="center"/>
              <w:rPr>
                <w:rFonts w:cs="Times New Roman"/>
                <w:szCs w:val="21"/>
              </w:rPr>
            </w:pPr>
            <w:r>
              <w:rPr>
                <w:rFonts w:cs="Times New Roman"/>
                <w:szCs w:val="21"/>
              </w:rPr>
              <w:lastRenderedPageBreak/>
              <w:t>环境</w:t>
            </w:r>
          </w:p>
          <w:p w:rsidR="009D2B2C" w:rsidRDefault="005C6373">
            <w:pPr>
              <w:spacing w:line="240" w:lineRule="auto"/>
              <w:ind w:firstLineChars="0" w:firstLine="0"/>
              <w:jc w:val="center"/>
              <w:rPr>
                <w:rFonts w:cs="Times New Roman"/>
                <w:szCs w:val="21"/>
              </w:rPr>
            </w:pPr>
            <w:r>
              <w:rPr>
                <w:rFonts w:cs="Times New Roman"/>
                <w:szCs w:val="21"/>
              </w:rPr>
              <w:t>保护</w:t>
            </w:r>
          </w:p>
          <w:p w:rsidR="009D2B2C" w:rsidRDefault="005C6373">
            <w:pPr>
              <w:spacing w:line="240" w:lineRule="auto"/>
              <w:ind w:firstLineChars="0" w:firstLine="0"/>
              <w:jc w:val="center"/>
              <w:rPr>
                <w:rFonts w:cs="Times New Roman"/>
                <w:szCs w:val="21"/>
              </w:rPr>
            </w:pPr>
            <w:r>
              <w:rPr>
                <w:rFonts w:cs="Times New Roman"/>
                <w:szCs w:val="21"/>
              </w:rPr>
              <w:t>目标</w:t>
            </w:r>
          </w:p>
        </w:tc>
        <w:tc>
          <w:tcPr>
            <w:tcW w:w="4670" w:type="pct"/>
            <w:vAlign w:val="center"/>
          </w:tcPr>
          <w:p w:rsidR="009D2B2C" w:rsidRDefault="005C6373">
            <w:pPr>
              <w:ind w:firstLine="480"/>
              <w:rPr>
                <w:rFonts w:cs="Times New Roman"/>
                <w:szCs w:val="21"/>
              </w:rPr>
            </w:pPr>
            <w:r>
              <w:rPr>
                <w:rFonts w:cs="Times New Roman"/>
                <w:szCs w:val="21"/>
                <w:lang w:val="en-US"/>
              </w:rPr>
              <w:t>本项目位于</w:t>
            </w:r>
            <w:r>
              <w:rPr>
                <w:rFonts w:cs="Times New Roman"/>
                <w:lang w:val="en-US"/>
              </w:rPr>
              <w:t>山东省淄博市桓台县索镇王徐路</w:t>
            </w:r>
            <w:r>
              <w:rPr>
                <w:rFonts w:cs="Times New Roman"/>
                <w:lang w:val="en-US"/>
              </w:rPr>
              <w:t>1077</w:t>
            </w:r>
            <w:r>
              <w:rPr>
                <w:rFonts w:cs="Times New Roman"/>
                <w:lang w:val="en-US"/>
              </w:rPr>
              <w:t>号</w:t>
            </w:r>
            <w:r>
              <w:rPr>
                <w:rFonts w:cs="Times New Roman"/>
              </w:rPr>
              <w:t>（</w:t>
            </w:r>
            <w:r>
              <w:rPr>
                <w:rFonts w:cs="Times New Roman"/>
                <w:lang w:val="en-US"/>
              </w:rPr>
              <w:t>厂址坐标为</w:t>
            </w:r>
            <w:r>
              <w:rPr>
                <w:rFonts w:cs="Times New Roman"/>
              </w:rPr>
              <w:t xml:space="preserve">36°58′46.501″N </w:t>
            </w:r>
            <w:r>
              <w:rPr>
                <w:rFonts w:cs="Times New Roman"/>
              </w:rPr>
              <w:t>，</w:t>
            </w:r>
            <w:r>
              <w:rPr>
                <w:rFonts w:cs="Times New Roman"/>
              </w:rPr>
              <w:t>118°6′43.292″E</w:t>
            </w:r>
            <w:r>
              <w:rPr>
                <w:rFonts w:cs="Times New Roman"/>
              </w:rPr>
              <w:t>）。项目</w:t>
            </w:r>
            <w:r>
              <w:rPr>
                <w:rFonts w:cs="Times New Roman"/>
              </w:rPr>
              <w:t>厂区东侧为空地，南侧为工业二路，西侧为山东齐家家俬有限公司，北侧为东陈路</w:t>
            </w:r>
            <w:r>
              <w:rPr>
                <w:rFonts w:cs="Times New Roman"/>
                <w:lang w:val="en-US"/>
              </w:rPr>
              <w:t>。</w:t>
            </w:r>
            <w:r>
              <w:rPr>
                <w:rFonts w:cs="Times New Roman"/>
                <w:szCs w:val="21"/>
              </w:rPr>
              <w:t>项目周围无重要保护文物、生态敏感点和饮用水水源保护区等。本项目中主要环境保护目标见下表。</w:t>
            </w:r>
          </w:p>
          <w:p w:rsidR="009D2B2C" w:rsidRDefault="005C6373">
            <w:pPr>
              <w:pStyle w:val="Default"/>
              <w:adjustRightInd w:val="0"/>
              <w:snapToGrid w:val="0"/>
              <w:jc w:val="center"/>
              <w:rPr>
                <w:rFonts w:ascii="Times New Roman" w:hAnsi="Times New Roman" w:hint="default"/>
                <w:b/>
                <w:bCs/>
                <w:color w:val="auto"/>
                <w:sz w:val="21"/>
                <w:szCs w:val="21"/>
              </w:rPr>
            </w:pPr>
            <w:r>
              <w:rPr>
                <w:rFonts w:ascii="Times New Roman" w:hAnsi="Times New Roman" w:hint="default"/>
                <w:b/>
                <w:bCs/>
                <w:color w:val="auto"/>
                <w:sz w:val="21"/>
                <w:szCs w:val="21"/>
              </w:rPr>
              <w:t>表</w:t>
            </w:r>
            <w:r>
              <w:rPr>
                <w:rFonts w:ascii="Times New Roman" w:hAnsi="Times New Roman"/>
                <w:b/>
                <w:bCs/>
                <w:color w:val="auto"/>
                <w:sz w:val="21"/>
                <w:szCs w:val="21"/>
              </w:rPr>
              <w:t>3-2</w:t>
            </w:r>
            <w:r>
              <w:rPr>
                <w:rFonts w:ascii="Times New Roman" w:hAnsi="Times New Roman" w:hint="default"/>
                <w:b/>
                <w:bCs/>
                <w:color w:val="auto"/>
                <w:sz w:val="21"/>
                <w:szCs w:val="21"/>
              </w:rPr>
              <w:t>主要环境保护目标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0"/>
              <w:gridCol w:w="1646"/>
              <w:gridCol w:w="752"/>
              <w:gridCol w:w="1349"/>
              <w:gridCol w:w="2807"/>
            </w:tblGrid>
            <w:tr w:rsidR="009D2B2C">
              <w:trPr>
                <w:trHeight w:val="397"/>
                <w:jc w:val="center"/>
              </w:trPr>
              <w:tc>
                <w:tcPr>
                  <w:tcW w:w="762" w:type="pct"/>
                  <w:vAlign w:val="center"/>
                </w:tcPr>
                <w:p w:rsidR="009D2B2C" w:rsidRDefault="005C6373">
                  <w:pPr>
                    <w:spacing w:line="240" w:lineRule="auto"/>
                    <w:ind w:firstLineChars="0" w:firstLine="0"/>
                    <w:jc w:val="center"/>
                    <w:rPr>
                      <w:rFonts w:cs="Times New Roman"/>
                      <w:b/>
                      <w:sz w:val="21"/>
                      <w:szCs w:val="21"/>
                    </w:rPr>
                  </w:pPr>
                  <w:r>
                    <w:rPr>
                      <w:rFonts w:cs="Times New Roman"/>
                      <w:b/>
                      <w:sz w:val="21"/>
                      <w:szCs w:val="21"/>
                    </w:rPr>
                    <w:t>项目</w:t>
                  </w:r>
                </w:p>
              </w:tc>
              <w:tc>
                <w:tcPr>
                  <w:tcW w:w="1064" w:type="pct"/>
                  <w:vAlign w:val="center"/>
                </w:tcPr>
                <w:p w:rsidR="009D2B2C" w:rsidRDefault="005C6373">
                  <w:pPr>
                    <w:spacing w:line="240" w:lineRule="auto"/>
                    <w:ind w:firstLineChars="0" w:firstLine="0"/>
                    <w:jc w:val="center"/>
                    <w:rPr>
                      <w:rFonts w:cs="Times New Roman"/>
                      <w:b/>
                      <w:sz w:val="21"/>
                      <w:szCs w:val="21"/>
                    </w:rPr>
                  </w:pPr>
                  <w:r>
                    <w:rPr>
                      <w:rFonts w:cs="Times New Roman"/>
                      <w:b/>
                      <w:sz w:val="21"/>
                      <w:szCs w:val="21"/>
                    </w:rPr>
                    <w:t>主要保护目标</w:t>
                  </w:r>
                </w:p>
              </w:tc>
              <w:tc>
                <w:tcPr>
                  <w:tcW w:w="486" w:type="pct"/>
                  <w:vAlign w:val="center"/>
                </w:tcPr>
                <w:p w:rsidR="009D2B2C" w:rsidRDefault="005C6373">
                  <w:pPr>
                    <w:spacing w:line="240" w:lineRule="auto"/>
                    <w:ind w:firstLineChars="0" w:firstLine="0"/>
                    <w:jc w:val="center"/>
                    <w:rPr>
                      <w:rFonts w:cs="Times New Roman"/>
                      <w:b/>
                      <w:sz w:val="21"/>
                      <w:szCs w:val="21"/>
                    </w:rPr>
                  </w:pPr>
                  <w:r>
                    <w:rPr>
                      <w:rFonts w:cs="Times New Roman"/>
                      <w:b/>
                      <w:sz w:val="21"/>
                      <w:szCs w:val="21"/>
                    </w:rPr>
                    <w:t>方位</w:t>
                  </w:r>
                </w:p>
              </w:tc>
              <w:tc>
                <w:tcPr>
                  <w:tcW w:w="872" w:type="pct"/>
                  <w:vAlign w:val="center"/>
                </w:tcPr>
                <w:p w:rsidR="009D2B2C" w:rsidRDefault="005C6373">
                  <w:pPr>
                    <w:spacing w:line="240" w:lineRule="auto"/>
                    <w:ind w:firstLineChars="0" w:firstLine="0"/>
                    <w:jc w:val="center"/>
                    <w:rPr>
                      <w:rFonts w:cs="Times New Roman"/>
                      <w:b/>
                      <w:sz w:val="21"/>
                      <w:szCs w:val="21"/>
                    </w:rPr>
                  </w:pPr>
                  <w:r>
                    <w:rPr>
                      <w:rFonts w:cs="Times New Roman"/>
                      <w:b/>
                      <w:sz w:val="21"/>
                      <w:szCs w:val="21"/>
                    </w:rPr>
                    <w:t>距离（</w:t>
                  </w:r>
                  <w:r>
                    <w:rPr>
                      <w:rFonts w:cs="Times New Roman"/>
                      <w:b/>
                      <w:sz w:val="21"/>
                      <w:szCs w:val="21"/>
                    </w:rPr>
                    <w:t>m</w:t>
                  </w:r>
                  <w:r>
                    <w:rPr>
                      <w:rFonts w:cs="Times New Roman"/>
                      <w:b/>
                      <w:sz w:val="21"/>
                      <w:szCs w:val="21"/>
                    </w:rPr>
                    <w:t>）</w:t>
                  </w:r>
                </w:p>
              </w:tc>
              <w:tc>
                <w:tcPr>
                  <w:tcW w:w="1814" w:type="pct"/>
                  <w:vAlign w:val="center"/>
                </w:tcPr>
                <w:p w:rsidR="009D2B2C" w:rsidRDefault="005C6373">
                  <w:pPr>
                    <w:spacing w:line="240" w:lineRule="auto"/>
                    <w:ind w:firstLineChars="0" w:firstLine="0"/>
                    <w:jc w:val="center"/>
                    <w:rPr>
                      <w:rFonts w:cs="Times New Roman"/>
                      <w:b/>
                      <w:sz w:val="21"/>
                      <w:szCs w:val="21"/>
                    </w:rPr>
                  </w:pPr>
                  <w:r>
                    <w:rPr>
                      <w:rFonts w:cs="Times New Roman"/>
                      <w:b/>
                      <w:sz w:val="21"/>
                      <w:szCs w:val="21"/>
                    </w:rPr>
                    <w:t>保护级别</w:t>
                  </w:r>
                </w:p>
              </w:tc>
            </w:tr>
            <w:tr w:rsidR="009D2B2C">
              <w:trPr>
                <w:trHeight w:val="397"/>
                <w:jc w:val="center"/>
              </w:trPr>
              <w:tc>
                <w:tcPr>
                  <w:tcW w:w="762" w:type="pct"/>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rPr>
                    <w:t>大气环境</w:t>
                  </w:r>
                </w:p>
              </w:tc>
              <w:tc>
                <w:tcPr>
                  <w:tcW w:w="1064" w:type="pct"/>
                  <w:vAlign w:val="center"/>
                </w:tcPr>
                <w:p w:rsidR="009D2B2C" w:rsidRDefault="005C6373">
                  <w:pPr>
                    <w:widowControl/>
                    <w:spacing w:line="240" w:lineRule="auto"/>
                    <w:ind w:firstLineChars="0" w:firstLine="0"/>
                    <w:jc w:val="center"/>
                    <w:textAlignment w:val="center"/>
                    <w:rPr>
                      <w:rFonts w:cs="Times New Roman"/>
                      <w:bCs/>
                      <w:sz w:val="21"/>
                      <w:szCs w:val="21"/>
                      <w:lang w:val="en-US"/>
                    </w:rPr>
                  </w:pPr>
                  <w:r>
                    <w:rPr>
                      <w:rFonts w:cs="Times New Roman"/>
                      <w:bCs/>
                      <w:sz w:val="21"/>
                      <w:szCs w:val="21"/>
                      <w:lang w:val="en-US"/>
                    </w:rPr>
                    <w:t>徐家村</w:t>
                  </w:r>
                </w:p>
              </w:tc>
              <w:tc>
                <w:tcPr>
                  <w:tcW w:w="486" w:type="pct"/>
                  <w:vAlign w:val="center"/>
                </w:tcPr>
                <w:p w:rsidR="009D2B2C" w:rsidRDefault="005C6373">
                  <w:pPr>
                    <w:widowControl/>
                    <w:spacing w:line="240" w:lineRule="auto"/>
                    <w:ind w:firstLineChars="0" w:firstLine="0"/>
                    <w:jc w:val="center"/>
                    <w:textAlignment w:val="center"/>
                    <w:rPr>
                      <w:rFonts w:cs="Times New Roman"/>
                      <w:bCs/>
                      <w:sz w:val="21"/>
                      <w:szCs w:val="21"/>
                      <w:lang w:val="en-US"/>
                    </w:rPr>
                  </w:pPr>
                  <w:r>
                    <w:rPr>
                      <w:rFonts w:cs="Times New Roman"/>
                      <w:bCs/>
                      <w:sz w:val="21"/>
                      <w:szCs w:val="21"/>
                      <w:lang w:val="en-US"/>
                    </w:rPr>
                    <w:t>NE</w:t>
                  </w:r>
                </w:p>
              </w:tc>
              <w:tc>
                <w:tcPr>
                  <w:tcW w:w="872" w:type="pct"/>
                  <w:vAlign w:val="center"/>
                </w:tcPr>
                <w:p w:rsidR="009D2B2C" w:rsidRDefault="005C6373">
                  <w:pPr>
                    <w:widowControl/>
                    <w:spacing w:line="240" w:lineRule="auto"/>
                    <w:ind w:firstLineChars="0" w:firstLine="0"/>
                    <w:jc w:val="center"/>
                    <w:textAlignment w:val="center"/>
                    <w:rPr>
                      <w:rFonts w:cs="Times New Roman"/>
                      <w:bCs/>
                      <w:sz w:val="21"/>
                      <w:szCs w:val="21"/>
                      <w:lang w:val="en-US"/>
                    </w:rPr>
                  </w:pPr>
                  <w:r>
                    <w:rPr>
                      <w:rFonts w:cs="Times New Roman"/>
                      <w:bCs/>
                      <w:sz w:val="21"/>
                      <w:szCs w:val="21"/>
                      <w:lang w:val="en-US"/>
                    </w:rPr>
                    <w:t>175</w:t>
                  </w:r>
                </w:p>
              </w:tc>
              <w:tc>
                <w:tcPr>
                  <w:tcW w:w="1814" w:type="pct"/>
                  <w:vAlign w:val="center"/>
                </w:tcPr>
                <w:p w:rsidR="009D2B2C" w:rsidRDefault="005C6373">
                  <w:pPr>
                    <w:spacing w:line="240" w:lineRule="auto"/>
                    <w:ind w:firstLineChars="0" w:firstLine="0"/>
                    <w:rPr>
                      <w:rFonts w:cs="Times New Roman"/>
                      <w:bCs/>
                      <w:sz w:val="21"/>
                      <w:szCs w:val="21"/>
                    </w:rPr>
                  </w:pPr>
                  <w:r>
                    <w:rPr>
                      <w:rFonts w:cs="Times New Roman"/>
                      <w:bCs/>
                      <w:sz w:val="21"/>
                      <w:szCs w:val="21"/>
                    </w:rPr>
                    <w:t>《环境空气质量标准》（</w:t>
                  </w:r>
                  <w:r>
                    <w:rPr>
                      <w:rFonts w:cs="Times New Roman"/>
                      <w:bCs/>
                      <w:sz w:val="21"/>
                      <w:szCs w:val="21"/>
                    </w:rPr>
                    <w:t>GB3095-2012</w:t>
                  </w:r>
                  <w:r>
                    <w:rPr>
                      <w:rFonts w:cs="Times New Roman"/>
                      <w:bCs/>
                      <w:sz w:val="21"/>
                      <w:szCs w:val="21"/>
                    </w:rPr>
                    <w:t>）二级标准</w:t>
                  </w:r>
                </w:p>
              </w:tc>
            </w:tr>
            <w:tr w:rsidR="009D2B2C">
              <w:trPr>
                <w:trHeight w:val="397"/>
                <w:jc w:val="center"/>
              </w:trPr>
              <w:tc>
                <w:tcPr>
                  <w:tcW w:w="762" w:type="pct"/>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rPr>
                    <w:t>地表水</w:t>
                  </w:r>
                </w:p>
              </w:tc>
              <w:tc>
                <w:tcPr>
                  <w:tcW w:w="1064" w:type="pct"/>
                  <w:vAlign w:val="center"/>
                </w:tcPr>
                <w:p w:rsidR="009D2B2C" w:rsidRDefault="005C6373">
                  <w:pPr>
                    <w:widowControl/>
                    <w:spacing w:line="240" w:lineRule="auto"/>
                    <w:ind w:firstLineChars="0" w:firstLine="0"/>
                    <w:jc w:val="center"/>
                    <w:textAlignment w:val="center"/>
                    <w:rPr>
                      <w:rFonts w:cs="Times New Roman"/>
                      <w:bCs/>
                      <w:sz w:val="21"/>
                      <w:szCs w:val="21"/>
                      <w:lang w:val="en-US"/>
                    </w:rPr>
                  </w:pPr>
                  <w:r>
                    <w:rPr>
                      <w:rFonts w:cs="Times New Roman"/>
                      <w:bCs/>
                      <w:sz w:val="21"/>
                      <w:szCs w:val="21"/>
                      <w:lang w:val="en-US"/>
                    </w:rPr>
                    <w:t>乌河</w:t>
                  </w:r>
                </w:p>
              </w:tc>
              <w:tc>
                <w:tcPr>
                  <w:tcW w:w="486" w:type="pct"/>
                  <w:vAlign w:val="center"/>
                </w:tcPr>
                <w:p w:rsidR="009D2B2C" w:rsidRDefault="005C6373">
                  <w:pPr>
                    <w:widowControl/>
                    <w:spacing w:line="240" w:lineRule="auto"/>
                    <w:ind w:firstLineChars="0" w:firstLine="0"/>
                    <w:jc w:val="center"/>
                    <w:textAlignment w:val="center"/>
                    <w:rPr>
                      <w:rFonts w:cs="Times New Roman"/>
                      <w:bCs/>
                      <w:sz w:val="21"/>
                      <w:szCs w:val="21"/>
                      <w:lang w:val="en-US"/>
                    </w:rPr>
                  </w:pPr>
                  <w:r>
                    <w:rPr>
                      <w:rFonts w:cs="Times New Roman"/>
                      <w:bCs/>
                      <w:sz w:val="21"/>
                      <w:szCs w:val="21"/>
                      <w:lang w:val="en-US"/>
                    </w:rPr>
                    <w:t>E</w:t>
                  </w:r>
                </w:p>
              </w:tc>
              <w:tc>
                <w:tcPr>
                  <w:tcW w:w="872" w:type="pct"/>
                  <w:vAlign w:val="center"/>
                </w:tcPr>
                <w:p w:rsidR="009D2B2C" w:rsidRDefault="005C6373">
                  <w:pPr>
                    <w:widowControl/>
                    <w:spacing w:line="240" w:lineRule="auto"/>
                    <w:ind w:firstLineChars="0" w:firstLine="0"/>
                    <w:jc w:val="center"/>
                    <w:textAlignment w:val="center"/>
                    <w:rPr>
                      <w:rFonts w:cs="Times New Roman"/>
                      <w:bCs/>
                      <w:sz w:val="21"/>
                      <w:szCs w:val="21"/>
                      <w:lang w:val="en-US"/>
                    </w:rPr>
                  </w:pPr>
                  <w:r>
                    <w:rPr>
                      <w:rFonts w:cs="Times New Roman"/>
                      <w:bCs/>
                      <w:sz w:val="21"/>
                      <w:szCs w:val="21"/>
                      <w:lang w:val="en-US"/>
                    </w:rPr>
                    <w:t>1280</w:t>
                  </w:r>
                </w:p>
              </w:tc>
              <w:tc>
                <w:tcPr>
                  <w:tcW w:w="1814" w:type="pct"/>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rPr>
                    <w:t>《地表水环境质量标准》（</w:t>
                  </w:r>
                  <w:r>
                    <w:rPr>
                      <w:rFonts w:cs="Times New Roman"/>
                      <w:bCs/>
                      <w:sz w:val="21"/>
                      <w:szCs w:val="21"/>
                    </w:rPr>
                    <w:t>GB3838-2002</w:t>
                  </w:r>
                  <w:r>
                    <w:rPr>
                      <w:rFonts w:cs="Times New Roman"/>
                      <w:bCs/>
                      <w:sz w:val="21"/>
                      <w:szCs w:val="21"/>
                    </w:rPr>
                    <w:t>）</w:t>
                  </w:r>
                  <w:r>
                    <w:rPr>
                      <w:rFonts w:cs="Times New Roman"/>
                      <w:bCs/>
                      <w:sz w:val="21"/>
                      <w:szCs w:val="21"/>
                    </w:rPr>
                    <w:t>V</w:t>
                  </w:r>
                  <w:r>
                    <w:rPr>
                      <w:rFonts w:cs="Times New Roman"/>
                      <w:bCs/>
                      <w:sz w:val="21"/>
                      <w:szCs w:val="21"/>
                    </w:rPr>
                    <w:t>类标准</w:t>
                  </w:r>
                </w:p>
              </w:tc>
            </w:tr>
            <w:tr w:rsidR="009D2B2C">
              <w:trPr>
                <w:trHeight w:val="397"/>
                <w:jc w:val="center"/>
              </w:trPr>
              <w:tc>
                <w:tcPr>
                  <w:tcW w:w="762" w:type="pct"/>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rPr>
                    <w:t>地下水</w:t>
                  </w:r>
                </w:p>
              </w:tc>
              <w:tc>
                <w:tcPr>
                  <w:tcW w:w="2422" w:type="pct"/>
                  <w:gridSpan w:val="3"/>
                  <w:vAlign w:val="center"/>
                </w:tcPr>
                <w:p w:rsidR="009D2B2C" w:rsidRDefault="005C6373">
                  <w:pPr>
                    <w:spacing w:line="240" w:lineRule="auto"/>
                    <w:ind w:firstLineChars="0" w:firstLine="0"/>
                    <w:jc w:val="center"/>
                    <w:rPr>
                      <w:rFonts w:cs="Times New Roman"/>
                      <w:bCs/>
                      <w:sz w:val="21"/>
                      <w:szCs w:val="21"/>
                    </w:rPr>
                  </w:pPr>
                  <w:r>
                    <w:rPr>
                      <w:rFonts w:cs="Times New Roman"/>
                      <w:sz w:val="21"/>
                      <w:szCs w:val="21"/>
                    </w:rPr>
                    <w:t>本项目厂界</w:t>
                  </w:r>
                  <w:r>
                    <w:rPr>
                      <w:rFonts w:cs="Times New Roman"/>
                      <w:sz w:val="21"/>
                      <w:szCs w:val="21"/>
                    </w:rPr>
                    <w:t>500</w:t>
                  </w:r>
                  <w:r>
                    <w:rPr>
                      <w:rFonts w:cs="Times New Roman"/>
                      <w:sz w:val="21"/>
                      <w:szCs w:val="21"/>
                    </w:rPr>
                    <w:t>米范围内无地下水集中式饮用水水源和热水、矿泉水、温泉等特殊地下水资源</w:t>
                  </w:r>
                </w:p>
              </w:tc>
              <w:tc>
                <w:tcPr>
                  <w:tcW w:w="1814" w:type="pct"/>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rPr>
                    <w:t>《地下水质量标准》（</w:t>
                  </w:r>
                  <w:r>
                    <w:rPr>
                      <w:rFonts w:cs="Times New Roman"/>
                      <w:bCs/>
                      <w:sz w:val="21"/>
                      <w:szCs w:val="21"/>
                    </w:rPr>
                    <w:t>GB/T14848-2017</w:t>
                  </w:r>
                  <w:r>
                    <w:rPr>
                      <w:rFonts w:cs="Times New Roman"/>
                      <w:bCs/>
                      <w:sz w:val="21"/>
                      <w:szCs w:val="21"/>
                    </w:rPr>
                    <w:t>）</w:t>
                  </w:r>
                  <w:r>
                    <w:rPr>
                      <w:rFonts w:cs="Times New Roman"/>
                      <w:bCs/>
                      <w:sz w:val="21"/>
                      <w:szCs w:val="21"/>
                    </w:rPr>
                    <w:t>III</w:t>
                  </w:r>
                  <w:r>
                    <w:rPr>
                      <w:rFonts w:cs="Times New Roman"/>
                      <w:bCs/>
                      <w:sz w:val="21"/>
                      <w:szCs w:val="21"/>
                    </w:rPr>
                    <w:t>类标准</w:t>
                  </w:r>
                </w:p>
              </w:tc>
            </w:tr>
            <w:tr w:rsidR="009D2B2C">
              <w:trPr>
                <w:trHeight w:val="397"/>
                <w:jc w:val="center"/>
              </w:trPr>
              <w:tc>
                <w:tcPr>
                  <w:tcW w:w="762" w:type="pct"/>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rPr>
                    <w:t>声环境</w:t>
                  </w:r>
                </w:p>
              </w:tc>
              <w:tc>
                <w:tcPr>
                  <w:tcW w:w="2422" w:type="pct"/>
                  <w:gridSpan w:val="3"/>
                  <w:vAlign w:val="center"/>
                </w:tcPr>
                <w:p w:rsidR="009D2B2C" w:rsidRDefault="005C6373">
                  <w:pPr>
                    <w:spacing w:line="240" w:lineRule="auto"/>
                    <w:ind w:firstLineChars="0" w:firstLine="0"/>
                    <w:jc w:val="center"/>
                    <w:rPr>
                      <w:rFonts w:cs="Times New Roman"/>
                      <w:bCs/>
                      <w:sz w:val="21"/>
                      <w:szCs w:val="21"/>
                    </w:rPr>
                  </w:pPr>
                  <w:r>
                    <w:rPr>
                      <w:rFonts w:cs="Times New Roman"/>
                      <w:sz w:val="21"/>
                      <w:szCs w:val="21"/>
                    </w:rPr>
                    <w:t>本项目厂界</w:t>
                  </w:r>
                  <w:r>
                    <w:rPr>
                      <w:rFonts w:cs="Times New Roman"/>
                      <w:sz w:val="21"/>
                      <w:szCs w:val="21"/>
                    </w:rPr>
                    <w:t>50</w:t>
                  </w:r>
                  <w:r>
                    <w:rPr>
                      <w:rFonts w:cs="Times New Roman"/>
                      <w:sz w:val="21"/>
                      <w:szCs w:val="21"/>
                    </w:rPr>
                    <w:t>米范围内无居民点</w:t>
                  </w:r>
                </w:p>
              </w:tc>
              <w:tc>
                <w:tcPr>
                  <w:tcW w:w="1814" w:type="pct"/>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rPr>
                    <w:t>《声环境质量标准》（</w:t>
                  </w:r>
                  <w:r>
                    <w:rPr>
                      <w:rFonts w:cs="Times New Roman"/>
                      <w:bCs/>
                      <w:sz w:val="21"/>
                      <w:szCs w:val="21"/>
                    </w:rPr>
                    <w:t>GB3096-2008</w:t>
                  </w:r>
                  <w:r>
                    <w:rPr>
                      <w:rFonts w:cs="Times New Roman"/>
                      <w:bCs/>
                      <w:sz w:val="21"/>
                      <w:szCs w:val="21"/>
                    </w:rPr>
                    <w:t>）</w:t>
                  </w:r>
                  <w:r>
                    <w:rPr>
                      <w:rFonts w:cs="Times New Roman"/>
                      <w:bCs/>
                      <w:sz w:val="21"/>
                      <w:szCs w:val="21"/>
                      <w:lang w:val="en-US"/>
                    </w:rPr>
                    <w:t>2</w:t>
                  </w:r>
                  <w:r>
                    <w:rPr>
                      <w:rFonts w:cs="Times New Roman"/>
                      <w:bCs/>
                      <w:sz w:val="21"/>
                      <w:szCs w:val="21"/>
                    </w:rPr>
                    <w:t>类</w:t>
                  </w:r>
                </w:p>
              </w:tc>
            </w:tr>
            <w:tr w:rsidR="009D2B2C">
              <w:trPr>
                <w:trHeight w:val="397"/>
                <w:jc w:val="center"/>
              </w:trPr>
              <w:tc>
                <w:tcPr>
                  <w:tcW w:w="762" w:type="pct"/>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rPr>
                    <w:t>生态环境</w:t>
                  </w:r>
                </w:p>
              </w:tc>
              <w:tc>
                <w:tcPr>
                  <w:tcW w:w="2422" w:type="pct"/>
                  <w:gridSpan w:val="3"/>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无生态环境保护目标</w:t>
                  </w:r>
                </w:p>
              </w:tc>
              <w:tc>
                <w:tcPr>
                  <w:tcW w:w="1814" w:type="pct"/>
                  <w:vAlign w:val="center"/>
                </w:tcPr>
                <w:p w:rsidR="009D2B2C" w:rsidRDefault="005C6373">
                  <w:pPr>
                    <w:spacing w:line="240" w:lineRule="auto"/>
                    <w:ind w:firstLineChars="0" w:firstLine="0"/>
                    <w:jc w:val="center"/>
                    <w:rPr>
                      <w:rFonts w:cs="Times New Roman"/>
                      <w:bCs/>
                      <w:sz w:val="21"/>
                      <w:szCs w:val="21"/>
                    </w:rPr>
                  </w:pPr>
                  <w:r>
                    <w:rPr>
                      <w:rFonts w:cs="Times New Roman"/>
                      <w:bCs/>
                      <w:sz w:val="21"/>
                      <w:szCs w:val="21"/>
                    </w:rPr>
                    <w:t>--</w:t>
                  </w:r>
                </w:p>
              </w:tc>
            </w:tr>
          </w:tbl>
          <w:p w:rsidR="009D2B2C" w:rsidRDefault="009D2B2C">
            <w:pPr>
              <w:pStyle w:val="21"/>
              <w:spacing w:after="0"/>
              <w:ind w:leftChars="0" w:left="0"/>
              <w:rPr>
                <w:rFonts w:cs="Times New Roman"/>
                <w:sz w:val="21"/>
                <w:szCs w:val="21"/>
                <w:lang w:val="en-US"/>
              </w:rPr>
            </w:pPr>
          </w:p>
        </w:tc>
      </w:tr>
      <w:tr w:rsidR="009D2B2C">
        <w:trPr>
          <w:trHeight w:val="64"/>
          <w:jc w:val="center"/>
        </w:trPr>
        <w:tc>
          <w:tcPr>
            <w:tcW w:w="329" w:type="pct"/>
            <w:tcMar>
              <w:left w:w="28" w:type="dxa"/>
              <w:right w:w="28" w:type="dxa"/>
            </w:tcMar>
            <w:vAlign w:val="center"/>
          </w:tcPr>
          <w:p w:rsidR="009D2B2C" w:rsidRDefault="005C6373">
            <w:pPr>
              <w:ind w:firstLineChars="0" w:firstLine="0"/>
              <w:jc w:val="center"/>
              <w:rPr>
                <w:rFonts w:cs="Times New Roman"/>
                <w:szCs w:val="21"/>
              </w:rPr>
            </w:pPr>
            <w:r>
              <w:rPr>
                <w:rFonts w:cs="Times New Roman"/>
                <w:szCs w:val="21"/>
              </w:rPr>
              <w:t>污染</w:t>
            </w:r>
          </w:p>
          <w:p w:rsidR="009D2B2C" w:rsidRDefault="005C6373">
            <w:pPr>
              <w:ind w:firstLineChars="0" w:firstLine="0"/>
              <w:jc w:val="center"/>
              <w:rPr>
                <w:rFonts w:cs="Times New Roman"/>
                <w:szCs w:val="21"/>
              </w:rPr>
            </w:pPr>
            <w:r>
              <w:rPr>
                <w:rFonts w:cs="Times New Roman"/>
                <w:szCs w:val="21"/>
              </w:rPr>
              <w:t>物排</w:t>
            </w:r>
          </w:p>
          <w:p w:rsidR="009D2B2C" w:rsidRDefault="005C6373">
            <w:pPr>
              <w:ind w:firstLineChars="0" w:firstLine="0"/>
              <w:jc w:val="center"/>
              <w:rPr>
                <w:rFonts w:cs="Times New Roman"/>
                <w:szCs w:val="21"/>
              </w:rPr>
            </w:pPr>
            <w:r>
              <w:rPr>
                <w:rFonts w:cs="Times New Roman"/>
                <w:szCs w:val="21"/>
              </w:rPr>
              <w:t>放控</w:t>
            </w:r>
          </w:p>
          <w:p w:rsidR="009D2B2C" w:rsidRDefault="005C6373">
            <w:pPr>
              <w:ind w:firstLineChars="0" w:firstLine="0"/>
              <w:jc w:val="center"/>
              <w:rPr>
                <w:rFonts w:cs="Times New Roman"/>
                <w:szCs w:val="21"/>
              </w:rPr>
            </w:pPr>
            <w:r>
              <w:rPr>
                <w:rFonts w:cs="Times New Roman"/>
                <w:szCs w:val="21"/>
              </w:rPr>
              <w:t>制标</w:t>
            </w:r>
          </w:p>
          <w:p w:rsidR="009D2B2C" w:rsidRDefault="005C6373">
            <w:pPr>
              <w:ind w:firstLineChars="0" w:firstLine="0"/>
              <w:jc w:val="center"/>
              <w:rPr>
                <w:rFonts w:cs="Times New Roman"/>
                <w:szCs w:val="21"/>
              </w:rPr>
            </w:pPr>
            <w:r>
              <w:rPr>
                <w:rFonts w:cs="Times New Roman"/>
                <w:szCs w:val="21"/>
              </w:rPr>
              <w:t>准</w:t>
            </w:r>
          </w:p>
        </w:tc>
        <w:tc>
          <w:tcPr>
            <w:tcW w:w="4670" w:type="pct"/>
            <w:vAlign w:val="center"/>
          </w:tcPr>
          <w:p w:rsidR="009D2B2C" w:rsidRDefault="005C6373">
            <w:pPr>
              <w:ind w:firstLine="480"/>
              <w:rPr>
                <w:rFonts w:cs="Times New Roman"/>
                <w:szCs w:val="21"/>
              </w:rPr>
            </w:pPr>
            <w:r>
              <w:rPr>
                <w:rFonts w:cs="Times New Roman"/>
                <w:szCs w:val="21"/>
              </w:rPr>
              <w:t>1</w:t>
            </w:r>
            <w:r>
              <w:rPr>
                <w:rFonts w:cs="Times New Roman"/>
                <w:szCs w:val="21"/>
              </w:rPr>
              <w:t>、废气</w:t>
            </w:r>
          </w:p>
          <w:p w:rsidR="009D2B2C" w:rsidRDefault="005C6373">
            <w:pPr>
              <w:ind w:firstLine="480"/>
              <w:rPr>
                <w:rFonts w:cs="Times New Roman"/>
                <w:lang w:val="en-US"/>
              </w:rPr>
            </w:pPr>
            <w:r>
              <w:rPr>
                <w:rFonts w:cs="Times New Roman"/>
              </w:rPr>
              <w:t>（</w:t>
            </w:r>
            <w:r>
              <w:rPr>
                <w:rFonts w:cs="Times New Roman"/>
                <w:lang w:val="en-US"/>
              </w:rPr>
              <w:t>1</w:t>
            </w:r>
            <w:r>
              <w:rPr>
                <w:rFonts w:cs="Times New Roman"/>
              </w:rPr>
              <w:t>）</w:t>
            </w:r>
            <w:r>
              <w:rPr>
                <w:rFonts w:cs="Times New Roman"/>
                <w:lang w:val="en-US"/>
              </w:rPr>
              <w:t>运营期</w:t>
            </w:r>
          </w:p>
          <w:p w:rsidR="009D2B2C" w:rsidRDefault="005C6373">
            <w:pPr>
              <w:ind w:firstLine="480"/>
              <w:rPr>
                <w:rFonts w:cs="Times New Roman"/>
                <w:lang w:val="en-US"/>
              </w:rPr>
            </w:pPr>
            <w:r>
              <w:rPr>
                <w:rFonts w:cs="Times New Roman"/>
              </w:rPr>
              <w:t>①</w:t>
            </w:r>
            <w:r>
              <w:rPr>
                <w:rFonts w:cs="Times New Roman"/>
                <w:lang w:val="en-US"/>
              </w:rPr>
              <w:t>颗粒物</w:t>
            </w:r>
          </w:p>
          <w:p w:rsidR="009D2B2C" w:rsidRDefault="005C6373">
            <w:pPr>
              <w:ind w:firstLine="480"/>
              <w:rPr>
                <w:rFonts w:cs="Times New Roman"/>
                <w:lang w:val="en-US"/>
              </w:rPr>
            </w:pPr>
            <w:r>
              <w:rPr>
                <w:rFonts w:cs="Times New Roman"/>
                <w:lang w:val="en-US"/>
              </w:rPr>
              <w:t>运营期有组织颗粒物排放浓度执行《区域性大气污染物综合排放标准》（</w:t>
            </w:r>
            <w:r>
              <w:rPr>
                <w:rFonts w:cs="Times New Roman"/>
                <w:lang w:val="en-US"/>
              </w:rPr>
              <w:t>DB37/2376-2019</w:t>
            </w:r>
            <w:r>
              <w:rPr>
                <w:rFonts w:cs="Times New Roman"/>
                <w:lang w:val="en-US"/>
              </w:rPr>
              <w:t>）表</w:t>
            </w:r>
            <w:r>
              <w:rPr>
                <w:rFonts w:cs="Times New Roman"/>
                <w:lang w:val="en-US"/>
              </w:rPr>
              <w:t>1</w:t>
            </w:r>
            <w:r>
              <w:rPr>
                <w:rFonts w:cs="Times New Roman"/>
                <w:lang w:val="en-US"/>
              </w:rPr>
              <w:t>大气污染物排放浓度限值中</w:t>
            </w:r>
            <w:r>
              <w:rPr>
                <w:rFonts w:cs="Times New Roman"/>
                <w:lang w:val="en-US"/>
              </w:rPr>
              <w:t>“</w:t>
            </w:r>
            <w:r>
              <w:rPr>
                <w:rFonts w:cs="Times New Roman"/>
                <w:lang w:val="en-US"/>
              </w:rPr>
              <w:t>重点控制区</w:t>
            </w:r>
            <w:r>
              <w:rPr>
                <w:rFonts w:cs="Times New Roman"/>
                <w:lang w:val="en-US"/>
              </w:rPr>
              <w:t>”</w:t>
            </w:r>
            <w:r>
              <w:rPr>
                <w:rFonts w:cs="Times New Roman"/>
                <w:lang w:val="en-US"/>
              </w:rPr>
              <w:t>的颗粒物</w:t>
            </w:r>
            <w:r>
              <w:rPr>
                <w:rFonts w:cs="Times New Roman"/>
                <w:lang w:val="en-US"/>
              </w:rPr>
              <w:lastRenderedPageBreak/>
              <w:t>排放浓度限值；厂界无组织颗粒物排放浓度执行《大气污染物综合排放标准》（</w:t>
            </w:r>
            <w:r>
              <w:rPr>
                <w:rFonts w:cs="Times New Roman"/>
                <w:lang w:val="en-US"/>
              </w:rPr>
              <w:t>GB16297-1996</w:t>
            </w:r>
            <w:r>
              <w:rPr>
                <w:rFonts w:cs="Times New Roman"/>
                <w:lang w:val="en-US"/>
              </w:rPr>
              <w:t>）表</w:t>
            </w:r>
            <w:r>
              <w:rPr>
                <w:rFonts w:cs="Times New Roman"/>
                <w:lang w:val="en-US"/>
              </w:rPr>
              <w:t>2</w:t>
            </w:r>
            <w:r>
              <w:rPr>
                <w:rFonts w:cs="Times New Roman"/>
                <w:lang w:val="en-US"/>
              </w:rPr>
              <w:t>新污染源大气污染物排放限值中无组织颗粒物排放浓度限值。</w:t>
            </w:r>
          </w:p>
          <w:p w:rsidR="009D2B2C" w:rsidRDefault="005C6373">
            <w:pPr>
              <w:ind w:firstLine="480"/>
              <w:rPr>
                <w:rFonts w:cs="Times New Roman"/>
                <w:lang w:val="en-US"/>
              </w:rPr>
            </w:pPr>
            <w:r>
              <w:rPr>
                <w:rFonts w:cs="Times New Roman"/>
                <w:lang w:val="en-US"/>
              </w:rPr>
              <w:t>②VOCs</w:t>
            </w:r>
          </w:p>
          <w:p w:rsidR="009D2B2C" w:rsidRDefault="005C6373">
            <w:pPr>
              <w:pStyle w:val="0"/>
              <w:ind w:firstLine="480"/>
              <w:rPr>
                <w:rFonts w:cs="Times New Roman"/>
              </w:rPr>
            </w:pPr>
            <w:r>
              <w:rPr>
                <w:rFonts w:cs="Times New Roman"/>
                <w:szCs w:val="24"/>
                <w:lang w:val="en-US"/>
              </w:rPr>
              <w:t>运营期有组织</w:t>
            </w:r>
            <w:r>
              <w:rPr>
                <w:rFonts w:cs="Times New Roman"/>
                <w:szCs w:val="24"/>
                <w:lang w:val="en-US"/>
              </w:rPr>
              <w:t>VOCs</w:t>
            </w:r>
            <w:r>
              <w:rPr>
                <w:rFonts w:cs="Times New Roman"/>
                <w:szCs w:val="24"/>
                <w:lang w:val="en-US"/>
              </w:rPr>
              <w:t>排放浓度及排放速率执行</w:t>
            </w:r>
            <w:r>
              <w:rPr>
                <w:rFonts w:cs="Times New Roman"/>
                <w:szCs w:val="24"/>
              </w:rPr>
              <w:t>《挥发性有机物排放标准</w:t>
            </w:r>
            <w:r>
              <w:rPr>
                <w:rFonts w:cs="Times New Roman"/>
                <w:szCs w:val="24"/>
              </w:rPr>
              <w:t xml:space="preserve"> </w:t>
            </w:r>
            <w:r>
              <w:rPr>
                <w:rFonts w:cs="Times New Roman"/>
                <w:szCs w:val="24"/>
              </w:rPr>
              <w:t>第</w:t>
            </w:r>
            <w:r>
              <w:rPr>
                <w:rFonts w:cs="Times New Roman"/>
                <w:szCs w:val="24"/>
                <w:lang w:val="en-US"/>
              </w:rPr>
              <w:t>3</w:t>
            </w:r>
            <w:r>
              <w:rPr>
                <w:rFonts w:cs="Times New Roman"/>
                <w:szCs w:val="24"/>
              </w:rPr>
              <w:t>部分：</w:t>
            </w:r>
            <w:r>
              <w:rPr>
                <w:rFonts w:cs="Times New Roman"/>
                <w:szCs w:val="24"/>
                <w:lang w:val="en-US"/>
              </w:rPr>
              <w:t>家具制造业</w:t>
            </w:r>
            <w:r>
              <w:rPr>
                <w:rFonts w:cs="Times New Roman"/>
                <w:szCs w:val="24"/>
              </w:rPr>
              <w:t>》（</w:t>
            </w:r>
            <w:r>
              <w:rPr>
                <w:rFonts w:cs="Times New Roman"/>
                <w:szCs w:val="24"/>
              </w:rPr>
              <w:t>DB37/2801.</w:t>
            </w:r>
            <w:r>
              <w:rPr>
                <w:rFonts w:cs="Times New Roman"/>
                <w:szCs w:val="24"/>
                <w:lang w:val="en-US"/>
              </w:rPr>
              <w:t>3</w:t>
            </w:r>
            <w:r>
              <w:rPr>
                <w:rFonts w:cs="Times New Roman"/>
                <w:szCs w:val="24"/>
              </w:rPr>
              <w:t>—201</w:t>
            </w:r>
            <w:r>
              <w:rPr>
                <w:rFonts w:cs="Times New Roman"/>
                <w:szCs w:val="24"/>
                <w:lang w:val="en-US"/>
              </w:rPr>
              <w:t>7</w:t>
            </w:r>
            <w:r>
              <w:rPr>
                <w:rFonts w:cs="Times New Roman"/>
                <w:szCs w:val="24"/>
              </w:rPr>
              <w:t>）表</w:t>
            </w:r>
            <w:r>
              <w:rPr>
                <w:rFonts w:cs="Times New Roman"/>
                <w:szCs w:val="24"/>
              </w:rPr>
              <w:t>1</w:t>
            </w:r>
            <w:r>
              <w:rPr>
                <w:rFonts w:cs="Times New Roman"/>
                <w:szCs w:val="24"/>
              </w:rPr>
              <w:t>中</w:t>
            </w:r>
            <w:r>
              <w:rPr>
                <w:rFonts w:cs="Times New Roman"/>
                <w:lang w:val="en-US"/>
              </w:rPr>
              <w:t>VOCs</w:t>
            </w:r>
            <w:r>
              <w:rPr>
                <w:rFonts w:cs="Times New Roman"/>
              </w:rPr>
              <w:t>标准限值要求；</w:t>
            </w:r>
            <w:r>
              <w:rPr>
                <w:rFonts w:cs="Times New Roman"/>
                <w:lang w:val="en-US"/>
              </w:rPr>
              <w:t>运营期厂界无组织</w:t>
            </w:r>
            <w:r>
              <w:rPr>
                <w:rFonts w:cs="Times New Roman"/>
                <w:lang w:val="en-US"/>
              </w:rPr>
              <w:t>VOCs</w:t>
            </w:r>
            <w:r>
              <w:rPr>
                <w:rFonts w:cs="Times New Roman"/>
                <w:lang w:val="en-US"/>
              </w:rPr>
              <w:t>排放浓度执行</w:t>
            </w:r>
            <w:r>
              <w:rPr>
                <w:rFonts w:cs="Times New Roman"/>
                <w:szCs w:val="24"/>
              </w:rPr>
              <w:t>《挥发性有机物排放标准</w:t>
            </w:r>
            <w:r>
              <w:rPr>
                <w:rFonts w:cs="Times New Roman"/>
                <w:szCs w:val="24"/>
              </w:rPr>
              <w:t xml:space="preserve"> </w:t>
            </w:r>
            <w:r>
              <w:rPr>
                <w:rFonts w:cs="Times New Roman"/>
                <w:szCs w:val="24"/>
              </w:rPr>
              <w:t>第</w:t>
            </w:r>
            <w:r>
              <w:rPr>
                <w:rFonts w:cs="Times New Roman"/>
                <w:szCs w:val="24"/>
                <w:lang w:val="en-US"/>
              </w:rPr>
              <w:t>3</w:t>
            </w:r>
            <w:r>
              <w:rPr>
                <w:rFonts w:cs="Times New Roman"/>
                <w:szCs w:val="24"/>
              </w:rPr>
              <w:t>部分：</w:t>
            </w:r>
            <w:r>
              <w:rPr>
                <w:rFonts w:cs="Times New Roman"/>
                <w:szCs w:val="24"/>
                <w:lang w:val="en-US"/>
              </w:rPr>
              <w:t>家具制造业</w:t>
            </w:r>
            <w:r>
              <w:rPr>
                <w:rFonts w:cs="Times New Roman"/>
                <w:szCs w:val="24"/>
              </w:rPr>
              <w:t>》（</w:t>
            </w:r>
            <w:r>
              <w:rPr>
                <w:rFonts w:cs="Times New Roman"/>
                <w:szCs w:val="24"/>
              </w:rPr>
              <w:t>DB37/2801.</w:t>
            </w:r>
            <w:r>
              <w:rPr>
                <w:rFonts w:cs="Times New Roman"/>
                <w:szCs w:val="24"/>
                <w:lang w:val="en-US"/>
              </w:rPr>
              <w:t>3</w:t>
            </w:r>
            <w:r>
              <w:rPr>
                <w:rFonts w:cs="Times New Roman"/>
                <w:szCs w:val="24"/>
              </w:rPr>
              <w:t>—201</w:t>
            </w:r>
            <w:r>
              <w:rPr>
                <w:rFonts w:cs="Times New Roman"/>
                <w:szCs w:val="24"/>
                <w:lang w:val="en-US"/>
              </w:rPr>
              <w:t>7</w:t>
            </w:r>
            <w:r>
              <w:rPr>
                <w:rFonts w:cs="Times New Roman"/>
                <w:szCs w:val="24"/>
              </w:rPr>
              <w:t>）</w:t>
            </w:r>
            <w:r>
              <w:rPr>
                <w:rFonts w:cs="Times New Roman"/>
                <w:lang w:val="en-US"/>
              </w:rPr>
              <w:t>表</w:t>
            </w:r>
            <w:r>
              <w:rPr>
                <w:rFonts w:cs="Times New Roman"/>
                <w:lang w:val="en-US"/>
              </w:rPr>
              <w:t>2</w:t>
            </w:r>
            <w:r>
              <w:rPr>
                <w:rFonts w:cs="Times New Roman"/>
                <w:lang w:val="en-US"/>
              </w:rPr>
              <w:t>厂界监控点浓度限值标准；运营期厂内</w:t>
            </w:r>
            <w:r>
              <w:rPr>
                <w:rFonts w:cs="Times New Roman"/>
                <w:lang w:val="en-US"/>
              </w:rPr>
              <w:t>VOCs</w:t>
            </w:r>
            <w:r>
              <w:rPr>
                <w:rFonts w:cs="Times New Roman"/>
                <w:lang w:val="en-US"/>
              </w:rPr>
              <w:t>排放浓度执行</w:t>
            </w:r>
            <w:r>
              <w:rPr>
                <w:rFonts w:cs="Times New Roman"/>
                <w:szCs w:val="24"/>
                <w:lang w:val="en-US"/>
              </w:rPr>
              <w:t>《挥发性有机物无组织排放控制标准》（</w:t>
            </w:r>
            <w:r>
              <w:rPr>
                <w:rFonts w:cs="Times New Roman"/>
                <w:szCs w:val="24"/>
                <w:lang w:val="en-US"/>
              </w:rPr>
              <w:t>GB37822-2019</w:t>
            </w:r>
            <w:r>
              <w:rPr>
                <w:rFonts w:cs="Times New Roman"/>
                <w:szCs w:val="24"/>
                <w:lang w:val="en-US"/>
              </w:rPr>
              <w:t>）表</w:t>
            </w:r>
            <w:r>
              <w:rPr>
                <w:rFonts w:cs="Times New Roman"/>
                <w:szCs w:val="24"/>
                <w:lang w:val="en-US"/>
              </w:rPr>
              <w:t>A.1</w:t>
            </w:r>
            <w:r>
              <w:rPr>
                <w:rFonts w:cs="Times New Roman"/>
                <w:szCs w:val="24"/>
                <w:lang w:val="en-US"/>
              </w:rPr>
              <w:t>中</w:t>
            </w:r>
            <w:r>
              <w:rPr>
                <w:rFonts w:cs="Times New Roman"/>
                <w:szCs w:val="24"/>
                <w:lang w:val="en-US"/>
              </w:rPr>
              <w:t>“</w:t>
            </w:r>
            <w:r>
              <w:rPr>
                <w:rFonts w:cs="Times New Roman"/>
                <w:szCs w:val="24"/>
                <w:lang w:val="en-US"/>
              </w:rPr>
              <w:t>特别排放限值</w:t>
            </w:r>
            <w:r>
              <w:rPr>
                <w:rFonts w:cs="Times New Roman"/>
                <w:szCs w:val="24"/>
                <w:lang w:val="en-US"/>
              </w:rPr>
              <w:t>”</w:t>
            </w:r>
            <w:r>
              <w:rPr>
                <w:rFonts w:cs="Times New Roman"/>
                <w:szCs w:val="24"/>
                <w:lang w:val="en-US"/>
              </w:rPr>
              <w:t>。</w:t>
            </w:r>
          </w:p>
          <w:p w:rsidR="009D2B2C" w:rsidRDefault="005C6373" w:rsidP="0061366A">
            <w:pPr>
              <w:autoSpaceDE/>
              <w:autoSpaceDN/>
              <w:ind w:firstLine="480"/>
              <w:rPr>
                <w:rFonts w:cs="Times New Roman"/>
              </w:rPr>
            </w:pPr>
            <w:r>
              <w:rPr>
                <w:rFonts w:cs="Times New Roman"/>
              </w:rPr>
              <w:t>（</w:t>
            </w:r>
            <w:r>
              <w:rPr>
                <w:rFonts w:cs="Times New Roman"/>
                <w:lang w:val="en-US"/>
              </w:rPr>
              <w:t>2</w:t>
            </w:r>
            <w:r>
              <w:rPr>
                <w:rFonts w:cs="Times New Roman"/>
              </w:rPr>
              <w:t>）施工期</w:t>
            </w:r>
          </w:p>
          <w:p w:rsidR="009D2B2C" w:rsidRDefault="005C6373" w:rsidP="0061366A">
            <w:pPr>
              <w:autoSpaceDE/>
              <w:autoSpaceDN/>
              <w:ind w:firstLine="480"/>
              <w:rPr>
                <w:rFonts w:cs="Times New Roman"/>
              </w:rPr>
            </w:pPr>
            <w:r>
              <w:rPr>
                <w:rFonts w:cs="Times New Roman"/>
              </w:rPr>
              <w:t>施工期废气</w:t>
            </w:r>
            <w:r>
              <w:rPr>
                <w:rFonts w:cs="Times New Roman"/>
                <w:lang w:val="en-US"/>
              </w:rPr>
              <w:t>颗粒物</w:t>
            </w:r>
            <w:r>
              <w:rPr>
                <w:rFonts w:cs="Times New Roman"/>
              </w:rPr>
              <w:t>执行《大气污染物综合排放标准》</w:t>
            </w:r>
            <w:r>
              <w:rPr>
                <w:rFonts w:cs="Times New Roman"/>
              </w:rPr>
              <w:t>(GB16297-1996)</w:t>
            </w:r>
            <w:r>
              <w:rPr>
                <w:rFonts w:cs="Times New Roman"/>
              </w:rPr>
              <w:t>表</w:t>
            </w:r>
            <w:r>
              <w:rPr>
                <w:rFonts w:cs="Times New Roman"/>
              </w:rPr>
              <w:t>2</w:t>
            </w:r>
            <w:r>
              <w:rPr>
                <w:rFonts w:cs="Times New Roman"/>
              </w:rPr>
              <w:t>中无组织排放监控浓度限值。</w:t>
            </w:r>
          </w:p>
          <w:p w:rsidR="009D2B2C" w:rsidRDefault="005C6373">
            <w:pPr>
              <w:pStyle w:val="Default"/>
              <w:adjustRightInd w:val="0"/>
              <w:snapToGrid w:val="0"/>
              <w:jc w:val="center"/>
              <w:rPr>
                <w:rFonts w:ascii="Times New Roman" w:hAnsi="Times New Roman" w:hint="default"/>
                <w:b/>
                <w:bCs/>
                <w:color w:val="auto"/>
                <w:szCs w:val="22"/>
              </w:rPr>
            </w:pPr>
            <w:r>
              <w:rPr>
                <w:rFonts w:ascii="Times New Roman" w:hAnsi="Times New Roman" w:hint="default"/>
                <w:b/>
                <w:bCs/>
                <w:color w:val="auto"/>
                <w:sz w:val="21"/>
                <w:szCs w:val="21"/>
              </w:rPr>
              <w:t>表</w:t>
            </w:r>
            <w:r>
              <w:rPr>
                <w:rFonts w:ascii="Times New Roman" w:hAnsi="Times New Roman"/>
                <w:b/>
                <w:bCs/>
                <w:color w:val="auto"/>
                <w:sz w:val="21"/>
                <w:szCs w:val="21"/>
              </w:rPr>
              <w:t>3-3</w:t>
            </w:r>
            <w:r>
              <w:rPr>
                <w:rFonts w:ascii="Times New Roman" w:hAnsi="Times New Roman" w:hint="default"/>
                <w:b/>
                <w:bCs/>
                <w:color w:val="auto"/>
                <w:sz w:val="21"/>
                <w:szCs w:val="21"/>
              </w:rPr>
              <w:t>《挥发性有机物排放标准</w:t>
            </w:r>
            <w:r>
              <w:rPr>
                <w:rFonts w:ascii="Times New Roman" w:hAnsi="Times New Roman" w:hint="default"/>
                <w:b/>
                <w:bCs/>
                <w:color w:val="auto"/>
                <w:sz w:val="21"/>
                <w:szCs w:val="21"/>
              </w:rPr>
              <w:t xml:space="preserve"> </w:t>
            </w:r>
            <w:r>
              <w:rPr>
                <w:rFonts w:ascii="Times New Roman" w:hAnsi="Times New Roman" w:hint="default"/>
                <w:b/>
                <w:bCs/>
                <w:color w:val="auto"/>
                <w:sz w:val="21"/>
                <w:szCs w:val="21"/>
              </w:rPr>
              <w:t>第</w:t>
            </w:r>
            <w:r>
              <w:rPr>
                <w:rFonts w:ascii="Times New Roman" w:hAnsi="Times New Roman" w:hint="default"/>
                <w:b/>
                <w:bCs/>
                <w:color w:val="auto"/>
                <w:sz w:val="21"/>
                <w:szCs w:val="21"/>
              </w:rPr>
              <w:t>3</w:t>
            </w:r>
            <w:r>
              <w:rPr>
                <w:rFonts w:ascii="Times New Roman" w:hAnsi="Times New Roman" w:hint="default"/>
                <w:b/>
                <w:bCs/>
                <w:color w:val="auto"/>
                <w:sz w:val="21"/>
                <w:szCs w:val="21"/>
              </w:rPr>
              <w:t>部分：</w:t>
            </w:r>
            <w:r>
              <w:rPr>
                <w:rFonts w:ascii="Times New Roman" w:hAnsi="Times New Roman" w:hint="default"/>
                <w:b/>
                <w:bCs/>
                <w:color w:val="auto"/>
                <w:sz w:val="21"/>
                <w:szCs w:val="21"/>
              </w:rPr>
              <w:t>家具制造业</w:t>
            </w:r>
            <w:r>
              <w:rPr>
                <w:rFonts w:ascii="Times New Roman" w:hAnsi="Times New Roman" w:hint="default"/>
                <w:b/>
                <w:bCs/>
                <w:color w:val="auto"/>
                <w:sz w:val="21"/>
                <w:szCs w:val="21"/>
              </w:rPr>
              <w:t>》（</w:t>
            </w:r>
            <w:r>
              <w:rPr>
                <w:rFonts w:ascii="Times New Roman" w:hAnsi="Times New Roman" w:hint="default"/>
                <w:b/>
                <w:bCs/>
                <w:color w:val="auto"/>
                <w:sz w:val="21"/>
                <w:szCs w:val="21"/>
              </w:rPr>
              <w:t>DB37/2801.</w:t>
            </w:r>
            <w:r>
              <w:rPr>
                <w:rFonts w:ascii="Times New Roman" w:hAnsi="Times New Roman" w:hint="default"/>
                <w:b/>
                <w:bCs/>
                <w:color w:val="auto"/>
                <w:sz w:val="21"/>
                <w:szCs w:val="21"/>
              </w:rPr>
              <w:t>3</w:t>
            </w:r>
            <w:r>
              <w:rPr>
                <w:rFonts w:ascii="Times New Roman" w:hAnsi="Times New Roman" w:hint="default"/>
                <w:b/>
                <w:bCs/>
                <w:color w:val="auto"/>
                <w:sz w:val="21"/>
                <w:szCs w:val="21"/>
              </w:rPr>
              <w:t>—201</w:t>
            </w:r>
            <w:r>
              <w:rPr>
                <w:rFonts w:ascii="Times New Roman" w:hAnsi="Times New Roman" w:hint="default"/>
                <w:b/>
                <w:bCs/>
                <w:color w:val="auto"/>
                <w:sz w:val="21"/>
                <w:szCs w:val="21"/>
              </w:rPr>
              <w:t>7</w:t>
            </w:r>
            <w:r>
              <w:rPr>
                <w:rFonts w:ascii="Times New Roman" w:hAnsi="Times New Roman" w:hint="default"/>
                <w:b/>
                <w:bCs/>
                <w:color w:val="auto"/>
                <w:sz w:val="21"/>
                <w:szCs w:val="21"/>
              </w:rPr>
              <w:t>）</w:t>
            </w:r>
          </w:p>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4A0"/>
            </w:tblPr>
            <w:tblGrid>
              <w:gridCol w:w="926"/>
              <w:gridCol w:w="1813"/>
              <w:gridCol w:w="1492"/>
              <w:gridCol w:w="1611"/>
              <w:gridCol w:w="1896"/>
            </w:tblGrid>
            <w:tr w:rsidR="009D2B2C">
              <w:trPr>
                <w:cantSplit/>
                <w:trHeight w:val="340"/>
                <w:jc w:val="center"/>
              </w:trPr>
              <w:tc>
                <w:tcPr>
                  <w:tcW w:w="926" w:type="dxa"/>
                  <w:vMerge w:val="restart"/>
                  <w:tcBorders>
                    <w:tl2br w:val="nil"/>
                    <w:tr2bl w:val="nil"/>
                  </w:tcBorders>
                  <w:noWrap/>
                  <w:vAlign w:val="center"/>
                </w:tcPr>
                <w:p w:rsidR="009D2B2C" w:rsidRDefault="005C6373">
                  <w:pPr>
                    <w:autoSpaceDE/>
                    <w:autoSpaceDN/>
                    <w:spacing w:line="240" w:lineRule="auto"/>
                    <w:ind w:firstLineChars="0" w:firstLine="0"/>
                    <w:jc w:val="center"/>
                    <w:rPr>
                      <w:rFonts w:cs="Times New Roman"/>
                      <w:sz w:val="21"/>
                      <w:szCs w:val="21"/>
                      <w:lang w:val="en-US"/>
                    </w:rPr>
                  </w:pPr>
                  <w:r>
                    <w:rPr>
                      <w:rFonts w:cs="Times New Roman"/>
                      <w:sz w:val="21"/>
                      <w:szCs w:val="21"/>
                      <w:lang w:val="en-US"/>
                    </w:rPr>
                    <w:t>污染物</w:t>
                  </w:r>
                </w:p>
              </w:tc>
              <w:tc>
                <w:tcPr>
                  <w:tcW w:w="1813" w:type="dxa"/>
                  <w:vMerge w:val="restart"/>
                  <w:tcBorders>
                    <w:tl2br w:val="nil"/>
                    <w:tr2bl w:val="nil"/>
                  </w:tcBorders>
                  <w:noWrap/>
                  <w:vAlign w:val="center"/>
                </w:tcPr>
                <w:p w:rsidR="009D2B2C" w:rsidRDefault="005C6373">
                  <w:pPr>
                    <w:autoSpaceDE/>
                    <w:autoSpaceDN/>
                    <w:spacing w:line="240" w:lineRule="auto"/>
                    <w:ind w:firstLineChars="0" w:firstLine="0"/>
                    <w:jc w:val="center"/>
                    <w:rPr>
                      <w:rFonts w:cs="Times New Roman"/>
                      <w:sz w:val="21"/>
                      <w:szCs w:val="21"/>
                      <w:lang w:val="en-US"/>
                    </w:rPr>
                  </w:pPr>
                  <w:r>
                    <w:rPr>
                      <w:rFonts w:cs="Times New Roman"/>
                      <w:sz w:val="21"/>
                      <w:szCs w:val="21"/>
                      <w:lang w:val="en-US"/>
                    </w:rPr>
                    <w:t>行业</w:t>
                  </w:r>
                </w:p>
              </w:tc>
              <w:tc>
                <w:tcPr>
                  <w:tcW w:w="3103" w:type="dxa"/>
                  <w:gridSpan w:val="2"/>
                  <w:tcBorders>
                    <w:tl2br w:val="nil"/>
                    <w:tr2bl w:val="nil"/>
                  </w:tcBorders>
                  <w:noWrap/>
                  <w:vAlign w:val="center"/>
                </w:tcPr>
                <w:p w:rsidR="009D2B2C" w:rsidRDefault="005C6373">
                  <w:pPr>
                    <w:autoSpaceDE/>
                    <w:autoSpaceDN/>
                    <w:spacing w:line="240" w:lineRule="auto"/>
                    <w:ind w:firstLineChars="0" w:firstLine="0"/>
                    <w:jc w:val="center"/>
                    <w:rPr>
                      <w:rFonts w:cs="Times New Roman"/>
                      <w:sz w:val="21"/>
                      <w:szCs w:val="21"/>
                      <w:lang w:val="en-US"/>
                    </w:rPr>
                  </w:pPr>
                  <w:r>
                    <w:rPr>
                      <w:rFonts w:cs="Times New Roman"/>
                      <w:sz w:val="21"/>
                      <w:szCs w:val="21"/>
                      <w:lang w:val="en-US"/>
                    </w:rPr>
                    <w:t>有机废气排放口</w:t>
                  </w:r>
                </w:p>
              </w:tc>
              <w:tc>
                <w:tcPr>
                  <w:tcW w:w="1896" w:type="dxa"/>
                  <w:vMerge w:val="restart"/>
                  <w:tcBorders>
                    <w:tl2br w:val="nil"/>
                    <w:tr2bl w:val="nil"/>
                  </w:tcBorders>
                  <w:noWrap/>
                  <w:vAlign w:val="center"/>
                </w:tcPr>
                <w:p w:rsidR="009D2B2C" w:rsidRDefault="005C6373">
                  <w:pPr>
                    <w:autoSpaceDE/>
                    <w:autoSpaceDN/>
                    <w:spacing w:line="240" w:lineRule="auto"/>
                    <w:ind w:firstLineChars="0" w:firstLine="0"/>
                    <w:jc w:val="center"/>
                    <w:rPr>
                      <w:rFonts w:cs="Times New Roman"/>
                      <w:sz w:val="21"/>
                      <w:szCs w:val="21"/>
                      <w:lang w:val="en-US"/>
                    </w:rPr>
                  </w:pPr>
                  <w:r>
                    <w:rPr>
                      <w:rFonts w:cs="Times New Roman"/>
                      <w:sz w:val="21"/>
                      <w:szCs w:val="21"/>
                      <w:lang w:val="en-US"/>
                    </w:rPr>
                    <w:t>企业边界浓度限值（</w:t>
                  </w:r>
                  <w:r>
                    <w:rPr>
                      <w:rFonts w:cs="Times New Roman"/>
                      <w:sz w:val="21"/>
                      <w:szCs w:val="21"/>
                      <w:lang w:val="en-US"/>
                    </w:rPr>
                    <w:t>mg/m</w:t>
                  </w:r>
                  <w:r>
                    <w:rPr>
                      <w:rFonts w:cs="Times New Roman"/>
                      <w:sz w:val="21"/>
                      <w:szCs w:val="21"/>
                      <w:vertAlign w:val="superscript"/>
                      <w:lang w:val="en-US"/>
                    </w:rPr>
                    <w:t>3</w:t>
                  </w:r>
                  <w:r>
                    <w:rPr>
                      <w:rFonts w:cs="Times New Roman"/>
                      <w:sz w:val="21"/>
                      <w:szCs w:val="21"/>
                      <w:lang w:val="en-US"/>
                    </w:rPr>
                    <w:t>）</w:t>
                  </w:r>
                </w:p>
              </w:tc>
            </w:tr>
            <w:tr w:rsidR="009D2B2C">
              <w:trPr>
                <w:cantSplit/>
                <w:trHeight w:val="340"/>
                <w:jc w:val="center"/>
              </w:trPr>
              <w:tc>
                <w:tcPr>
                  <w:tcW w:w="926" w:type="dxa"/>
                  <w:vMerge/>
                  <w:tcBorders>
                    <w:tl2br w:val="nil"/>
                    <w:tr2bl w:val="nil"/>
                  </w:tcBorders>
                  <w:noWrap/>
                  <w:vAlign w:val="center"/>
                </w:tcPr>
                <w:p w:rsidR="009D2B2C" w:rsidRDefault="009D2B2C" w:rsidP="0061366A">
                  <w:pPr>
                    <w:pStyle w:val="afd"/>
                    <w:autoSpaceDE/>
                    <w:autoSpaceDN/>
                    <w:spacing w:line="240" w:lineRule="auto"/>
                    <w:ind w:firstLine="428"/>
                    <w:rPr>
                      <w:rFonts w:cs="Times New Roman"/>
                      <w:sz w:val="21"/>
                      <w:szCs w:val="21"/>
                    </w:rPr>
                  </w:pPr>
                </w:p>
              </w:tc>
              <w:tc>
                <w:tcPr>
                  <w:tcW w:w="1813" w:type="dxa"/>
                  <w:vMerge/>
                  <w:tcBorders>
                    <w:tl2br w:val="nil"/>
                    <w:tr2bl w:val="nil"/>
                  </w:tcBorders>
                  <w:noWrap/>
                  <w:vAlign w:val="center"/>
                </w:tcPr>
                <w:p w:rsidR="009D2B2C" w:rsidRDefault="009D2B2C" w:rsidP="0061366A">
                  <w:pPr>
                    <w:pStyle w:val="afd"/>
                    <w:autoSpaceDE/>
                    <w:autoSpaceDN/>
                    <w:spacing w:line="240" w:lineRule="auto"/>
                    <w:ind w:firstLine="428"/>
                    <w:rPr>
                      <w:rFonts w:cs="Times New Roman"/>
                      <w:sz w:val="21"/>
                      <w:szCs w:val="21"/>
                    </w:rPr>
                  </w:pPr>
                </w:p>
              </w:tc>
              <w:tc>
                <w:tcPr>
                  <w:tcW w:w="1492" w:type="dxa"/>
                  <w:tcBorders>
                    <w:tl2br w:val="nil"/>
                    <w:tr2bl w:val="nil"/>
                  </w:tcBorders>
                  <w:noWrap/>
                  <w:vAlign w:val="center"/>
                </w:tcPr>
                <w:p w:rsidR="009D2B2C" w:rsidRDefault="005C6373">
                  <w:pPr>
                    <w:autoSpaceDE/>
                    <w:autoSpaceDN/>
                    <w:spacing w:line="240" w:lineRule="auto"/>
                    <w:ind w:firstLineChars="0" w:firstLine="0"/>
                    <w:rPr>
                      <w:rFonts w:cs="Times New Roman"/>
                      <w:sz w:val="21"/>
                      <w:szCs w:val="21"/>
                      <w:lang w:val="en-US"/>
                    </w:rPr>
                  </w:pPr>
                  <w:r>
                    <w:rPr>
                      <w:rFonts w:cs="Times New Roman"/>
                      <w:sz w:val="21"/>
                      <w:szCs w:val="21"/>
                      <w:lang w:val="en-US"/>
                    </w:rPr>
                    <w:t>浓度限值（</w:t>
                  </w:r>
                  <w:r>
                    <w:rPr>
                      <w:rFonts w:cs="Times New Roman"/>
                      <w:sz w:val="21"/>
                      <w:szCs w:val="21"/>
                      <w:lang w:val="en-US"/>
                    </w:rPr>
                    <w:t>mg/m</w:t>
                  </w:r>
                  <w:r>
                    <w:rPr>
                      <w:rFonts w:cs="Times New Roman"/>
                      <w:sz w:val="21"/>
                      <w:szCs w:val="21"/>
                      <w:vertAlign w:val="superscript"/>
                      <w:lang w:val="en-US"/>
                    </w:rPr>
                    <w:t>3</w:t>
                  </w:r>
                  <w:r>
                    <w:rPr>
                      <w:rFonts w:cs="Times New Roman"/>
                      <w:sz w:val="21"/>
                      <w:szCs w:val="21"/>
                      <w:lang w:val="en-US"/>
                    </w:rPr>
                    <w:t>）</w:t>
                  </w:r>
                </w:p>
              </w:tc>
              <w:tc>
                <w:tcPr>
                  <w:tcW w:w="1611" w:type="dxa"/>
                  <w:tcBorders>
                    <w:tl2br w:val="nil"/>
                    <w:tr2bl w:val="nil"/>
                  </w:tcBorders>
                  <w:noWrap/>
                  <w:vAlign w:val="center"/>
                </w:tcPr>
                <w:p w:rsidR="009D2B2C" w:rsidRDefault="005C6373">
                  <w:pPr>
                    <w:autoSpaceDE/>
                    <w:autoSpaceDN/>
                    <w:spacing w:line="240" w:lineRule="auto"/>
                    <w:ind w:firstLineChars="0" w:firstLine="0"/>
                    <w:rPr>
                      <w:rFonts w:cs="Times New Roman"/>
                      <w:sz w:val="21"/>
                      <w:szCs w:val="21"/>
                      <w:lang w:val="en-US"/>
                    </w:rPr>
                  </w:pPr>
                  <w:r>
                    <w:rPr>
                      <w:rFonts w:cs="Times New Roman"/>
                      <w:sz w:val="21"/>
                      <w:szCs w:val="21"/>
                      <w:lang w:val="en-US"/>
                    </w:rPr>
                    <w:t>速率限值（</w:t>
                  </w:r>
                  <w:r>
                    <w:rPr>
                      <w:rFonts w:cs="Times New Roman"/>
                      <w:sz w:val="21"/>
                      <w:szCs w:val="21"/>
                      <w:lang w:val="en-US"/>
                    </w:rPr>
                    <w:t>kg/h</w:t>
                  </w:r>
                  <w:r>
                    <w:rPr>
                      <w:rFonts w:cs="Times New Roman"/>
                      <w:sz w:val="21"/>
                      <w:szCs w:val="21"/>
                      <w:lang w:val="en-US"/>
                    </w:rPr>
                    <w:t>）</w:t>
                  </w:r>
                </w:p>
              </w:tc>
              <w:tc>
                <w:tcPr>
                  <w:tcW w:w="1896" w:type="dxa"/>
                  <w:vMerge/>
                  <w:tcBorders>
                    <w:tl2br w:val="nil"/>
                    <w:tr2bl w:val="nil"/>
                  </w:tcBorders>
                  <w:noWrap/>
                  <w:vAlign w:val="center"/>
                </w:tcPr>
                <w:p w:rsidR="009D2B2C" w:rsidRDefault="009D2B2C" w:rsidP="0061366A">
                  <w:pPr>
                    <w:autoSpaceDE/>
                    <w:autoSpaceDN/>
                    <w:spacing w:line="240" w:lineRule="auto"/>
                    <w:ind w:firstLine="420"/>
                    <w:jc w:val="center"/>
                    <w:rPr>
                      <w:rFonts w:cs="Times New Roman"/>
                      <w:sz w:val="21"/>
                      <w:szCs w:val="21"/>
                      <w:lang w:val="en-US"/>
                    </w:rPr>
                  </w:pPr>
                </w:p>
              </w:tc>
            </w:tr>
            <w:tr w:rsidR="009D2B2C">
              <w:trPr>
                <w:cantSplit/>
                <w:trHeight w:val="340"/>
                <w:jc w:val="center"/>
              </w:trPr>
              <w:tc>
                <w:tcPr>
                  <w:tcW w:w="926" w:type="dxa"/>
                  <w:tcBorders>
                    <w:tl2br w:val="nil"/>
                    <w:tr2bl w:val="nil"/>
                  </w:tcBorders>
                  <w:noWrap/>
                  <w:vAlign w:val="center"/>
                </w:tcPr>
                <w:p w:rsidR="009D2B2C" w:rsidRDefault="005C6373">
                  <w:pPr>
                    <w:pStyle w:val="afd"/>
                    <w:autoSpaceDE/>
                    <w:autoSpaceDN/>
                    <w:spacing w:line="240" w:lineRule="auto"/>
                    <w:ind w:firstLineChars="0" w:firstLine="0"/>
                    <w:rPr>
                      <w:rFonts w:cs="Times New Roman"/>
                      <w:sz w:val="21"/>
                      <w:szCs w:val="21"/>
                      <w:lang w:val="en-US"/>
                    </w:rPr>
                  </w:pPr>
                  <w:r>
                    <w:rPr>
                      <w:rFonts w:cs="Times New Roman"/>
                      <w:sz w:val="21"/>
                      <w:szCs w:val="21"/>
                      <w:lang w:val="en-US"/>
                    </w:rPr>
                    <w:t>VOC</w:t>
                  </w:r>
                  <w:r>
                    <w:rPr>
                      <w:rFonts w:cs="Times New Roman"/>
                      <w:sz w:val="21"/>
                      <w:szCs w:val="21"/>
                      <w:vertAlign w:val="subscript"/>
                      <w:lang w:val="en-US"/>
                    </w:rPr>
                    <w:t>s</w:t>
                  </w:r>
                </w:p>
              </w:tc>
              <w:tc>
                <w:tcPr>
                  <w:tcW w:w="1813" w:type="dxa"/>
                  <w:tcBorders>
                    <w:tl2br w:val="nil"/>
                    <w:tr2bl w:val="nil"/>
                  </w:tcBorders>
                  <w:noWrap/>
                  <w:vAlign w:val="center"/>
                </w:tcPr>
                <w:p w:rsidR="009D2B2C" w:rsidRDefault="005C6373">
                  <w:pPr>
                    <w:pStyle w:val="afd"/>
                    <w:autoSpaceDE/>
                    <w:autoSpaceDN/>
                    <w:spacing w:line="240" w:lineRule="auto"/>
                    <w:ind w:firstLineChars="0" w:firstLine="0"/>
                    <w:rPr>
                      <w:rFonts w:cs="Times New Roman"/>
                      <w:sz w:val="21"/>
                      <w:szCs w:val="21"/>
                      <w:lang w:val="en-US"/>
                    </w:rPr>
                  </w:pPr>
                  <w:r>
                    <w:rPr>
                      <w:rFonts w:cs="Times New Roman"/>
                      <w:sz w:val="21"/>
                      <w:szCs w:val="21"/>
                      <w:lang w:val="en-US"/>
                    </w:rPr>
                    <w:t>家具制造业</w:t>
                  </w:r>
                </w:p>
              </w:tc>
              <w:tc>
                <w:tcPr>
                  <w:tcW w:w="1492" w:type="dxa"/>
                  <w:tcBorders>
                    <w:tl2br w:val="nil"/>
                    <w:tr2bl w:val="nil"/>
                  </w:tcBorders>
                  <w:noWrap/>
                  <w:vAlign w:val="center"/>
                </w:tcPr>
                <w:p w:rsidR="009D2B2C" w:rsidRDefault="005C6373">
                  <w:pPr>
                    <w:autoSpaceDE/>
                    <w:autoSpaceDN/>
                    <w:spacing w:line="240" w:lineRule="auto"/>
                    <w:ind w:firstLineChars="0" w:firstLine="0"/>
                    <w:jc w:val="center"/>
                    <w:rPr>
                      <w:rFonts w:cs="Times New Roman"/>
                      <w:sz w:val="21"/>
                      <w:szCs w:val="21"/>
                      <w:lang w:val="en-US"/>
                    </w:rPr>
                  </w:pPr>
                  <w:r>
                    <w:rPr>
                      <w:rFonts w:cs="Times New Roman"/>
                      <w:sz w:val="21"/>
                      <w:szCs w:val="21"/>
                      <w:lang w:val="en-US"/>
                    </w:rPr>
                    <w:t>40</w:t>
                  </w:r>
                </w:p>
              </w:tc>
              <w:tc>
                <w:tcPr>
                  <w:tcW w:w="1611" w:type="dxa"/>
                  <w:tcBorders>
                    <w:tl2br w:val="nil"/>
                    <w:tr2bl w:val="nil"/>
                  </w:tcBorders>
                  <w:noWrap/>
                  <w:vAlign w:val="center"/>
                </w:tcPr>
                <w:p w:rsidR="009D2B2C" w:rsidRDefault="005C6373">
                  <w:pPr>
                    <w:autoSpaceDE/>
                    <w:autoSpaceDN/>
                    <w:spacing w:line="240" w:lineRule="auto"/>
                    <w:ind w:firstLineChars="0" w:firstLine="0"/>
                    <w:jc w:val="center"/>
                    <w:rPr>
                      <w:rFonts w:cs="Times New Roman"/>
                      <w:sz w:val="21"/>
                      <w:szCs w:val="21"/>
                      <w:lang w:val="en-US"/>
                    </w:rPr>
                  </w:pPr>
                  <w:r>
                    <w:rPr>
                      <w:rFonts w:cs="Times New Roman"/>
                      <w:sz w:val="21"/>
                      <w:szCs w:val="21"/>
                      <w:lang w:val="en-US"/>
                    </w:rPr>
                    <w:t>2.4</w:t>
                  </w:r>
                </w:p>
              </w:tc>
              <w:tc>
                <w:tcPr>
                  <w:tcW w:w="1896" w:type="dxa"/>
                  <w:tcBorders>
                    <w:tl2br w:val="nil"/>
                    <w:tr2bl w:val="nil"/>
                  </w:tcBorders>
                  <w:noWrap/>
                  <w:vAlign w:val="center"/>
                </w:tcPr>
                <w:p w:rsidR="009D2B2C" w:rsidRDefault="005C6373">
                  <w:pPr>
                    <w:autoSpaceDE/>
                    <w:autoSpaceDN/>
                    <w:spacing w:line="240" w:lineRule="auto"/>
                    <w:ind w:firstLineChars="0" w:firstLine="0"/>
                    <w:jc w:val="center"/>
                    <w:rPr>
                      <w:rFonts w:cs="Times New Roman"/>
                      <w:sz w:val="21"/>
                      <w:szCs w:val="21"/>
                      <w:lang w:val="en-US"/>
                    </w:rPr>
                  </w:pPr>
                  <w:r>
                    <w:rPr>
                      <w:rFonts w:cs="Times New Roman"/>
                      <w:sz w:val="21"/>
                      <w:szCs w:val="21"/>
                      <w:lang w:val="en-US"/>
                    </w:rPr>
                    <w:t>2.0</w:t>
                  </w:r>
                </w:p>
              </w:tc>
            </w:tr>
          </w:tbl>
          <w:p w:rsidR="009D2B2C" w:rsidRDefault="005C6373">
            <w:pPr>
              <w:autoSpaceDE/>
              <w:autoSpaceDN/>
              <w:adjustRightInd/>
              <w:snapToGrid/>
              <w:spacing w:line="240" w:lineRule="auto"/>
              <w:ind w:firstLineChars="0" w:firstLine="0"/>
              <w:jc w:val="center"/>
              <w:rPr>
                <w:rFonts w:cs="Times New Roman"/>
                <w:b/>
                <w:bCs/>
                <w:sz w:val="21"/>
                <w:szCs w:val="21"/>
                <w:lang w:val="en-US"/>
              </w:rPr>
            </w:pPr>
            <w:r>
              <w:rPr>
                <w:rFonts w:cs="Times New Roman"/>
                <w:b/>
                <w:bCs/>
                <w:sz w:val="21"/>
                <w:szCs w:val="21"/>
                <w:lang w:val="en-US"/>
              </w:rPr>
              <w:t>表</w:t>
            </w:r>
            <w:r>
              <w:rPr>
                <w:rFonts w:cs="Times New Roman" w:hint="eastAsia"/>
                <w:b/>
                <w:bCs/>
                <w:sz w:val="21"/>
                <w:szCs w:val="21"/>
                <w:lang w:val="en-US"/>
              </w:rPr>
              <w:t>3-</w:t>
            </w:r>
            <w:r>
              <w:rPr>
                <w:rFonts w:cs="Times New Roman" w:hint="eastAsia"/>
                <w:b/>
                <w:bCs/>
                <w:sz w:val="21"/>
                <w:szCs w:val="21"/>
                <w:lang w:val="en-US"/>
              </w:rPr>
              <w:t>4</w:t>
            </w:r>
            <w:r>
              <w:rPr>
                <w:rFonts w:cs="Times New Roman"/>
                <w:b/>
                <w:bCs/>
                <w:sz w:val="21"/>
                <w:szCs w:val="21"/>
                <w:lang w:val="en-US"/>
              </w:rPr>
              <w:t xml:space="preserve"> </w:t>
            </w:r>
            <w:r>
              <w:rPr>
                <w:rFonts w:cs="Times New Roman"/>
                <w:b/>
                <w:bCs/>
                <w:sz w:val="21"/>
                <w:szCs w:val="21"/>
                <w:lang w:val="en-US"/>
              </w:rPr>
              <w:t>《挥发性有机物无组织排放控制标准》（</w:t>
            </w:r>
            <w:r>
              <w:rPr>
                <w:rFonts w:cs="Times New Roman"/>
                <w:b/>
                <w:bCs/>
                <w:sz w:val="21"/>
                <w:szCs w:val="21"/>
                <w:lang w:val="en-US"/>
              </w:rPr>
              <w:t>GB37822-2019</w:t>
            </w:r>
            <w:r>
              <w:rPr>
                <w:rFonts w:cs="Times New Roman"/>
                <w:b/>
                <w:bCs/>
                <w:sz w:val="21"/>
                <w:szCs w:val="21"/>
                <w:lang w:val="en-US"/>
              </w:rPr>
              <w:t>）表</w:t>
            </w:r>
            <w:r>
              <w:rPr>
                <w:rFonts w:cs="Times New Roman"/>
                <w:b/>
                <w:bCs/>
                <w:sz w:val="21"/>
                <w:szCs w:val="21"/>
                <w:lang w:val="en-US"/>
              </w:rPr>
              <w:t xml:space="preserve">A.1 </w:t>
            </w:r>
            <w:r>
              <w:rPr>
                <w:rFonts w:cs="Times New Roman"/>
                <w:b/>
                <w:bCs/>
                <w:sz w:val="21"/>
                <w:szCs w:val="21"/>
                <w:lang w:val="en-US"/>
              </w:rPr>
              <w:t>单位：</w:t>
            </w:r>
            <w:r>
              <w:rPr>
                <w:rFonts w:cs="Times New Roman"/>
                <w:b/>
                <w:bCs/>
                <w:sz w:val="21"/>
                <w:szCs w:val="21"/>
                <w:lang w:val="en-US"/>
              </w:rPr>
              <w:t>mg/m</w:t>
            </w:r>
            <w:r>
              <w:rPr>
                <w:rFonts w:cs="Times New Roman"/>
                <w:b/>
                <w:bCs/>
                <w:sz w:val="21"/>
                <w:szCs w:val="21"/>
                <w:vertAlign w:val="superscript"/>
                <w:lang w:val="en-US"/>
              </w:rPr>
              <w:t>3</w:t>
            </w:r>
          </w:p>
          <w:tbl>
            <w:tblPr>
              <w:tblW w:w="4921" w:type="pct"/>
              <w:jc w:val="center"/>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ook w:val="04A0"/>
            </w:tblPr>
            <w:tblGrid>
              <w:gridCol w:w="2373"/>
              <w:gridCol w:w="2291"/>
              <w:gridCol w:w="2952"/>
            </w:tblGrid>
            <w:tr w:rsidR="009D2B2C">
              <w:trPr>
                <w:trHeight w:val="274"/>
                <w:jc w:val="center"/>
              </w:trPr>
              <w:tc>
                <w:tcPr>
                  <w:tcW w:w="1557" w:type="pct"/>
                  <w:tcBorders>
                    <w:tl2br w:val="nil"/>
                    <w:tr2bl w:val="nil"/>
                  </w:tcBorders>
                  <w:noWrap/>
                  <w:vAlign w:val="center"/>
                </w:tcPr>
                <w:p w:rsidR="009D2B2C" w:rsidRDefault="005C6373">
                  <w:pPr>
                    <w:pStyle w:val="aff2"/>
                    <w:ind w:firstLineChars="0" w:firstLine="0"/>
                    <w:jc w:val="center"/>
                    <w:rPr>
                      <w:rFonts w:ascii="Times New Roman"/>
                      <w:snapToGrid w:val="0"/>
                      <w:kern w:val="32"/>
                      <w:szCs w:val="21"/>
                    </w:rPr>
                  </w:pPr>
                  <w:r>
                    <w:rPr>
                      <w:rFonts w:ascii="Times New Roman"/>
                      <w:snapToGrid w:val="0"/>
                      <w:kern w:val="32"/>
                      <w:szCs w:val="21"/>
                    </w:rPr>
                    <w:t>污染物</w:t>
                  </w:r>
                </w:p>
              </w:tc>
              <w:tc>
                <w:tcPr>
                  <w:tcW w:w="1504" w:type="pct"/>
                  <w:tcBorders>
                    <w:tl2br w:val="nil"/>
                    <w:tr2bl w:val="nil"/>
                  </w:tcBorders>
                  <w:noWrap/>
                  <w:vAlign w:val="center"/>
                </w:tcPr>
                <w:p w:rsidR="009D2B2C" w:rsidRDefault="005C6373">
                  <w:pPr>
                    <w:pStyle w:val="aff2"/>
                    <w:ind w:firstLineChars="0" w:firstLine="0"/>
                    <w:jc w:val="center"/>
                    <w:rPr>
                      <w:rFonts w:ascii="Times New Roman"/>
                      <w:snapToGrid w:val="0"/>
                      <w:kern w:val="32"/>
                      <w:szCs w:val="21"/>
                    </w:rPr>
                  </w:pPr>
                  <w:r>
                    <w:rPr>
                      <w:rFonts w:ascii="Times New Roman"/>
                      <w:snapToGrid w:val="0"/>
                      <w:kern w:val="32"/>
                      <w:szCs w:val="21"/>
                    </w:rPr>
                    <w:t>特别排放限值</w:t>
                  </w:r>
                </w:p>
              </w:tc>
              <w:tc>
                <w:tcPr>
                  <w:tcW w:w="1938" w:type="pct"/>
                  <w:tcBorders>
                    <w:tl2br w:val="nil"/>
                    <w:tr2bl w:val="nil"/>
                  </w:tcBorders>
                  <w:noWrap/>
                  <w:vAlign w:val="center"/>
                </w:tcPr>
                <w:p w:rsidR="009D2B2C" w:rsidRDefault="005C6373">
                  <w:pPr>
                    <w:pStyle w:val="aff2"/>
                    <w:ind w:firstLineChars="0" w:firstLine="0"/>
                    <w:jc w:val="center"/>
                    <w:rPr>
                      <w:rFonts w:ascii="Times New Roman"/>
                      <w:snapToGrid w:val="0"/>
                      <w:kern w:val="32"/>
                      <w:szCs w:val="21"/>
                    </w:rPr>
                  </w:pPr>
                  <w:r>
                    <w:rPr>
                      <w:rFonts w:ascii="Times New Roman"/>
                      <w:snapToGrid w:val="0"/>
                      <w:kern w:val="32"/>
                      <w:szCs w:val="21"/>
                    </w:rPr>
                    <w:t>无组织排放监控位置</w:t>
                  </w:r>
                </w:p>
              </w:tc>
            </w:tr>
            <w:tr w:rsidR="009D2B2C">
              <w:trPr>
                <w:jc w:val="center"/>
              </w:trPr>
              <w:tc>
                <w:tcPr>
                  <w:tcW w:w="1557" w:type="pct"/>
                  <w:tcBorders>
                    <w:tl2br w:val="nil"/>
                    <w:tr2bl w:val="nil"/>
                  </w:tcBorders>
                  <w:noWrap/>
                  <w:vAlign w:val="center"/>
                </w:tcPr>
                <w:p w:rsidR="009D2B2C" w:rsidRDefault="005C6373">
                  <w:pPr>
                    <w:pStyle w:val="aff2"/>
                    <w:ind w:firstLineChars="0" w:firstLine="0"/>
                    <w:jc w:val="center"/>
                    <w:rPr>
                      <w:rFonts w:ascii="Times New Roman"/>
                      <w:snapToGrid w:val="0"/>
                      <w:kern w:val="32"/>
                      <w:szCs w:val="21"/>
                    </w:rPr>
                  </w:pPr>
                  <w:r>
                    <w:rPr>
                      <w:rFonts w:ascii="Times New Roman"/>
                      <w:snapToGrid w:val="0"/>
                      <w:kern w:val="32"/>
                      <w:szCs w:val="21"/>
                    </w:rPr>
                    <w:t>VOCs</w:t>
                  </w:r>
                </w:p>
              </w:tc>
              <w:tc>
                <w:tcPr>
                  <w:tcW w:w="1504" w:type="pct"/>
                  <w:tcBorders>
                    <w:tl2br w:val="nil"/>
                    <w:tr2bl w:val="nil"/>
                  </w:tcBorders>
                  <w:noWrap/>
                  <w:vAlign w:val="center"/>
                </w:tcPr>
                <w:p w:rsidR="009D2B2C" w:rsidRDefault="005C6373">
                  <w:pPr>
                    <w:pStyle w:val="aff2"/>
                    <w:ind w:firstLineChars="0" w:firstLine="0"/>
                    <w:jc w:val="center"/>
                    <w:rPr>
                      <w:rFonts w:ascii="Times New Roman"/>
                      <w:snapToGrid w:val="0"/>
                      <w:kern w:val="32"/>
                      <w:szCs w:val="21"/>
                    </w:rPr>
                  </w:pPr>
                  <w:r>
                    <w:rPr>
                      <w:rFonts w:ascii="Times New Roman"/>
                      <w:snapToGrid w:val="0"/>
                      <w:kern w:val="32"/>
                      <w:szCs w:val="21"/>
                    </w:rPr>
                    <w:t>6</w:t>
                  </w:r>
                </w:p>
              </w:tc>
              <w:tc>
                <w:tcPr>
                  <w:tcW w:w="1938" w:type="pct"/>
                  <w:tcBorders>
                    <w:tl2br w:val="nil"/>
                    <w:tr2bl w:val="nil"/>
                  </w:tcBorders>
                  <w:noWrap/>
                  <w:vAlign w:val="center"/>
                </w:tcPr>
                <w:p w:rsidR="009D2B2C" w:rsidRDefault="005C6373">
                  <w:pPr>
                    <w:pStyle w:val="aff2"/>
                    <w:ind w:firstLineChars="0" w:firstLine="0"/>
                    <w:jc w:val="center"/>
                    <w:rPr>
                      <w:rFonts w:ascii="Times New Roman"/>
                      <w:snapToGrid w:val="0"/>
                      <w:kern w:val="32"/>
                      <w:szCs w:val="21"/>
                    </w:rPr>
                  </w:pPr>
                  <w:r>
                    <w:rPr>
                      <w:rFonts w:ascii="Times New Roman"/>
                      <w:snapToGrid w:val="0"/>
                      <w:kern w:val="32"/>
                      <w:szCs w:val="21"/>
                    </w:rPr>
                    <w:t>在厂房设置监控点</w:t>
                  </w:r>
                </w:p>
              </w:tc>
            </w:tr>
          </w:tbl>
          <w:p w:rsidR="009D2B2C" w:rsidRDefault="005C6373">
            <w:pPr>
              <w:autoSpaceDE/>
              <w:autoSpaceDN/>
              <w:adjustRightInd/>
              <w:snapToGrid/>
              <w:spacing w:line="240" w:lineRule="auto"/>
              <w:ind w:firstLineChars="0" w:firstLine="0"/>
              <w:jc w:val="center"/>
              <w:rPr>
                <w:rFonts w:cs="Times New Roman"/>
                <w:b/>
                <w:bCs/>
                <w:sz w:val="21"/>
                <w:szCs w:val="21"/>
                <w:lang w:val="en-US"/>
              </w:rPr>
            </w:pPr>
            <w:r>
              <w:rPr>
                <w:rFonts w:cs="Times New Roman"/>
                <w:b/>
                <w:bCs/>
                <w:sz w:val="21"/>
                <w:szCs w:val="21"/>
                <w:lang w:val="en-US"/>
              </w:rPr>
              <w:t>表</w:t>
            </w:r>
            <w:r>
              <w:rPr>
                <w:rFonts w:cs="Times New Roman" w:hint="eastAsia"/>
                <w:b/>
                <w:bCs/>
                <w:sz w:val="21"/>
                <w:szCs w:val="21"/>
                <w:lang w:val="en-US"/>
              </w:rPr>
              <w:t>3-</w:t>
            </w:r>
            <w:r>
              <w:rPr>
                <w:rFonts w:cs="Times New Roman" w:hint="eastAsia"/>
                <w:b/>
                <w:bCs/>
                <w:sz w:val="21"/>
                <w:szCs w:val="21"/>
                <w:lang w:val="en-US"/>
              </w:rPr>
              <w:t>5</w:t>
            </w:r>
            <w:r>
              <w:rPr>
                <w:rFonts w:cs="Times New Roman"/>
                <w:b/>
                <w:bCs/>
                <w:sz w:val="21"/>
                <w:szCs w:val="21"/>
                <w:lang w:val="en-US"/>
              </w:rPr>
              <w:t>《区域性大气污染物综合排放标准》（</w:t>
            </w:r>
            <w:r>
              <w:rPr>
                <w:rFonts w:cs="Times New Roman"/>
                <w:b/>
                <w:bCs/>
                <w:sz w:val="21"/>
                <w:szCs w:val="21"/>
                <w:lang w:val="en-US"/>
              </w:rPr>
              <w:t>DB37/2376-2019</w:t>
            </w:r>
            <w:r>
              <w:rPr>
                <w:rFonts w:cs="Times New Roman"/>
                <w:b/>
                <w:bCs/>
                <w:sz w:val="21"/>
                <w:szCs w:val="21"/>
                <w:lang w:val="en-US"/>
              </w:rPr>
              <w:t>）表</w:t>
            </w:r>
            <w:r>
              <w:rPr>
                <w:rFonts w:cs="Times New Roman"/>
                <w:b/>
                <w:bCs/>
                <w:sz w:val="21"/>
                <w:szCs w:val="21"/>
                <w:lang w:val="en-US"/>
              </w:rPr>
              <w:t xml:space="preserve">1 </w:t>
            </w:r>
            <w:r>
              <w:rPr>
                <w:rFonts w:cs="Times New Roman"/>
                <w:b/>
                <w:bCs/>
                <w:sz w:val="21"/>
                <w:szCs w:val="21"/>
                <w:lang w:val="en-US"/>
              </w:rPr>
              <w:t>单位：</w:t>
            </w:r>
            <w:r>
              <w:rPr>
                <w:rFonts w:cs="Times New Roman"/>
                <w:b/>
                <w:bCs/>
                <w:sz w:val="21"/>
                <w:szCs w:val="21"/>
                <w:lang w:val="en-US"/>
              </w:rPr>
              <w:t>mg/m</w:t>
            </w:r>
            <w:r>
              <w:rPr>
                <w:rFonts w:cs="Times New Roman"/>
                <w:b/>
                <w:bCs/>
                <w:sz w:val="21"/>
                <w:szCs w:val="21"/>
                <w:vertAlign w:val="superscript"/>
                <w:lang w:val="en-US"/>
              </w:rPr>
              <w:t>3</w:t>
            </w:r>
          </w:p>
          <w:tbl>
            <w:tblPr>
              <w:tblW w:w="4924" w:type="pct"/>
              <w:jc w:val="center"/>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ook w:val="04A0"/>
            </w:tblPr>
            <w:tblGrid>
              <w:gridCol w:w="3626"/>
              <w:gridCol w:w="3994"/>
            </w:tblGrid>
            <w:tr w:rsidR="009D2B2C">
              <w:trPr>
                <w:trHeight w:val="274"/>
                <w:jc w:val="center"/>
              </w:trPr>
              <w:tc>
                <w:tcPr>
                  <w:tcW w:w="2379" w:type="pct"/>
                  <w:tcBorders>
                    <w:tl2br w:val="nil"/>
                    <w:tr2bl w:val="nil"/>
                  </w:tcBorders>
                  <w:noWrap/>
                  <w:vAlign w:val="center"/>
                </w:tcPr>
                <w:p w:rsidR="009D2B2C" w:rsidRDefault="005C6373">
                  <w:pPr>
                    <w:pStyle w:val="aff2"/>
                    <w:ind w:firstLineChars="0" w:firstLine="0"/>
                    <w:jc w:val="center"/>
                    <w:rPr>
                      <w:rFonts w:ascii="Times New Roman"/>
                      <w:snapToGrid w:val="0"/>
                      <w:kern w:val="32"/>
                      <w:szCs w:val="21"/>
                    </w:rPr>
                  </w:pPr>
                  <w:r>
                    <w:rPr>
                      <w:rFonts w:ascii="Times New Roman"/>
                      <w:snapToGrid w:val="0"/>
                      <w:kern w:val="32"/>
                      <w:szCs w:val="21"/>
                    </w:rPr>
                    <w:t>污染物</w:t>
                  </w:r>
                </w:p>
              </w:tc>
              <w:tc>
                <w:tcPr>
                  <w:tcW w:w="2620" w:type="pct"/>
                  <w:tcBorders>
                    <w:tl2br w:val="nil"/>
                    <w:tr2bl w:val="nil"/>
                  </w:tcBorders>
                  <w:noWrap/>
                  <w:vAlign w:val="center"/>
                </w:tcPr>
                <w:p w:rsidR="009D2B2C" w:rsidRDefault="005C6373">
                  <w:pPr>
                    <w:pStyle w:val="aff2"/>
                    <w:ind w:firstLineChars="0" w:firstLine="0"/>
                    <w:jc w:val="center"/>
                    <w:rPr>
                      <w:rFonts w:ascii="Times New Roman"/>
                      <w:snapToGrid w:val="0"/>
                      <w:kern w:val="32"/>
                      <w:szCs w:val="21"/>
                    </w:rPr>
                  </w:pPr>
                  <w:r>
                    <w:rPr>
                      <w:rFonts w:ascii="Times New Roman"/>
                      <w:szCs w:val="21"/>
                    </w:rPr>
                    <w:t>颗粒物</w:t>
                  </w:r>
                </w:p>
              </w:tc>
            </w:tr>
            <w:tr w:rsidR="009D2B2C">
              <w:trPr>
                <w:jc w:val="center"/>
              </w:trPr>
              <w:tc>
                <w:tcPr>
                  <w:tcW w:w="2379" w:type="pct"/>
                  <w:tcBorders>
                    <w:tl2br w:val="nil"/>
                    <w:tr2bl w:val="nil"/>
                  </w:tcBorders>
                  <w:noWrap/>
                  <w:vAlign w:val="center"/>
                </w:tcPr>
                <w:p w:rsidR="009D2B2C" w:rsidRDefault="005C6373">
                  <w:pPr>
                    <w:pStyle w:val="aff2"/>
                    <w:ind w:firstLineChars="0" w:firstLine="0"/>
                    <w:jc w:val="center"/>
                    <w:rPr>
                      <w:rFonts w:ascii="Times New Roman"/>
                      <w:snapToGrid w:val="0"/>
                      <w:kern w:val="32"/>
                      <w:szCs w:val="21"/>
                    </w:rPr>
                  </w:pPr>
                  <w:r>
                    <w:rPr>
                      <w:rFonts w:ascii="Times New Roman"/>
                      <w:snapToGrid w:val="0"/>
                      <w:kern w:val="32"/>
                      <w:szCs w:val="21"/>
                    </w:rPr>
                    <w:t>重点控制区</w:t>
                  </w:r>
                </w:p>
              </w:tc>
              <w:tc>
                <w:tcPr>
                  <w:tcW w:w="2620" w:type="pct"/>
                  <w:tcBorders>
                    <w:tl2br w:val="nil"/>
                    <w:tr2bl w:val="nil"/>
                  </w:tcBorders>
                  <w:noWrap/>
                  <w:vAlign w:val="center"/>
                </w:tcPr>
                <w:p w:rsidR="009D2B2C" w:rsidRDefault="005C6373">
                  <w:pPr>
                    <w:pStyle w:val="aff2"/>
                    <w:ind w:firstLineChars="0" w:firstLine="0"/>
                    <w:jc w:val="center"/>
                    <w:rPr>
                      <w:rFonts w:ascii="Times New Roman"/>
                      <w:snapToGrid w:val="0"/>
                      <w:kern w:val="32"/>
                      <w:szCs w:val="21"/>
                    </w:rPr>
                  </w:pPr>
                  <w:r>
                    <w:rPr>
                      <w:rFonts w:ascii="Times New Roman"/>
                      <w:snapToGrid w:val="0"/>
                      <w:kern w:val="32"/>
                      <w:szCs w:val="21"/>
                    </w:rPr>
                    <w:t>10</w:t>
                  </w:r>
                </w:p>
              </w:tc>
            </w:tr>
          </w:tbl>
          <w:p w:rsidR="009D2B2C" w:rsidRDefault="005C6373">
            <w:pPr>
              <w:autoSpaceDE/>
              <w:autoSpaceDN/>
              <w:adjustRightInd/>
              <w:snapToGrid/>
              <w:spacing w:line="240" w:lineRule="auto"/>
              <w:ind w:firstLineChars="0" w:firstLine="0"/>
              <w:jc w:val="center"/>
              <w:rPr>
                <w:rFonts w:cs="Times New Roman"/>
                <w:b/>
                <w:bCs/>
                <w:sz w:val="21"/>
                <w:szCs w:val="21"/>
                <w:lang w:val="en-US"/>
              </w:rPr>
            </w:pPr>
            <w:r>
              <w:rPr>
                <w:rFonts w:cs="Times New Roman"/>
                <w:b/>
                <w:bCs/>
                <w:sz w:val="21"/>
                <w:szCs w:val="21"/>
                <w:lang w:val="en-US"/>
              </w:rPr>
              <w:t>表</w:t>
            </w:r>
            <w:r>
              <w:rPr>
                <w:rFonts w:cs="Times New Roman" w:hint="eastAsia"/>
                <w:b/>
                <w:bCs/>
                <w:sz w:val="21"/>
                <w:szCs w:val="21"/>
                <w:lang w:val="en-US"/>
              </w:rPr>
              <w:t>3-</w:t>
            </w:r>
            <w:r>
              <w:rPr>
                <w:rFonts w:cs="Times New Roman" w:hint="eastAsia"/>
                <w:b/>
                <w:bCs/>
                <w:sz w:val="21"/>
                <w:szCs w:val="21"/>
                <w:lang w:val="en-US"/>
              </w:rPr>
              <w:t>6</w:t>
            </w:r>
            <w:r>
              <w:rPr>
                <w:rFonts w:cs="Times New Roman"/>
                <w:b/>
                <w:bCs/>
                <w:sz w:val="21"/>
                <w:szCs w:val="21"/>
                <w:lang w:val="en-US"/>
              </w:rPr>
              <w:t>《大气污染物综合排放标准》（</w:t>
            </w:r>
            <w:r>
              <w:rPr>
                <w:rFonts w:cs="Times New Roman"/>
                <w:b/>
                <w:bCs/>
                <w:sz w:val="21"/>
                <w:szCs w:val="21"/>
                <w:lang w:val="en-US"/>
              </w:rPr>
              <w:t>GB16297-1996</w:t>
            </w:r>
            <w:r>
              <w:rPr>
                <w:rFonts w:cs="Times New Roman"/>
                <w:b/>
                <w:bCs/>
                <w:sz w:val="21"/>
                <w:szCs w:val="21"/>
                <w:lang w:val="en-US"/>
              </w:rPr>
              <w:t>）表</w:t>
            </w:r>
            <w:r>
              <w:rPr>
                <w:rFonts w:cs="Times New Roman"/>
                <w:b/>
                <w:bCs/>
                <w:sz w:val="21"/>
                <w:szCs w:val="21"/>
                <w:lang w:val="en-US"/>
              </w:rPr>
              <w:t>2</w:t>
            </w:r>
          </w:p>
          <w:tbl>
            <w:tblPr>
              <w:tblW w:w="499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tblPr>
            <w:tblGrid>
              <w:gridCol w:w="2880"/>
              <w:gridCol w:w="2961"/>
              <w:gridCol w:w="1894"/>
            </w:tblGrid>
            <w:tr w:rsidR="009D2B2C">
              <w:trPr>
                <w:cantSplit/>
                <w:trHeight w:val="261"/>
                <w:jc w:val="center"/>
              </w:trPr>
              <w:tc>
                <w:tcPr>
                  <w:tcW w:w="1861" w:type="pct"/>
                  <w:vMerge w:val="restart"/>
                  <w:tcBorders>
                    <w:tl2br w:val="nil"/>
                    <w:tr2bl w:val="nil"/>
                  </w:tcBorders>
                  <w:noWrap/>
                  <w:vAlign w:val="center"/>
                </w:tcPr>
                <w:p w:rsidR="009D2B2C" w:rsidRDefault="005C6373" w:rsidP="0061366A">
                  <w:pPr>
                    <w:pStyle w:val="ac"/>
                    <w:spacing w:line="340" w:lineRule="exact"/>
                    <w:ind w:left="0" w:firstLine="420"/>
                    <w:jc w:val="center"/>
                    <w:rPr>
                      <w:rFonts w:ascii="Times New Roman" w:eastAsia="宋体" w:cs="Times New Roman" w:hint="default"/>
                      <w:color w:val="auto"/>
                      <w:sz w:val="21"/>
                      <w:szCs w:val="21"/>
                    </w:rPr>
                  </w:pPr>
                  <w:r>
                    <w:rPr>
                      <w:rFonts w:ascii="Times New Roman" w:eastAsia="宋体" w:cs="Times New Roman" w:hint="default"/>
                      <w:color w:val="auto"/>
                      <w:sz w:val="21"/>
                      <w:szCs w:val="21"/>
                    </w:rPr>
                    <w:t>污染物</w:t>
                  </w:r>
                </w:p>
              </w:tc>
              <w:tc>
                <w:tcPr>
                  <w:tcW w:w="3138" w:type="pct"/>
                  <w:gridSpan w:val="2"/>
                  <w:tcBorders>
                    <w:tl2br w:val="nil"/>
                    <w:tr2bl w:val="nil"/>
                  </w:tcBorders>
                  <w:noWrap/>
                  <w:vAlign w:val="center"/>
                </w:tcPr>
                <w:p w:rsidR="009D2B2C" w:rsidRDefault="005C6373" w:rsidP="0061366A">
                  <w:pPr>
                    <w:pStyle w:val="ac"/>
                    <w:spacing w:line="340" w:lineRule="exact"/>
                    <w:ind w:left="0" w:firstLine="420"/>
                    <w:jc w:val="center"/>
                    <w:rPr>
                      <w:rFonts w:ascii="Times New Roman" w:eastAsia="宋体" w:cs="Times New Roman" w:hint="default"/>
                      <w:color w:val="auto"/>
                      <w:sz w:val="21"/>
                      <w:szCs w:val="21"/>
                    </w:rPr>
                  </w:pPr>
                  <w:r>
                    <w:rPr>
                      <w:rFonts w:ascii="Times New Roman" w:eastAsia="宋体" w:cs="Times New Roman" w:hint="default"/>
                      <w:color w:val="auto"/>
                      <w:sz w:val="21"/>
                      <w:szCs w:val="21"/>
                    </w:rPr>
                    <w:t>无组织排放监控浓度限值</w:t>
                  </w:r>
                </w:p>
              </w:tc>
            </w:tr>
            <w:tr w:rsidR="009D2B2C">
              <w:trPr>
                <w:cantSplit/>
                <w:trHeight w:val="72"/>
                <w:jc w:val="center"/>
              </w:trPr>
              <w:tc>
                <w:tcPr>
                  <w:tcW w:w="1861" w:type="pct"/>
                  <w:vMerge/>
                  <w:tcBorders>
                    <w:tl2br w:val="nil"/>
                    <w:tr2bl w:val="nil"/>
                  </w:tcBorders>
                  <w:noWrap/>
                  <w:vAlign w:val="center"/>
                </w:tcPr>
                <w:p w:rsidR="009D2B2C" w:rsidRDefault="009D2B2C" w:rsidP="0061366A">
                  <w:pPr>
                    <w:pStyle w:val="ac"/>
                    <w:spacing w:line="340" w:lineRule="exact"/>
                    <w:ind w:left="0" w:firstLine="420"/>
                    <w:jc w:val="center"/>
                    <w:rPr>
                      <w:rFonts w:ascii="Times New Roman" w:eastAsia="宋体" w:cs="Times New Roman" w:hint="default"/>
                      <w:color w:val="auto"/>
                      <w:sz w:val="21"/>
                      <w:szCs w:val="21"/>
                    </w:rPr>
                  </w:pPr>
                </w:p>
              </w:tc>
              <w:tc>
                <w:tcPr>
                  <w:tcW w:w="1914" w:type="pct"/>
                  <w:tcBorders>
                    <w:tl2br w:val="nil"/>
                    <w:tr2bl w:val="nil"/>
                  </w:tcBorders>
                  <w:noWrap/>
                  <w:vAlign w:val="center"/>
                </w:tcPr>
                <w:p w:rsidR="009D2B2C" w:rsidRDefault="005C6373" w:rsidP="0061366A">
                  <w:pPr>
                    <w:pStyle w:val="ac"/>
                    <w:spacing w:line="340" w:lineRule="exact"/>
                    <w:ind w:left="0" w:firstLine="420"/>
                    <w:jc w:val="center"/>
                    <w:rPr>
                      <w:rFonts w:ascii="Times New Roman" w:eastAsia="宋体" w:cs="Times New Roman" w:hint="default"/>
                      <w:color w:val="auto"/>
                      <w:sz w:val="21"/>
                      <w:szCs w:val="21"/>
                    </w:rPr>
                  </w:pPr>
                  <w:r>
                    <w:rPr>
                      <w:rFonts w:ascii="Times New Roman" w:eastAsia="宋体" w:cs="Times New Roman" w:hint="default"/>
                      <w:color w:val="auto"/>
                      <w:sz w:val="21"/>
                      <w:szCs w:val="21"/>
                    </w:rPr>
                    <w:t>监控点</w:t>
                  </w:r>
                </w:p>
              </w:tc>
              <w:tc>
                <w:tcPr>
                  <w:tcW w:w="1223" w:type="pct"/>
                  <w:tcBorders>
                    <w:tl2br w:val="nil"/>
                    <w:tr2bl w:val="nil"/>
                  </w:tcBorders>
                  <w:noWrap/>
                  <w:vAlign w:val="center"/>
                </w:tcPr>
                <w:p w:rsidR="009D2B2C" w:rsidRDefault="005C6373" w:rsidP="0061366A">
                  <w:pPr>
                    <w:pStyle w:val="ac"/>
                    <w:spacing w:line="340" w:lineRule="exact"/>
                    <w:ind w:left="0" w:firstLine="420"/>
                    <w:jc w:val="center"/>
                    <w:rPr>
                      <w:rFonts w:ascii="Times New Roman" w:eastAsia="宋体" w:cs="Times New Roman" w:hint="default"/>
                      <w:color w:val="auto"/>
                      <w:sz w:val="21"/>
                      <w:szCs w:val="21"/>
                    </w:rPr>
                  </w:pPr>
                  <w:r>
                    <w:rPr>
                      <w:rFonts w:ascii="Times New Roman" w:eastAsia="宋体" w:cs="Times New Roman" w:hint="default"/>
                      <w:color w:val="auto"/>
                      <w:sz w:val="21"/>
                      <w:szCs w:val="21"/>
                    </w:rPr>
                    <w:t>浓度</w:t>
                  </w:r>
                  <w:r>
                    <w:rPr>
                      <w:rFonts w:ascii="Times New Roman" w:eastAsia="宋体" w:cs="Times New Roman" w:hint="default"/>
                      <w:color w:val="auto"/>
                      <w:sz w:val="21"/>
                      <w:szCs w:val="21"/>
                    </w:rPr>
                    <w:t>mg/m</w:t>
                  </w:r>
                  <w:r>
                    <w:rPr>
                      <w:rFonts w:ascii="Times New Roman" w:eastAsia="宋体" w:cs="Times New Roman" w:hint="default"/>
                      <w:color w:val="auto"/>
                      <w:sz w:val="21"/>
                      <w:szCs w:val="21"/>
                      <w:vertAlign w:val="superscript"/>
                    </w:rPr>
                    <w:t>3</w:t>
                  </w:r>
                </w:p>
              </w:tc>
            </w:tr>
            <w:tr w:rsidR="009D2B2C">
              <w:trPr>
                <w:cantSplit/>
                <w:trHeight w:val="72"/>
                <w:jc w:val="center"/>
              </w:trPr>
              <w:tc>
                <w:tcPr>
                  <w:tcW w:w="1861" w:type="pct"/>
                  <w:tcBorders>
                    <w:tl2br w:val="nil"/>
                    <w:tr2bl w:val="nil"/>
                  </w:tcBorders>
                  <w:noWrap/>
                  <w:vAlign w:val="center"/>
                </w:tcPr>
                <w:p w:rsidR="009D2B2C" w:rsidRDefault="005C6373" w:rsidP="0061366A">
                  <w:pPr>
                    <w:pStyle w:val="ac"/>
                    <w:spacing w:line="340" w:lineRule="exact"/>
                    <w:ind w:left="0" w:firstLine="420"/>
                    <w:jc w:val="center"/>
                    <w:rPr>
                      <w:rFonts w:ascii="Times New Roman" w:eastAsia="宋体" w:cs="Times New Roman" w:hint="default"/>
                      <w:color w:val="auto"/>
                      <w:sz w:val="21"/>
                      <w:szCs w:val="21"/>
                    </w:rPr>
                  </w:pPr>
                  <w:r>
                    <w:rPr>
                      <w:rFonts w:ascii="Times New Roman" w:eastAsia="宋体" w:cs="Times New Roman" w:hint="default"/>
                      <w:color w:val="auto"/>
                      <w:sz w:val="21"/>
                      <w:szCs w:val="21"/>
                    </w:rPr>
                    <w:t>颗粒物（其他）</w:t>
                  </w:r>
                </w:p>
              </w:tc>
              <w:tc>
                <w:tcPr>
                  <w:tcW w:w="1914" w:type="pct"/>
                  <w:tcBorders>
                    <w:tl2br w:val="nil"/>
                    <w:tr2bl w:val="nil"/>
                  </w:tcBorders>
                  <w:noWrap/>
                  <w:vAlign w:val="center"/>
                </w:tcPr>
                <w:p w:rsidR="009D2B2C" w:rsidRDefault="005C6373" w:rsidP="0061366A">
                  <w:pPr>
                    <w:pStyle w:val="ac"/>
                    <w:spacing w:line="340" w:lineRule="exact"/>
                    <w:ind w:left="0" w:firstLine="420"/>
                    <w:jc w:val="center"/>
                    <w:rPr>
                      <w:rFonts w:ascii="Times New Roman" w:eastAsia="宋体" w:cs="Times New Roman" w:hint="default"/>
                      <w:color w:val="auto"/>
                      <w:sz w:val="21"/>
                      <w:szCs w:val="21"/>
                      <w:lang w:val="en-US"/>
                    </w:rPr>
                  </w:pPr>
                  <w:r>
                    <w:rPr>
                      <w:rFonts w:ascii="Times New Roman" w:eastAsia="宋体" w:cs="Times New Roman" w:hint="default"/>
                      <w:color w:val="auto"/>
                      <w:sz w:val="21"/>
                      <w:szCs w:val="21"/>
                      <w:lang w:val="en-US"/>
                    </w:rPr>
                    <w:t>周界外浓度最高点</w:t>
                  </w:r>
                </w:p>
              </w:tc>
              <w:tc>
                <w:tcPr>
                  <w:tcW w:w="1223" w:type="pct"/>
                  <w:tcBorders>
                    <w:tl2br w:val="nil"/>
                    <w:tr2bl w:val="nil"/>
                  </w:tcBorders>
                  <w:noWrap/>
                  <w:vAlign w:val="center"/>
                </w:tcPr>
                <w:p w:rsidR="009D2B2C" w:rsidRDefault="005C6373" w:rsidP="0061366A">
                  <w:pPr>
                    <w:pStyle w:val="ac"/>
                    <w:spacing w:line="340" w:lineRule="exact"/>
                    <w:ind w:firstLine="420"/>
                    <w:jc w:val="center"/>
                    <w:rPr>
                      <w:rFonts w:ascii="Times New Roman" w:eastAsia="宋体" w:cs="Times New Roman" w:hint="default"/>
                      <w:color w:val="auto"/>
                      <w:sz w:val="21"/>
                      <w:szCs w:val="21"/>
                      <w:lang w:val="en-US"/>
                    </w:rPr>
                  </w:pPr>
                  <w:r>
                    <w:rPr>
                      <w:rFonts w:ascii="Times New Roman" w:eastAsia="宋体" w:cs="Times New Roman" w:hint="default"/>
                      <w:color w:val="auto"/>
                      <w:sz w:val="21"/>
                      <w:szCs w:val="21"/>
                      <w:lang w:val="en-US"/>
                    </w:rPr>
                    <w:t>1.0</w:t>
                  </w:r>
                </w:p>
              </w:tc>
            </w:tr>
          </w:tbl>
          <w:p w:rsidR="009D2B2C" w:rsidRDefault="005C6373">
            <w:pPr>
              <w:ind w:firstLine="480"/>
              <w:rPr>
                <w:rFonts w:cs="Times New Roman"/>
              </w:rPr>
            </w:pPr>
            <w:r>
              <w:rPr>
                <w:rFonts w:cs="Times New Roman"/>
              </w:rPr>
              <w:t>2</w:t>
            </w:r>
            <w:r>
              <w:rPr>
                <w:rFonts w:cs="Times New Roman"/>
              </w:rPr>
              <w:t>、噪声</w:t>
            </w:r>
          </w:p>
          <w:p w:rsidR="009D2B2C" w:rsidRDefault="005C6373" w:rsidP="0061366A">
            <w:pPr>
              <w:ind w:firstLine="480"/>
              <w:rPr>
                <w:rFonts w:cs="Times New Roman"/>
              </w:rPr>
            </w:pPr>
            <w:r>
              <w:rPr>
                <w:rFonts w:cs="Times New Roman"/>
              </w:rPr>
              <w:t>施工期噪声执行《建筑施工场界环境噪声排放标准》（</w:t>
            </w:r>
            <w:r>
              <w:rPr>
                <w:rFonts w:cs="Times New Roman"/>
              </w:rPr>
              <w:t>GB12523-2011</w:t>
            </w:r>
            <w:r>
              <w:rPr>
                <w:rFonts w:cs="Times New Roman"/>
              </w:rPr>
              <w:t>）标准</w:t>
            </w:r>
            <w:r>
              <w:rPr>
                <w:rFonts w:cs="Times New Roman"/>
              </w:rPr>
              <w:t>。</w:t>
            </w:r>
          </w:p>
          <w:p w:rsidR="009D2B2C" w:rsidRDefault="005C6373">
            <w:pPr>
              <w:ind w:firstLine="480"/>
              <w:rPr>
                <w:rFonts w:cs="Times New Roman"/>
              </w:rPr>
            </w:pPr>
            <w:r>
              <w:rPr>
                <w:rFonts w:cs="Times New Roman"/>
              </w:rPr>
              <w:t>运营期执行</w:t>
            </w:r>
            <w:r>
              <w:rPr>
                <w:rFonts w:cs="Times New Roman"/>
              </w:rPr>
              <w:t>噪声执行</w:t>
            </w:r>
            <w:r>
              <w:rPr>
                <w:rFonts w:cs="Times New Roman"/>
              </w:rPr>
              <w:t>《工业企业厂界环境噪声排放标准》（</w:t>
            </w:r>
            <w:r>
              <w:rPr>
                <w:rFonts w:cs="Times New Roman"/>
              </w:rPr>
              <w:t>GB12348</w:t>
            </w:r>
            <w:r>
              <w:rPr>
                <w:rFonts w:cs="Times New Roman"/>
                <w:lang w:val="en-US"/>
              </w:rPr>
              <w:t>-</w:t>
            </w:r>
            <w:r>
              <w:rPr>
                <w:rFonts w:cs="Times New Roman"/>
              </w:rPr>
              <w:t>2008</w:t>
            </w:r>
            <w:r>
              <w:rPr>
                <w:rFonts w:cs="Times New Roman"/>
              </w:rPr>
              <w:t>）中</w:t>
            </w:r>
            <w:r>
              <w:rPr>
                <w:rFonts w:cs="Times New Roman"/>
                <w:lang w:val="en-US"/>
              </w:rPr>
              <w:t>2</w:t>
            </w:r>
            <w:r>
              <w:rPr>
                <w:rFonts w:cs="Times New Roman"/>
              </w:rPr>
              <w:t>类标准。</w:t>
            </w:r>
            <w:r>
              <w:rPr>
                <w:rFonts w:cs="Times New Roman"/>
                <w:lang w:val="en-US"/>
              </w:rPr>
              <w:t>具体标准限值详见下表。</w:t>
            </w:r>
          </w:p>
          <w:p w:rsidR="009D2B2C" w:rsidRDefault="009D2B2C">
            <w:pPr>
              <w:pStyle w:val="Default"/>
              <w:adjustRightInd w:val="0"/>
              <w:snapToGrid w:val="0"/>
              <w:jc w:val="center"/>
              <w:rPr>
                <w:rFonts w:ascii="Times New Roman" w:hAnsi="Times New Roman" w:hint="default"/>
                <w:b/>
                <w:bCs/>
                <w:color w:val="auto"/>
                <w:sz w:val="21"/>
                <w:szCs w:val="21"/>
              </w:rPr>
            </w:pPr>
          </w:p>
          <w:p w:rsidR="009D2B2C" w:rsidRDefault="009D2B2C">
            <w:pPr>
              <w:pStyle w:val="Default"/>
              <w:adjustRightInd w:val="0"/>
              <w:snapToGrid w:val="0"/>
              <w:jc w:val="center"/>
              <w:rPr>
                <w:rFonts w:ascii="Times New Roman" w:hAnsi="Times New Roman" w:hint="default"/>
                <w:b/>
                <w:bCs/>
                <w:color w:val="auto"/>
                <w:sz w:val="21"/>
                <w:szCs w:val="21"/>
              </w:rPr>
            </w:pPr>
          </w:p>
          <w:p w:rsidR="009D2B2C" w:rsidRDefault="005C6373">
            <w:pPr>
              <w:pStyle w:val="Default"/>
              <w:adjustRightInd w:val="0"/>
              <w:snapToGrid w:val="0"/>
              <w:jc w:val="center"/>
              <w:rPr>
                <w:rFonts w:ascii="Times New Roman" w:hAnsi="Times New Roman" w:hint="default"/>
                <w:b/>
                <w:bCs/>
                <w:color w:val="auto"/>
                <w:sz w:val="21"/>
                <w:szCs w:val="21"/>
              </w:rPr>
            </w:pPr>
            <w:r>
              <w:rPr>
                <w:rFonts w:ascii="Times New Roman" w:hAnsi="Times New Roman" w:hint="default"/>
                <w:b/>
                <w:bCs/>
                <w:color w:val="auto"/>
                <w:sz w:val="21"/>
                <w:szCs w:val="21"/>
              </w:rPr>
              <w:t>表</w:t>
            </w:r>
            <w:r>
              <w:rPr>
                <w:rFonts w:ascii="Times New Roman" w:hAnsi="Times New Roman"/>
                <w:b/>
                <w:bCs/>
                <w:color w:val="auto"/>
                <w:sz w:val="21"/>
                <w:szCs w:val="21"/>
              </w:rPr>
              <w:t>3-7</w:t>
            </w:r>
            <w:r>
              <w:rPr>
                <w:rFonts w:ascii="Times New Roman" w:hAnsi="Times New Roman" w:hint="default"/>
                <w:b/>
                <w:bCs/>
                <w:color w:val="auto"/>
                <w:sz w:val="21"/>
                <w:szCs w:val="21"/>
              </w:rPr>
              <w:t>工业企业厂界环境噪声排放标准</w:t>
            </w:r>
          </w:p>
          <w:tbl>
            <w:tblPr>
              <w:tblW w:w="499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tblPr>
            <w:tblGrid>
              <w:gridCol w:w="2396"/>
              <w:gridCol w:w="2395"/>
              <w:gridCol w:w="1471"/>
              <w:gridCol w:w="1473"/>
            </w:tblGrid>
            <w:tr w:rsidR="009D2B2C">
              <w:trPr>
                <w:trHeight w:val="293"/>
                <w:jc w:val="center"/>
              </w:trPr>
              <w:tc>
                <w:tcPr>
                  <w:tcW w:w="1548" w:type="pct"/>
                  <w:tcBorders>
                    <w:tl2br w:val="nil"/>
                    <w:tr2bl w:val="nil"/>
                  </w:tcBorders>
                  <w:noWrap/>
                  <w:vAlign w:val="center"/>
                </w:tcPr>
                <w:p w:rsidR="009D2B2C" w:rsidRDefault="005C6373">
                  <w:pPr>
                    <w:pStyle w:val="111"/>
                    <w:rPr>
                      <w:rFonts w:cs="Times New Roman"/>
                      <w:b/>
                      <w:bCs/>
                    </w:rPr>
                  </w:pPr>
                  <w:r>
                    <w:rPr>
                      <w:rFonts w:cs="Times New Roman"/>
                      <w:b/>
                      <w:bCs/>
                    </w:rPr>
                    <w:lastRenderedPageBreak/>
                    <w:t>时期</w:t>
                  </w:r>
                </w:p>
              </w:tc>
              <w:tc>
                <w:tcPr>
                  <w:tcW w:w="1548" w:type="pct"/>
                  <w:tcBorders>
                    <w:tl2br w:val="nil"/>
                    <w:tr2bl w:val="nil"/>
                  </w:tcBorders>
                  <w:noWrap/>
                  <w:vAlign w:val="center"/>
                </w:tcPr>
                <w:p w:rsidR="009D2B2C" w:rsidRDefault="005C6373">
                  <w:pPr>
                    <w:pStyle w:val="111"/>
                    <w:rPr>
                      <w:rFonts w:cs="Times New Roman"/>
                      <w:b/>
                      <w:bCs/>
                    </w:rPr>
                  </w:pPr>
                  <w:r>
                    <w:rPr>
                      <w:rFonts w:cs="Times New Roman"/>
                      <w:b/>
                      <w:bCs/>
                    </w:rPr>
                    <w:t>执行</w:t>
                  </w:r>
                  <w:r>
                    <w:rPr>
                      <w:rFonts w:cs="Times New Roman"/>
                      <w:b/>
                      <w:bCs/>
                    </w:rPr>
                    <w:t>标准</w:t>
                  </w:r>
                </w:p>
              </w:tc>
              <w:tc>
                <w:tcPr>
                  <w:tcW w:w="951" w:type="pct"/>
                  <w:tcBorders>
                    <w:tl2br w:val="nil"/>
                    <w:tr2bl w:val="nil"/>
                  </w:tcBorders>
                  <w:noWrap/>
                  <w:vAlign w:val="center"/>
                </w:tcPr>
                <w:p w:rsidR="009D2B2C" w:rsidRDefault="005C6373">
                  <w:pPr>
                    <w:pStyle w:val="111"/>
                    <w:rPr>
                      <w:rFonts w:cs="Times New Roman"/>
                      <w:b/>
                      <w:bCs/>
                    </w:rPr>
                  </w:pPr>
                  <w:r>
                    <w:rPr>
                      <w:rFonts w:cs="Times New Roman"/>
                      <w:b/>
                      <w:bCs/>
                    </w:rPr>
                    <w:t>昼间</w:t>
                  </w:r>
                  <w:r>
                    <w:rPr>
                      <w:rFonts w:cs="Times New Roman"/>
                      <w:b/>
                      <w:bCs/>
                    </w:rPr>
                    <w:t xml:space="preserve"> dB(A)</w:t>
                  </w:r>
                </w:p>
              </w:tc>
              <w:tc>
                <w:tcPr>
                  <w:tcW w:w="952" w:type="pct"/>
                  <w:tcBorders>
                    <w:tl2br w:val="nil"/>
                    <w:tr2bl w:val="nil"/>
                  </w:tcBorders>
                  <w:noWrap/>
                  <w:vAlign w:val="center"/>
                </w:tcPr>
                <w:p w:rsidR="009D2B2C" w:rsidRDefault="005C6373">
                  <w:pPr>
                    <w:pStyle w:val="111"/>
                    <w:rPr>
                      <w:rFonts w:cs="Times New Roman"/>
                      <w:b/>
                      <w:bCs/>
                    </w:rPr>
                  </w:pPr>
                  <w:r>
                    <w:rPr>
                      <w:rFonts w:cs="Times New Roman"/>
                      <w:b/>
                      <w:bCs/>
                    </w:rPr>
                    <w:t>夜间</w:t>
                  </w:r>
                  <w:r>
                    <w:rPr>
                      <w:rFonts w:cs="Times New Roman"/>
                      <w:b/>
                      <w:bCs/>
                    </w:rPr>
                    <w:t xml:space="preserve"> dB(A)</w:t>
                  </w:r>
                </w:p>
              </w:tc>
            </w:tr>
            <w:tr w:rsidR="009D2B2C">
              <w:trPr>
                <w:trHeight w:val="64"/>
                <w:jc w:val="center"/>
              </w:trPr>
              <w:tc>
                <w:tcPr>
                  <w:tcW w:w="1548" w:type="pct"/>
                  <w:tcBorders>
                    <w:tl2br w:val="nil"/>
                    <w:tr2bl w:val="nil"/>
                  </w:tcBorders>
                  <w:noWrap/>
                  <w:vAlign w:val="center"/>
                </w:tcPr>
                <w:p w:rsidR="009D2B2C" w:rsidRDefault="005C6373">
                  <w:pPr>
                    <w:pStyle w:val="111"/>
                    <w:rPr>
                      <w:rFonts w:cs="Times New Roman"/>
                    </w:rPr>
                  </w:pPr>
                  <w:r>
                    <w:rPr>
                      <w:rFonts w:cs="Times New Roman"/>
                    </w:rPr>
                    <w:t>运营</w:t>
                  </w:r>
                  <w:r>
                    <w:rPr>
                      <w:rFonts w:cs="Times New Roman"/>
                    </w:rPr>
                    <w:t>期</w:t>
                  </w:r>
                </w:p>
              </w:tc>
              <w:tc>
                <w:tcPr>
                  <w:tcW w:w="1548" w:type="pct"/>
                  <w:tcBorders>
                    <w:tl2br w:val="nil"/>
                    <w:tr2bl w:val="nil"/>
                  </w:tcBorders>
                  <w:noWrap/>
                  <w:vAlign w:val="center"/>
                </w:tcPr>
                <w:p w:rsidR="009D2B2C" w:rsidRDefault="005C6373">
                  <w:pPr>
                    <w:pStyle w:val="111"/>
                    <w:rPr>
                      <w:rFonts w:cs="Times New Roman"/>
                    </w:rPr>
                  </w:pPr>
                  <w:r>
                    <w:rPr>
                      <w:rFonts w:cs="Times New Roman"/>
                    </w:rPr>
                    <w:t>GB12348-2008</w:t>
                  </w:r>
                  <w:r>
                    <w:rPr>
                      <w:rFonts w:cs="Times New Roman"/>
                    </w:rPr>
                    <w:t>，</w:t>
                  </w:r>
                  <w:r>
                    <w:rPr>
                      <w:rFonts w:cs="Times New Roman"/>
                      <w:lang w:val="en-US"/>
                    </w:rPr>
                    <w:t>2</w:t>
                  </w:r>
                  <w:r>
                    <w:rPr>
                      <w:rFonts w:cs="Times New Roman"/>
                    </w:rPr>
                    <w:t>类</w:t>
                  </w:r>
                </w:p>
              </w:tc>
              <w:tc>
                <w:tcPr>
                  <w:tcW w:w="951" w:type="pct"/>
                  <w:tcBorders>
                    <w:tl2br w:val="nil"/>
                    <w:tr2bl w:val="nil"/>
                  </w:tcBorders>
                  <w:noWrap/>
                  <w:vAlign w:val="center"/>
                </w:tcPr>
                <w:p w:rsidR="009D2B2C" w:rsidRDefault="005C6373">
                  <w:pPr>
                    <w:pStyle w:val="111"/>
                    <w:rPr>
                      <w:rFonts w:cs="Times New Roman"/>
                      <w:lang w:val="en-US"/>
                    </w:rPr>
                  </w:pPr>
                  <w:r>
                    <w:rPr>
                      <w:rFonts w:cs="Times New Roman"/>
                      <w:lang w:val="en-US"/>
                    </w:rPr>
                    <w:t>60</w:t>
                  </w:r>
                </w:p>
              </w:tc>
              <w:tc>
                <w:tcPr>
                  <w:tcW w:w="952" w:type="pct"/>
                  <w:tcBorders>
                    <w:tl2br w:val="nil"/>
                    <w:tr2bl w:val="nil"/>
                  </w:tcBorders>
                  <w:noWrap/>
                  <w:vAlign w:val="center"/>
                </w:tcPr>
                <w:p w:rsidR="009D2B2C" w:rsidRDefault="005C6373">
                  <w:pPr>
                    <w:pStyle w:val="111"/>
                    <w:rPr>
                      <w:rFonts w:cs="Times New Roman"/>
                      <w:lang w:val="en-US"/>
                    </w:rPr>
                  </w:pPr>
                  <w:r>
                    <w:rPr>
                      <w:rFonts w:cs="Times New Roman"/>
                      <w:lang w:val="en-US"/>
                    </w:rPr>
                    <w:t>50</w:t>
                  </w:r>
                </w:p>
              </w:tc>
            </w:tr>
            <w:tr w:rsidR="009D2B2C">
              <w:trPr>
                <w:trHeight w:val="64"/>
                <w:jc w:val="center"/>
              </w:trPr>
              <w:tc>
                <w:tcPr>
                  <w:tcW w:w="1548" w:type="pct"/>
                  <w:tcBorders>
                    <w:tl2br w:val="nil"/>
                    <w:tr2bl w:val="nil"/>
                  </w:tcBorders>
                  <w:noWrap/>
                  <w:vAlign w:val="center"/>
                </w:tcPr>
                <w:p w:rsidR="009D2B2C" w:rsidRDefault="005C6373">
                  <w:pPr>
                    <w:pStyle w:val="111"/>
                    <w:rPr>
                      <w:rFonts w:cs="Times New Roman"/>
                    </w:rPr>
                  </w:pPr>
                  <w:r>
                    <w:rPr>
                      <w:rFonts w:cs="Times New Roman"/>
                    </w:rPr>
                    <w:t>施工期</w:t>
                  </w:r>
                </w:p>
              </w:tc>
              <w:tc>
                <w:tcPr>
                  <w:tcW w:w="1548" w:type="pct"/>
                  <w:tcBorders>
                    <w:tl2br w:val="nil"/>
                    <w:tr2bl w:val="nil"/>
                  </w:tcBorders>
                  <w:noWrap/>
                  <w:vAlign w:val="center"/>
                </w:tcPr>
                <w:p w:rsidR="009D2B2C" w:rsidRDefault="005C6373">
                  <w:pPr>
                    <w:pStyle w:val="111"/>
                    <w:rPr>
                      <w:rFonts w:cs="Times New Roman"/>
                    </w:rPr>
                  </w:pPr>
                  <w:r>
                    <w:rPr>
                      <w:rFonts w:cs="Times New Roman"/>
                    </w:rPr>
                    <w:t>GB12523-2011</w:t>
                  </w:r>
                </w:p>
              </w:tc>
              <w:tc>
                <w:tcPr>
                  <w:tcW w:w="951" w:type="pct"/>
                  <w:tcBorders>
                    <w:tl2br w:val="nil"/>
                    <w:tr2bl w:val="nil"/>
                  </w:tcBorders>
                  <w:noWrap/>
                  <w:vAlign w:val="center"/>
                </w:tcPr>
                <w:p w:rsidR="009D2B2C" w:rsidRDefault="005C6373">
                  <w:pPr>
                    <w:pStyle w:val="111"/>
                    <w:rPr>
                      <w:rFonts w:cs="Times New Roman"/>
                      <w:lang w:val="en-US"/>
                    </w:rPr>
                  </w:pPr>
                  <w:r>
                    <w:rPr>
                      <w:rFonts w:cs="Times New Roman"/>
                      <w:lang w:val="en-US"/>
                    </w:rPr>
                    <w:t>70</w:t>
                  </w:r>
                </w:p>
              </w:tc>
              <w:tc>
                <w:tcPr>
                  <w:tcW w:w="952" w:type="pct"/>
                  <w:tcBorders>
                    <w:tl2br w:val="nil"/>
                    <w:tr2bl w:val="nil"/>
                  </w:tcBorders>
                  <w:noWrap/>
                  <w:vAlign w:val="center"/>
                </w:tcPr>
                <w:p w:rsidR="009D2B2C" w:rsidRDefault="005C6373">
                  <w:pPr>
                    <w:pStyle w:val="111"/>
                    <w:rPr>
                      <w:rFonts w:cs="Times New Roman"/>
                      <w:lang w:val="en-US"/>
                    </w:rPr>
                  </w:pPr>
                  <w:r>
                    <w:rPr>
                      <w:rFonts w:cs="Times New Roman"/>
                      <w:lang w:val="en-US"/>
                    </w:rPr>
                    <w:t>55</w:t>
                  </w:r>
                </w:p>
              </w:tc>
            </w:tr>
          </w:tbl>
          <w:p w:rsidR="009D2B2C" w:rsidRDefault="005C6373">
            <w:pPr>
              <w:ind w:firstLine="480"/>
              <w:rPr>
                <w:rFonts w:cs="Times New Roman"/>
              </w:rPr>
            </w:pPr>
            <w:r>
              <w:rPr>
                <w:rFonts w:cs="Times New Roman"/>
              </w:rPr>
              <w:t>3</w:t>
            </w:r>
            <w:r>
              <w:rPr>
                <w:rFonts w:cs="Times New Roman"/>
              </w:rPr>
              <w:t>、固废：</w:t>
            </w:r>
          </w:p>
          <w:p w:rsidR="009D2B2C" w:rsidRDefault="005C6373">
            <w:pPr>
              <w:ind w:firstLine="480"/>
              <w:rPr>
                <w:rFonts w:cs="Times New Roman"/>
              </w:rPr>
            </w:pPr>
            <w:r>
              <w:rPr>
                <w:rFonts w:cs="Times New Roman"/>
              </w:rPr>
              <w:t>一般工业固体废物根据《中华人民共和国固体废物污染环境防治法》；危险废物贮存执行</w:t>
            </w:r>
            <w:r>
              <w:rPr>
                <w:rFonts w:cs="Times New Roman" w:hint="eastAsia"/>
              </w:rPr>
              <w:t>《危险废物贮存污染控制标准》（</w:t>
            </w:r>
            <w:r>
              <w:rPr>
                <w:rFonts w:cs="Times New Roman" w:hint="eastAsia"/>
              </w:rPr>
              <w:t>GB18597-2023</w:t>
            </w:r>
            <w:r>
              <w:rPr>
                <w:rFonts w:cs="Times New Roman" w:hint="eastAsia"/>
              </w:rPr>
              <w:t>）</w:t>
            </w:r>
            <w:r>
              <w:rPr>
                <w:rFonts w:cs="Times New Roman"/>
              </w:rPr>
              <w:t>，转移执行《危险废物转移联单管理办法》。</w:t>
            </w:r>
          </w:p>
          <w:p w:rsidR="009D2B2C" w:rsidRDefault="009D2B2C">
            <w:pPr>
              <w:ind w:firstLine="480"/>
              <w:rPr>
                <w:rFonts w:cs="Times New Roman"/>
              </w:rPr>
            </w:pPr>
          </w:p>
          <w:p w:rsidR="009D2B2C" w:rsidRDefault="009D2B2C">
            <w:pPr>
              <w:ind w:firstLine="480"/>
              <w:rPr>
                <w:rFonts w:cs="Times New Roman"/>
              </w:rPr>
            </w:pPr>
          </w:p>
          <w:p w:rsidR="009D2B2C" w:rsidRDefault="009D2B2C">
            <w:pPr>
              <w:ind w:firstLine="480"/>
              <w:rPr>
                <w:rFonts w:cs="Times New Roman"/>
              </w:rPr>
            </w:pPr>
          </w:p>
          <w:p w:rsidR="009D2B2C" w:rsidRDefault="009D2B2C">
            <w:pPr>
              <w:ind w:firstLine="480"/>
              <w:rPr>
                <w:rFonts w:cs="Times New Roman"/>
                <w:szCs w:val="21"/>
              </w:rPr>
            </w:pPr>
          </w:p>
        </w:tc>
      </w:tr>
      <w:tr w:rsidR="009D2B2C">
        <w:trPr>
          <w:trHeight w:val="3330"/>
          <w:jc w:val="center"/>
        </w:trPr>
        <w:tc>
          <w:tcPr>
            <w:tcW w:w="329" w:type="pct"/>
            <w:vAlign w:val="center"/>
          </w:tcPr>
          <w:p w:rsidR="009D2B2C" w:rsidRDefault="005C6373">
            <w:pPr>
              <w:ind w:firstLineChars="0" w:firstLine="0"/>
              <w:jc w:val="center"/>
              <w:rPr>
                <w:rFonts w:cs="Times New Roman"/>
                <w:szCs w:val="21"/>
              </w:rPr>
            </w:pPr>
            <w:r>
              <w:rPr>
                <w:rFonts w:cs="Times New Roman"/>
                <w:szCs w:val="21"/>
              </w:rPr>
              <w:lastRenderedPageBreak/>
              <w:t>总量</w:t>
            </w:r>
          </w:p>
          <w:p w:rsidR="009D2B2C" w:rsidRDefault="005C6373">
            <w:pPr>
              <w:ind w:firstLineChars="0" w:firstLine="0"/>
              <w:jc w:val="center"/>
              <w:rPr>
                <w:rFonts w:cs="Times New Roman"/>
                <w:szCs w:val="21"/>
              </w:rPr>
            </w:pPr>
            <w:r>
              <w:rPr>
                <w:rFonts w:cs="Times New Roman"/>
                <w:szCs w:val="21"/>
              </w:rPr>
              <w:t>控制</w:t>
            </w:r>
          </w:p>
          <w:p w:rsidR="009D2B2C" w:rsidRDefault="005C6373">
            <w:pPr>
              <w:ind w:firstLineChars="0" w:firstLine="0"/>
              <w:jc w:val="center"/>
              <w:rPr>
                <w:rFonts w:cs="Times New Roman"/>
                <w:szCs w:val="21"/>
              </w:rPr>
            </w:pPr>
            <w:r>
              <w:rPr>
                <w:rFonts w:cs="Times New Roman"/>
                <w:szCs w:val="21"/>
              </w:rPr>
              <w:t>指标</w:t>
            </w:r>
          </w:p>
        </w:tc>
        <w:tc>
          <w:tcPr>
            <w:tcW w:w="4670" w:type="pct"/>
            <w:vAlign w:val="center"/>
          </w:tcPr>
          <w:p w:rsidR="009D2B2C" w:rsidRDefault="005C6373">
            <w:pPr>
              <w:ind w:firstLine="480"/>
              <w:rPr>
                <w:rFonts w:cs="Times New Roman"/>
                <w:lang w:val="en-US"/>
              </w:rPr>
            </w:pPr>
            <w:r>
              <w:rPr>
                <w:rFonts w:cs="Times New Roman" w:hint="eastAsia"/>
                <w:lang w:val="en-US"/>
              </w:rPr>
              <w:t>1</w:t>
            </w:r>
            <w:r>
              <w:rPr>
                <w:rFonts w:cs="Times New Roman"/>
                <w:lang w:val="en-US"/>
              </w:rPr>
              <w:t>、总量控制原则</w:t>
            </w:r>
          </w:p>
          <w:p w:rsidR="009D2B2C" w:rsidRDefault="005C6373">
            <w:pPr>
              <w:ind w:firstLine="480"/>
              <w:rPr>
                <w:rFonts w:cs="Times New Roman"/>
              </w:rPr>
            </w:pPr>
            <w:r>
              <w:rPr>
                <w:rFonts w:cs="Times New Roman"/>
              </w:rPr>
              <w:t>实施污染物排放总量控制是考核各级政府和企业环境保护目标责任制的重要指标，也是改善环境质量的具体措施之一。国家提出的</w:t>
            </w:r>
            <w:r>
              <w:rPr>
                <w:rFonts w:cs="Times New Roman"/>
              </w:rPr>
              <w:t>“</w:t>
            </w:r>
            <w:r>
              <w:rPr>
                <w:rFonts w:cs="Times New Roman"/>
              </w:rPr>
              <w:t>排污总量控制</w:t>
            </w:r>
            <w:r>
              <w:rPr>
                <w:rFonts w:cs="Times New Roman"/>
              </w:rPr>
              <w:t>”</w:t>
            </w:r>
            <w:r>
              <w:rPr>
                <w:rFonts w:cs="Times New Roman"/>
              </w:rPr>
              <w:t>实际上是区域性的，也就是说，当局部不可避免地增加污染物排放时，应对同行业或区域内进行污染物排放量削减，使区域内污染源的污染物排放负荷控制在一定数量内，使污染物的受纳水体、空气等的环境质量可达到规定的环境目标。</w:t>
            </w:r>
          </w:p>
          <w:p w:rsidR="009D2B2C" w:rsidRDefault="005C6373">
            <w:pPr>
              <w:ind w:firstLine="480"/>
              <w:rPr>
                <w:rFonts w:cs="Times New Roman"/>
              </w:rPr>
            </w:pPr>
            <w:r>
              <w:rPr>
                <w:rFonts w:cs="Times New Roman"/>
              </w:rPr>
              <w:t>目前，国家实施污染物排放总量控制的基本原则是：由各级政府层层分解、下达区域控制目标，各级政府在根据辖区内企业发展和污染防治规划情况，给企业分解、下达具体控制指标。对扩建和技</w:t>
            </w:r>
            <w:r>
              <w:rPr>
                <w:rFonts w:cs="Times New Roman"/>
              </w:rPr>
              <w:t>改项目，必须首先落实现有工程的</w:t>
            </w:r>
            <w:r>
              <w:rPr>
                <w:rFonts w:cs="Times New Roman"/>
              </w:rPr>
              <w:t>“</w:t>
            </w:r>
            <w:r>
              <w:rPr>
                <w:rFonts w:cs="Times New Roman"/>
              </w:rPr>
              <w:t>三废</w:t>
            </w:r>
            <w:r>
              <w:rPr>
                <w:rFonts w:cs="Times New Roman"/>
              </w:rPr>
              <w:t>”</w:t>
            </w:r>
            <w:r>
              <w:rPr>
                <w:rFonts w:cs="Times New Roman"/>
              </w:rPr>
              <w:t>达标排放，并以新带老，尽量做到增产不增污。对确实需要增加排污量的新建或扩建项目，可经企业申请，由当地政府根据环境容量条件，从区域控制指标调剂解决。</w:t>
            </w:r>
          </w:p>
          <w:p w:rsidR="009D2B2C" w:rsidRDefault="005C6373">
            <w:pPr>
              <w:ind w:firstLine="480"/>
              <w:rPr>
                <w:rFonts w:cs="Times New Roman"/>
              </w:rPr>
            </w:pPr>
            <w:r>
              <w:rPr>
                <w:rFonts w:cs="Times New Roman" w:hint="eastAsia"/>
                <w:lang w:val="en-US"/>
              </w:rPr>
              <w:t>2</w:t>
            </w:r>
            <w:r>
              <w:rPr>
                <w:rFonts w:cs="Times New Roman"/>
              </w:rPr>
              <w:t>、倍量替代</w:t>
            </w:r>
          </w:p>
          <w:p w:rsidR="009D2B2C" w:rsidRDefault="005C6373">
            <w:pPr>
              <w:ind w:firstLine="480"/>
              <w:rPr>
                <w:rFonts w:cs="Times New Roman"/>
              </w:rPr>
            </w:pPr>
            <w:r>
              <w:rPr>
                <w:rFonts w:cs="Times New Roman"/>
              </w:rPr>
              <w:t>根据《山东省建设项目主要大气污染物排放总量替代指标核算及管理办法》（鲁环发〔</w:t>
            </w:r>
            <w:r>
              <w:rPr>
                <w:rFonts w:cs="Times New Roman"/>
              </w:rPr>
              <w:t>2019</w:t>
            </w:r>
            <w:r>
              <w:rPr>
                <w:rFonts w:cs="Times New Roman"/>
              </w:rPr>
              <w:t>〕</w:t>
            </w:r>
            <w:r>
              <w:rPr>
                <w:rFonts w:cs="Times New Roman"/>
              </w:rPr>
              <w:t>132</w:t>
            </w:r>
            <w:r>
              <w:rPr>
                <w:rFonts w:cs="Times New Roman"/>
              </w:rPr>
              <w:t>号）、《关于统筹使用</w:t>
            </w:r>
            <w:r>
              <w:rPr>
                <w:rFonts w:cs="Times New Roman"/>
              </w:rPr>
              <w:t>“</w:t>
            </w:r>
            <w:r>
              <w:rPr>
                <w:rFonts w:cs="Times New Roman"/>
              </w:rPr>
              <w:t>十四五</w:t>
            </w:r>
            <w:r>
              <w:rPr>
                <w:rFonts w:cs="Times New Roman"/>
              </w:rPr>
              <w:t>”</w:t>
            </w:r>
            <w:r>
              <w:rPr>
                <w:rFonts w:cs="Times New Roman"/>
              </w:rPr>
              <w:t>建设项目主要大气污染物总量指标的通知》（淄环函〔</w:t>
            </w:r>
            <w:r>
              <w:rPr>
                <w:rFonts w:cs="Times New Roman"/>
              </w:rPr>
              <w:t>2021</w:t>
            </w:r>
            <w:r>
              <w:rPr>
                <w:rFonts w:cs="Times New Roman"/>
              </w:rPr>
              <w:t>〕</w:t>
            </w:r>
            <w:r>
              <w:rPr>
                <w:rFonts w:cs="Times New Roman"/>
              </w:rPr>
              <w:t>55</w:t>
            </w:r>
            <w:r>
              <w:rPr>
                <w:rFonts w:cs="Times New Roman"/>
              </w:rPr>
              <w:t>号）文件的要求，本项目颗粒物、</w:t>
            </w:r>
            <w:r>
              <w:rPr>
                <w:rFonts w:cs="Times New Roman"/>
              </w:rPr>
              <w:t>VOCs</w:t>
            </w:r>
            <w:r>
              <w:rPr>
                <w:rFonts w:cs="Times New Roman"/>
              </w:rPr>
              <w:t>总量指标按照</w:t>
            </w:r>
            <w:r>
              <w:rPr>
                <w:rFonts w:cs="Times New Roman"/>
              </w:rPr>
              <w:t>1:2</w:t>
            </w:r>
            <w:r>
              <w:rPr>
                <w:rFonts w:cs="Times New Roman"/>
              </w:rPr>
              <w:t>的比例倍量替代。</w:t>
            </w:r>
          </w:p>
          <w:p w:rsidR="009D2B2C" w:rsidRDefault="005C6373">
            <w:pPr>
              <w:ind w:firstLine="480"/>
              <w:rPr>
                <w:rFonts w:cs="Times New Roman"/>
              </w:rPr>
            </w:pPr>
            <w:r>
              <w:rPr>
                <w:rFonts w:cs="Times New Roman" w:hint="eastAsia"/>
                <w:lang w:val="en-US"/>
              </w:rPr>
              <w:t>3</w:t>
            </w:r>
            <w:r>
              <w:rPr>
                <w:rFonts w:cs="Times New Roman"/>
              </w:rPr>
              <w:t>、总量控制对象</w:t>
            </w:r>
          </w:p>
          <w:p w:rsidR="009D2B2C" w:rsidRDefault="005C6373">
            <w:pPr>
              <w:ind w:firstLine="480"/>
              <w:rPr>
                <w:rFonts w:cs="Times New Roman"/>
              </w:rPr>
            </w:pPr>
            <w:r>
              <w:rPr>
                <w:rFonts w:cs="Times New Roman"/>
              </w:rPr>
              <w:t>根据工程分析，与本项目有关的总量控制</w:t>
            </w:r>
            <w:r>
              <w:rPr>
                <w:rFonts w:cs="Times New Roman"/>
              </w:rPr>
              <w:t>指标为气污染物：</w:t>
            </w:r>
            <w:r>
              <w:rPr>
                <w:rFonts w:cs="Times New Roman"/>
              </w:rPr>
              <w:t>VOCs</w:t>
            </w:r>
            <w:r>
              <w:rPr>
                <w:rFonts w:cs="Times New Roman"/>
              </w:rPr>
              <w:t>、</w:t>
            </w:r>
            <w:r>
              <w:rPr>
                <w:rFonts w:cs="Times New Roman"/>
                <w:lang w:val="en-US"/>
              </w:rPr>
              <w:t>颗</w:t>
            </w:r>
            <w:r>
              <w:rPr>
                <w:rFonts w:cs="Times New Roman"/>
                <w:lang w:val="en-US"/>
              </w:rPr>
              <w:lastRenderedPageBreak/>
              <w:t>粒物</w:t>
            </w:r>
            <w:r>
              <w:rPr>
                <w:rFonts w:cs="Times New Roman"/>
              </w:rPr>
              <w:t>。</w:t>
            </w:r>
          </w:p>
          <w:p w:rsidR="009D2B2C" w:rsidRDefault="005C6373">
            <w:pPr>
              <w:ind w:firstLine="480"/>
              <w:rPr>
                <w:rFonts w:cs="Times New Roman"/>
              </w:rPr>
            </w:pPr>
            <w:r>
              <w:rPr>
                <w:rFonts w:cs="Times New Roman" w:hint="eastAsia"/>
                <w:lang w:val="en-US"/>
              </w:rPr>
              <w:t>4</w:t>
            </w:r>
            <w:r>
              <w:rPr>
                <w:rFonts w:cs="Times New Roman"/>
              </w:rPr>
              <w:t>、拟建项目污染物排放总量及总量指标申请</w:t>
            </w:r>
          </w:p>
          <w:p w:rsidR="009D2B2C" w:rsidRDefault="005C6373">
            <w:pPr>
              <w:ind w:firstLine="480"/>
              <w:rPr>
                <w:rFonts w:cs="Times New Roman"/>
                <w:lang w:val="en-US"/>
              </w:rPr>
            </w:pPr>
            <w:r>
              <w:rPr>
                <w:rFonts w:cs="Times New Roman"/>
                <w:lang w:val="en-US"/>
              </w:rPr>
              <w:t>本项目</w:t>
            </w:r>
            <w:r>
              <w:rPr>
                <w:rFonts w:cs="Times New Roman"/>
                <w:lang w:val="en-US"/>
              </w:rPr>
              <w:t>DA001</w:t>
            </w:r>
            <w:r>
              <w:rPr>
                <w:rFonts w:cs="Times New Roman"/>
                <w:lang w:val="en-US"/>
              </w:rPr>
              <w:t>排气筒颗粒物排放量为</w:t>
            </w:r>
            <w:r>
              <w:rPr>
                <w:rFonts w:cs="Times New Roman"/>
                <w:lang w:val="en-US"/>
              </w:rPr>
              <w:t>0.0375</w:t>
            </w:r>
            <w:r>
              <w:rPr>
                <w:rFonts w:cs="Times New Roman"/>
                <w:lang w:val="en-US"/>
              </w:rPr>
              <w:t>t/a</w:t>
            </w:r>
            <w:r>
              <w:rPr>
                <w:rFonts w:cs="Times New Roman"/>
                <w:lang w:val="en-US"/>
              </w:rPr>
              <w:t>；</w:t>
            </w:r>
            <w:r>
              <w:rPr>
                <w:rFonts w:cs="Times New Roman"/>
                <w:lang w:val="en-US"/>
              </w:rPr>
              <w:t>DA002</w:t>
            </w:r>
            <w:r>
              <w:rPr>
                <w:rFonts w:cs="Times New Roman"/>
                <w:lang w:val="en-US"/>
              </w:rPr>
              <w:t>排气筒颗粒物、</w:t>
            </w:r>
            <w:r>
              <w:rPr>
                <w:rFonts w:cs="Times New Roman"/>
                <w:lang w:val="en-US"/>
              </w:rPr>
              <w:t>VOCs</w:t>
            </w:r>
            <w:r>
              <w:rPr>
                <w:rFonts w:cs="Times New Roman"/>
                <w:lang w:val="en-US"/>
              </w:rPr>
              <w:t>排放量分别为</w:t>
            </w:r>
            <w:r>
              <w:rPr>
                <w:rFonts w:cs="Times New Roman"/>
                <w:lang w:val="en-US"/>
              </w:rPr>
              <w:t>0.0324</w:t>
            </w:r>
            <w:r>
              <w:rPr>
                <w:rFonts w:cs="Times New Roman"/>
                <w:lang w:val="en-US"/>
              </w:rPr>
              <w:t>t/a</w:t>
            </w:r>
            <w:r>
              <w:rPr>
                <w:rFonts w:cs="Times New Roman"/>
                <w:lang w:val="en-US"/>
              </w:rPr>
              <w:t>、</w:t>
            </w:r>
            <w:r>
              <w:rPr>
                <w:rFonts w:cs="Times New Roman"/>
                <w:lang w:val="en-US"/>
              </w:rPr>
              <w:t>0.0125</w:t>
            </w:r>
            <w:r>
              <w:rPr>
                <w:rFonts w:cs="Times New Roman"/>
                <w:lang w:val="en-US"/>
              </w:rPr>
              <w:t>t/a</w:t>
            </w:r>
            <w:r>
              <w:rPr>
                <w:rFonts w:cs="Times New Roman"/>
                <w:lang w:val="en-US"/>
              </w:rPr>
              <w:t>；</w:t>
            </w:r>
            <w:r>
              <w:rPr>
                <w:rFonts w:cs="Times New Roman"/>
                <w:lang w:val="en-US"/>
              </w:rPr>
              <w:t>DA003</w:t>
            </w:r>
            <w:r>
              <w:rPr>
                <w:rFonts w:cs="Times New Roman"/>
                <w:lang w:val="en-US"/>
              </w:rPr>
              <w:t>排气筒</w:t>
            </w:r>
            <w:r>
              <w:rPr>
                <w:rFonts w:cs="Times New Roman"/>
                <w:lang w:val="en-US"/>
              </w:rPr>
              <w:t>VOCs</w:t>
            </w:r>
            <w:r>
              <w:rPr>
                <w:rFonts w:cs="Times New Roman"/>
                <w:lang w:val="en-US"/>
              </w:rPr>
              <w:t>排放量为</w:t>
            </w:r>
            <w:r>
              <w:rPr>
                <w:rFonts w:cs="Times New Roman"/>
                <w:lang w:val="en-US"/>
              </w:rPr>
              <w:t>0.0143t/a</w:t>
            </w:r>
            <w:r>
              <w:rPr>
                <w:rFonts w:cs="Times New Roman"/>
                <w:lang w:val="en-US"/>
              </w:rPr>
              <w:t>。</w:t>
            </w:r>
          </w:p>
          <w:p w:rsidR="009D2B2C" w:rsidRDefault="005C6373">
            <w:pPr>
              <w:ind w:firstLine="480"/>
              <w:rPr>
                <w:rFonts w:cs="Times New Roman"/>
                <w:lang w:val="en-US"/>
              </w:rPr>
            </w:pPr>
            <w:r>
              <w:rPr>
                <w:rFonts w:cs="Times New Roman"/>
                <w:lang w:val="en-US"/>
              </w:rPr>
              <w:t>本项目颗粒物、</w:t>
            </w:r>
            <w:r>
              <w:rPr>
                <w:rFonts w:cs="Times New Roman"/>
                <w:lang w:val="en-US"/>
              </w:rPr>
              <w:t>VOCs</w:t>
            </w:r>
            <w:r>
              <w:rPr>
                <w:rFonts w:cs="Times New Roman"/>
                <w:lang w:val="en-US"/>
              </w:rPr>
              <w:t>无组织排放量约为</w:t>
            </w:r>
            <w:r>
              <w:rPr>
                <w:rFonts w:cs="Times New Roman"/>
                <w:lang w:val="en-US"/>
              </w:rPr>
              <w:t>0.04376</w:t>
            </w:r>
            <w:r>
              <w:rPr>
                <w:rFonts w:cs="Times New Roman"/>
                <w:lang w:val="en-US"/>
              </w:rPr>
              <w:t>t/a</w:t>
            </w:r>
            <w:r>
              <w:rPr>
                <w:rFonts w:cs="Times New Roman"/>
                <w:lang w:val="en-US"/>
              </w:rPr>
              <w:t>、</w:t>
            </w:r>
            <w:r>
              <w:rPr>
                <w:rFonts w:cs="Times New Roman"/>
                <w:lang w:val="en-US"/>
              </w:rPr>
              <w:t>0.00705</w:t>
            </w:r>
            <w:r>
              <w:rPr>
                <w:rFonts w:cs="Times New Roman"/>
                <w:lang w:val="en-US"/>
              </w:rPr>
              <w:t>t/a</w:t>
            </w:r>
            <w:r>
              <w:rPr>
                <w:rFonts w:cs="Times New Roman"/>
                <w:lang w:val="en-US"/>
              </w:rPr>
              <w:t>。</w:t>
            </w:r>
          </w:p>
          <w:p w:rsidR="009D2B2C" w:rsidRDefault="005C6373">
            <w:pPr>
              <w:ind w:firstLine="480"/>
              <w:rPr>
                <w:rFonts w:cs="Times New Roman"/>
                <w:lang w:val="en-US"/>
              </w:rPr>
            </w:pPr>
            <w:r>
              <w:rPr>
                <w:rFonts w:cs="Times New Roman"/>
                <w:lang w:val="en-US"/>
              </w:rPr>
              <w:t>本项目</w:t>
            </w:r>
            <w:r>
              <w:rPr>
                <w:rFonts w:cs="Times New Roman"/>
                <w:lang w:val="en-US"/>
              </w:rPr>
              <w:t>无生产废水产生，生活污水经化粪池暂存，定期清运用作农肥</w:t>
            </w:r>
            <w:r>
              <w:rPr>
                <w:rFonts w:cs="Times New Roman"/>
                <w:lang w:val="en-US"/>
              </w:rPr>
              <w:t>，无需申请总量。</w:t>
            </w:r>
          </w:p>
          <w:p w:rsidR="009D2B2C" w:rsidRDefault="005C6373">
            <w:pPr>
              <w:ind w:firstLine="480"/>
              <w:rPr>
                <w:rFonts w:cs="Times New Roman"/>
                <w:color w:val="0000FF"/>
                <w:lang w:val="en-US"/>
              </w:rPr>
            </w:pPr>
            <w:r>
              <w:rPr>
                <w:rFonts w:cs="Times New Roman"/>
                <w:color w:val="0000FF"/>
                <w:lang w:val="en-US"/>
              </w:rPr>
              <w:t>综上，</w:t>
            </w:r>
            <w:r>
              <w:rPr>
                <w:rFonts w:cs="Times New Roman"/>
                <w:color w:val="0000FF"/>
              </w:rPr>
              <w:t>本项目</w:t>
            </w:r>
            <w:r>
              <w:rPr>
                <w:rFonts w:cs="Times New Roman"/>
                <w:bCs/>
                <w:color w:val="0000FF"/>
              </w:rPr>
              <w:t>需</w:t>
            </w:r>
            <w:r>
              <w:rPr>
                <w:rFonts w:cs="Times New Roman"/>
                <w:bCs/>
                <w:color w:val="0000FF"/>
                <w:lang w:val="en-US"/>
              </w:rPr>
              <w:t>要</w:t>
            </w:r>
            <w:r>
              <w:rPr>
                <w:rFonts w:cs="Times New Roman"/>
                <w:bCs/>
                <w:color w:val="0000FF"/>
              </w:rPr>
              <w:t>申请总量指标</w:t>
            </w:r>
            <w:r>
              <w:rPr>
                <w:rFonts w:cs="Times New Roman"/>
                <w:bCs/>
                <w:color w:val="0000FF"/>
              </w:rPr>
              <w:t>：</w:t>
            </w:r>
            <w:r>
              <w:rPr>
                <w:rFonts w:cs="Times New Roman"/>
                <w:color w:val="0000FF"/>
                <w:lang w:val="en-US"/>
              </w:rPr>
              <w:t>颗粒物、</w:t>
            </w:r>
            <w:r>
              <w:rPr>
                <w:rFonts w:cs="Times New Roman"/>
                <w:color w:val="0000FF"/>
                <w:lang w:val="en-US"/>
              </w:rPr>
              <w:t>VOCs</w:t>
            </w:r>
            <w:r>
              <w:rPr>
                <w:rFonts w:cs="Times New Roman"/>
                <w:color w:val="0000FF"/>
                <w:lang w:val="en-US"/>
              </w:rPr>
              <w:t>分别为</w:t>
            </w:r>
            <w:r>
              <w:rPr>
                <w:rFonts w:cs="Times New Roman"/>
                <w:color w:val="0000FF"/>
                <w:lang w:val="en-US"/>
              </w:rPr>
              <w:t>0.11</w:t>
            </w:r>
            <w:r>
              <w:rPr>
                <w:rFonts w:cs="Times New Roman" w:hint="eastAsia"/>
                <w:color w:val="0000FF"/>
                <w:lang w:val="en-US"/>
              </w:rPr>
              <w:t>4</w:t>
            </w:r>
            <w:r>
              <w:rPr>
                <w:rFonts w:cs="Times New Roman"/>
                <w:color w:val="0000FF"/>
                <w:lang w:val="en-US"/>
              </w:rPr>
              <w:t>t/a</w:t>
            </w:r>
            <w:r>
              <w:rPr>
                <w:rFonts w:cs="Times New Roman"/>
                <w:color w:val="0000FF"/>
              </w:rPr>
              <w:t>、</w:t>
            </w:r>
            <w:r>
              <w:rPr>
                <w:rFonts w:cs="Times New Roman"/>
                <w:color w:val="0000FF"/>
                <w:lang w:val="en-US"/>
              </w:rPr>
              <w:t>0.03</w:t>
            </w:r>
            <w:r>
              <w:rPr>
                <w:rFonts w:cs="Times New Roman" w:hint="eastAsia"/>
                <w:color w:val="0000FF"/>
                <w:lang w:val="en-US"/>
              </w:rPr>
              <w:t>4</w:t>
            </w:r>
            <w:r>
              <w:rPr>
                <w:rFonts w:cs="Times New Roman"/>
                <w:color w:val="0000FF"/>
                <w:lang w:val="en-US"/>
              </w:rPr>
              <w:t>t/a</w:t>
            </w:r>
            <w:r>
              <w:rPr>
                <w:rFonts w:cs="Times New Roman"/>
                <w:color w:val="0000FF"/>
                <w:lang w:val="en-US"/>
              </w:rPr>
              <w:t>，</w:t>
            </w:r>
            <w:r>
              <w:rPr>
                <w:rFonts w:cs="Times New Roman"/>
                <w:color w:val="0000FF"/>
              </w:rPr>
              <w:t>所需倍量替代量为</w:t>
            </w:r>
            <w:r>
              <w:rPr>
                <w:rFonts w:cs="Times New Roman"/>
                <w:color w:val="0000FF"/>
              </w:rPr>
              <w:t>颗粒物：</w:t>
            </w:r>
            <w:r>
              <w:rPr>
                <w:rFonts w:cs="Times New Roman"/>
                <w:color w:val="0000FF"/>
                <w:lang w:val="en-US"/>
              </w:rPr>
              <w:t>0.22</w:t>
            </w:r>
            <w:r>
              <w:rPr>
                <w:rFonts w:cs="Times New Roman" w:hint="eastAsia"/>
                <w:color w:val="0000FF"/>
                <w:lang w:val="en-US"/>
              </w:rPr>
              <w:t>8</w:t>
            </w:r>
            <w:r>
              <w:rPr>
                <w:rFonts w:cs="Times New Roman"/>
                <w:color w:val="0000FF"/>
              </w:rPr>
              <w:t>t/a</w:t>
            </w:r>
            <w:r>
              <w:rPr>
                <w:rFonts w:cs="Times New Roman"/>
                <w:color w:val="0000FF"/>
              </w:rPr>
              <w:t>、</w:t>
            </w:r>
            <w:r>
              <w:rPr>
                <w:rFonts w:cs="Times New Roman"/>
                <w:color w:val="0000FF"/>
              </w:rPr>
              <w:t>VOCs</w:t>
            </w:r>
            <w:r>
              <w:rPr>
                <w:rFonts w:cs="Times New Roman"/>
                <w:color w:val="0000FF"/>
              </w:rPr>
              <w:t>：</w:t>
            </w:r>
            <w:r>
              <w:rPr>
                <w:rFonts w:cs="Times New Roman"/>
                <w:color w:val="0000FF"/>
                <w:lang w:val="en-US"/>
              </w:rPr>
              <w:t>0.</w:t>
            </w:r>
            <w:r>
              <w:rPr>
                <w:rFonts w:cs="Times New Roman" w:hint="eastAsia"/>
                <w:color w:val="0000FF"/>
                <w:lang w:val="en-US"/>
              </w:rPr>
              <w:t>068</w:t>
            </w:r>
            <w:r>
              <w:rPr>
                <w:rFonts w:cs="Times New Roman"/>
                <w:color w:val="0000FF"/>
                <w:lang w:val="en-US"/>
              </w:rPr>
              <w:t>t/a</w:t>
            </w:r>
            <w:r>
              <w:rPr>
                <w:rFonts w:cs="Times New Roman"/>
                <w:color w:val="0000FF"/>
                <w:lang w:val="en-US"/>
              </w:rPr>
              <w:t>。</w:t>
            </w:r>
          </w:p>
          <w:p w:rsidR="009D2B2C" w:rsidRDefault="009D2B2C">
            <w:pPr>
              <w:ind w:firstLine="480"/>
              <w:rPr>
                <w:rFonts w:cs="Times New Roman"/>
                <w:lang w:val="en-US"/>
              </w:rPr>
            </w:pPr>
          </w:p>
          <w:p w:rsidR="009D2B2C" w:rsidRDefault="009D2B2C">
            <w:pPr>
              <w:ind w:firstLine="480"/>
              <w:rPr>
                <w:rFonts w:cs="Times New Roman"/>
                <w:lang w:val="en-US"/>
              </w:rPr>
            </w:pPr>
          </w:p>
          <w:p w:rsidR="009D2B2C" w:rsidRDefault="009D2B2C">
            <w:pPr>
              <w:ind w:firstLineChars="0" w:firstLine="0"/>
              <w:rPr>
                <w:rFonts w:cs="Times New Roman"/>
                <w:lang w:val="en-US"/>
              </w:rPr>
            </w:pPr>
          </w:p>
        </w:tc>
      </w:tr>
    </w:tbl>
    <w:p w:rsidR="009D2B2C" w:rsidRDefault="009D2B2C">
      <w:pPr>
        <w:pStyle w:val="21"/>
        <w:ind w:leftChars="0" w:left="0" w:firstLineChars="0" w:firstLine="0"/>
        <w:sectPr w:rsidR="009D2B2C">
          <w:pgSz w:w="11906" w:h="16838"/>
          <w:pgMar w:top="1440" w:right="1800" w:bottom="1440" w:left="1800" w:header="851" w:footer="1077" w:gutter="0"/>
          <w:cols w:space="425"/>
          <w:docGrid w:type="lines" w:linePitch="312"/>
        </w:sectPr>
      </w:pPr>
    </w:p>
    <w:p w:rsidR="009D2B2C" w:rsidRDefault="005C6373">
      <w:pPr>
        <w:pStyle w:val="ad"/>
        <w:spacing w:before="0" w:beforeAutospacing="0" w:after="0" w:afterAutospacing="0"/>
        <w:ind w:firstLineChars="0" w:firstLine="0"/>
        <w:jc w:val="center"/>
        <w:outlineLvl w:val="0"/>
        <w:rPr>
          <w:b/>
          <w:bCs/>
          <w:snapToGrid w:val="0"/>
          <w:sz w:val="30"/>
          <w:szCs w:val="30"/>
        </w:rPr>
      </w:pPr>
      <w:r>
        <w:rPr>
          <w:rFonts w:hint="eastAsia"/>
          <w:b/>
          <w:bCs/>
          <w:snapToGrid w:val="0"/>
          <w:sz w:val="30"/>
          <w:szCs w:val="30"/>
        </w:rPr>
        <w:lastRenderedPageBreak/>
        <w:t>四、主要环境影响和保护措施</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8"/>
        <w:gridCol w:w="8044"/>
      </w:tblGrid>
      <w:tr w:rsidR="009D2B2C">
        <w:trPr>
          <w:trHeight w:val="1520"/>
          <w:jc w:val="center"/>
        </w:trPr>
        <w:tc>
          <w:tcPr>
            <w:tcW w:w="398" w:type="dxa"/>
            <w:tcMar>
              <w:left w:w="28" w:type="dxa"/>
              <w:right w:w="28" w:type="dxa"/>
            </w:tcMar>
            <w:vAlign w:val="center"/>
          </w:tcPr>
          <w:p w:rsidR="009D2B2C" w:rsidRDefault="005C6373">
            <w:pPr>
              <w:pStyle w:val="ad"/>
              <w:spacing w:before="0" w:beforeAutospacing="0" w:after="0" w:afterAutospacing="0" w:line="240" w:lineRule="auto"/>
              <w:ind w:firstLineChars="0" w:firstLine="0"/>
              <w:jc w:val="center"/>
              <w:rPr>
                <w:rFonts w:ascii="Times New Roman" w:hAnsi="Times New Roman" w:cs="Times New Roman"/>
                <w:kern w:val="2"/>
                <w:szCs w:val="24"/>
              </w:rPr>
            </w:pPr>
            <w:r>
              <w:rPr>
                <w:rFonts w:ascii="Times New Roman" w:hAnsi="Times New Roman" w:cs="Times New Roman"/>
                <w:kern w:val="2"/>
                <w:szCs w:val="24"/>
              </w:rPr>
              <w:t>施工</w:t>
            </w:r>
          </w:p>
          <w:p w:rsidR="009D2B2C" w:rsidRDefault="005C6373">
            <w:pPr>
              <w:pStyle w:val="ad"/>
              <w:spacing w:before="0" w:beforeAutospacing="0" w:after="0" w:afterAutospacing="0" w:line="240" w:lineRule="auto"/>
              <w:ind w:firstLineChars="0" w:firstLine="0"/>
              <w:jc w:val="center"/>
              <w:rPr>
                <w:rFonts w:ascii="Times New Roman" w:hAnsi="Times New Roman" w:cs="Times New Roman"/>
                <w:kern w:val="2"/>
                <w:szCs w:val="24"/>
              </w:rPr>
            </w:pPr>
            <w:r>
              <w:rPr>
                <w:rFonts w:ascii="Times New Roman" w:hAnsi="Times New Roman" w:cs="Times New Roman"/>
                <w:kern w:val="2"/>
                <w:szCs w:val="24"/>
              </w:rPr>
              <w:t>期环</w:t>
            </w:r>
          </w:p>
          <w:p w:rsidR="009D2B2C" w:rsidRDefault="005C6373">
            <w:pPr>
              <w:pStyle w:val="ad"/>
              <w:spacing w:before="0" w:beforeAutospacing="0" w:after="0" w:afterAutospacing="0" w:line="240" w:lineRule="auto"/>
              <w:ind w:firstLineChars="0" w:firstLine="0"/>
              <w:jc w:val="center"/>
              <w:rPr>
                <w:rFonts w:ascii="Times New Roman" w:hAnsi="Times New Roman" w:cs="Times New Roman"/>
                <w:kern w:val="2"/>
                <w:szCs w:val="24"/>
              </w:rPr>
            </w:pPr>
            <w:r>
              <w:rPr>
                <w:rFonts w:ascii="Times New Roman" w:hAnsi="Times New Roman" w:cs="Times New Roman"/>
                <w:kern w:val="2"/>
                <w:szCs w:val="24"/>
              </w:rPr>
              <w:t>境保</w:t>
            </w:r>
          </w:p>
          <w:p w:rsidR="009D2B2C" w:rsidRDefault="005C6373">
            <w:pPr>
              <w:pStyle w:val="ad"/>
              <w:spacing w:before="0" w:beforeAutospacing="0" w:after="0" w:afterAutospacing="0" w:line="240" w:lineRule="auto"/>
              <w:ind w:firstLineChars="0" w:firstLine="0"/>
              <w:jc w:val="center"/>
              <w:rPr>
                <w:rFonts w:ascii="Times New Roman" w:hAnsi="Times New Roman" w:cs="Times New Roman"/>
                <w:kern w:val="2"/>
                <w:szCs w:val="24"/>
              </w:rPr>
            </w:pPr>
            <w:r>
              <w:rPr>
                <w:rFonts w:ascii="Times New Roman" w:hAnsi="Times New Roman" w:cs="Times New Roman"/>
                <w:kern w:val="2"/>
                <w:szCs w:val="24"/>
              </w:rPr>
              <w:t>护措</w:t>
            </w:r>
          </w:p>
          <w:p w:rsidR="009D2B2C" w:rsidRDefault="005C6373">
            <w:pPr>
              <w:pStyle w:val="ad"/>
              <w:spacing w:before="0" w:beforeAutospacing="0" w:after="0" w:afterAutospacing="0" w:line="240" w:lineRule="auto"/>
              <w:ind w:firstLineChars="0" w:firstLine="0"/>
              <w:jc w:val="center"/>
              <w:rPr>
                <w:rFonts w:ascii="Times New Roman" w:hAnsi="Times New Roman" w:cs="Times New Roman"/>
                <w:bCs/>
                <w:kern w:val="2"/>
                <w:sz w:val="21"/>
                <w:szCs w:val="21"/>
              </w:rPr>
            </w:pPr>
            <w:r>
              <w:rPr>
                <w:rFonts w:ascii="Times New Roman" w:hAnsi="Times New Roman" w:cs="Times New Roman"/>
                <w:kern w:val="2"/>
                <w:szCs w:val="24"/>
              </w:rPr>
              <w:t>施</w:t>
            </w:r>
          </w:p>
        </w:tc>
        <w:tc>
          <w:tcPr>
            <w:tcW w:w="8044" w:type="dxa"/>
            <w:vAlign w:val="center"/>
          </w:tcPr>
          <w:p w:rsidR="009D2B2C" w:rsidRDefault="005C6373" w:rsidP="0061366A">
            <w:pPr>
              <w:ind w:firstLine="480"/>
              <w:rPr>
                <w:rStyle w:val="Char3"/>
                <w:rFonts w:cs="Times New Roman"/>
                <w:lang w:val="en-US"/>
              </w:rPr>
            </w:pPr>
            <w:r>
              <w:rPr>
                <w:rFonts w:cs="Times New Roman"/>
              </w:rPr>
              <w:t>本项目施工内容主要为场地清理平整、土石方开挖、基础打桩、主体建筑及配套设施建设、后期装修及设备安装、项目区绿化等。施工期产生的污染物主要为施工扬尘、施工机械尾气、施工工程废水、弃土方、废建筑材料以及施工人员产生的生活污水和生活垃圾等，污染物产生量较少，经过合理处置后对周边环境影响较小，且项目施工期影响是暂时的，随着施工活动结束而消失。</w:t>
            </w:r>
          </w:p>
          <w:p w:rsidR="009D2B2C" w:rsidRDefault="009D2B2C">
            <w:pPr>
              <w:ind w:firstLineChars="0" w:firstLine="0"/>
              <w:jc w:val="center"/>
              <w:rPr>
                <w:rFonts w:cs="Times New Roman"/>
              </w:rPr>
            </w:pPr>
            <w:r w:rsidRPr="009D2B2C">
              <w:rPr>
                <w:rFonts w:cs="Times New Roman"/>
              </w:rPr>
              <w:object w:dxaOrig="10115" w:dyaOrig="4380">
                <v:shape id="_x0000_i1028" type="#_x0000_t75" style="width:336.95pt;height:166.45pt" o:ole="" o:preferrelative="f">
                  <v:imagedata r:id="rId17" o:title=""/>
                  <o:lock v:ext="edit" aspectratio="f"/>
                </v:shape>
                <o:OLEObject Type="Embed" ProgID="Visio.Drawing.15" ShapeID="_x0000_i1028" DrawAspect="Content" ObjectID="_1772631173" r:id="rId22"/>
              </w:object>
            </w:r>
          </w:p>
          <w:p w:rsidR="009D2B2C" w:rsidRDefault="005C6373">
            <w:pPr>
              <w:ind w:firstLineChars="0" w:firstLine="0"/>
              <w:jc w:val="center"/>
              <w:rPr>
                <w:rFonts w:cs="Times New Roman"/>
              </w:rPr>
            </w:pPr>
            <w:r>
              <w:rPr>
                <w:rStyle w:val="Char3"/>
                <w:rFonts w:cs="Times New Roman"/>
              </w:rPr>
              <w:t>图</w:t>
            </w:r>
            <w:r>
              <w:rPr>
                <w:rStyle w:val="Char3"/>
                <w:rFonts w:cs="Times New Roman" w:hint="eastAsia"/>
                <w:lang w:val="en-US"/>
              </w:rPr>
              <w:t>3</w:t>
            </w:r>
            <w:r>
              <w:rPr>
                <w:rStyle w:val="Char3"/>
                <w:rFonts w:cs="Times New Roman"/>
              </w:rPr>
              <w:t xml:space="preserve"> </w:t>
            </w:r>
            <w:r>
              <w:rPr>
                <w:rStyle w:val="Char3"/>
                <w:rFonts w:cs="Times New Roman"/>
              </w:rPr>
              <w:t>施工期流程及产污环节图</w:t>
            </w:r>
          </w:p>
          <w:p w:rsidR="009D2B2C" w:rsidRDefault="005C6373" w:rsidP="0061366A">
            <w:pPr>
              <w:ind w:firstLine="480"/>
              <w:rPr>
                <w:rFonts w:cs="Times New Roman"/>
              </w:rPr>
            </w:pPr>
            <w:r>
              <w:rPr>
                <w:rFonts w:cs="Times New Roman"/>
                <w:lang w:val="en-US"/>
              </w:rPr>
              <w:t>1</w:t>
            </w:r>
            <w:r>
              <w:rPr>
                <w:rFonts w:cs="Times New Roman"/>
                <w:lang w:val="en-US"/>
              </w:rPr>
              <w:t>、</w:t>
            </w:r>
            <w:r>
              <w:rPr>
                <w:rFonts w:cs="Times New Roman"/>
              </w:rPr>
              <w:t>施工扬尘防治措施</w:t>
            </w:r>
          </w:p>
          <w:p w:rsidR="009D2B2C" w:rsidRDefault="005C6373" w:rsidP="0061366A">
            <w:pPr>
              <w:ind w:firstLine="480"/>
              <w:rPr>
                <w:rFonts w:cs="Times New Roman"/>
                <w:lang w:val="en-US"/>
              </w:rPr>
            </w:pPr>
            <w:r>
              <w:rPr>
                <w:rFonts w:cs="Times New Roman"/>
                <w:lang w:val="en-US"/>
              </w:rPr>
              <w:t>本项目在施工期产生的扬尘按起尘的原因可分为风力起尘和动力起尘，其中风力起尘主要是由于露天堆放的建材及裸露的施工区表层浮尘因天气干燥及大风，产生风尘扬尘；而动力起尘，主要是在建材的装卸、搅拌过程中，由于外力而产生的尘粒再悬浮而造成，其中施工及各种车辆造成的扬尘最为严重。在同样路面清洁程度条件下，车速越快，扬尘量越大；而在同样车速情况下，路面越脏，则扬尘量越大。因此限速行驶及保持路面的清洁是减少汽车扬尘的有效手段。</w:t>
            </w:r>
          </w:p>
          <w:p w:rsidR="009D2B2C" w:rsidRDefault="005C6373" w:rsidP="0061366A">
            <w:pPr>
              <w:ind w:firstLine="480"/>
              <w:rPr>
                <w:rFonts w:cs="Times New Roman"/>
                <w:lang w:val="en-US"/>
              </w:rPr>
            </w:pPr>
            <w:r>
              <w:rPr>
                <w:rFonts w:cs="Times New Roman"/>
                <w:lang w:val="en-US"/>
              </w:rPr>
              <w:t>施工期扬尘的另一个主要原因是露天堆场和裸露场地的风力扬尘。由于施工的需要，一些建材需露天堆放，一</w:t>
            </w:r>
            <w:r>
              <w:rPr>
                <w:rFonts w:cs="Times New Roman"/>
                <w:lang w:val="en-US"/>
              </w:rPr>
              <w:t>些施工点表层土壤需人工开挖、堆放，在气候干燥又有风的情况下，会产生扬尘，减少露天堆放和保证一定的含水率及减少裸露地面是减少风力起尘的有效手段。</w:t>
            </w:r>
          </w:p>
          <w:p w:rsidR="009D2B2C" w:rsidRDefault="005C6373" w:rsidP="0061366A">
            <w:pPr>
              <w:ind w:firstLine="480"/>
              <w:rPr>
                <w:rFonts w:cs="Times New Roman"/>
                <w:lang w:val="en-US"/>
              </w:rPr>
            </w:pPr>
            <w:r>
              <w:rPr>
                <w:rFonts w:cs="Times New Roman"/>
                <w:lang w:val="en-US"/>
              </w:rPr>
              <w:t>尘粒的沉降速度随粒径的增大而迅速增大。当粒径为</w:t>
            </w:r>
            <w:r>
              <w:rPr>
                <w:rFonts w:cs="Times New Roman"/>
                <w:lang w:val="en-US"/>
              </w:rPr>
              <w:t>250μm</w:t>
            </w:r>
            <w:r>
              <w:rPr>
                <w:rFonts w:cs="Times New Roman"/>
                <w:lang w:val="en-US"/>
              </w:rPr>
              <w:t>时，沉降速度为</w:t>
            </w:r>
            <w:r>
              <w:rPr>
                <w:rFonts w:cs="Times New Roman"/>
                <w:lang w:val="en-US"/>
              </w:rPr>
              <w:t>1.005m/s</w:t>
            </w:r>
            <w:r>
              <w:rPr>
                <w:rFonts w:cs="Times New Roman"/>
                <w:lang w:val="en-US"/>
              </w:rPr>
              <w:t>，因此可以认为当尘粒大于</w:t>
            </w:r>
            <w:r>
              <w:rPr>
                <w:rFonts w:cs="Times New Roman"/>
                <w:lang w:val="en-US"/>
              </w:rPr>
              <w:t>250μm</w:t>
            </w:r>
            <w:r>
              <w:rPr>
                <w:rFonts w:cs="Times New Roman"/>
                <w:lang w:val="en-US"/>
              </w:rPr>
              <w:t>时，主要影响范围在扬尘点</w:t>
            </w:r>
            <w:r>
              <w:rPr>
                <w:rFonts w:cs="Times New Roman"/>
                <w:lang w:val="en-US"/>
              </w:rPr>
              <w:lastRenderedPageBreak/>
              <w:t>下风向近距离范围内，而真正对外环境产生影响的是一些微小尘粒。根据现场的气候情况不同，其影响范围也有所不同。</w:t>
            </w:r>
          </w:p>
          <w:p w:rsidR="009D2B2C" w:rsidRDefault="005C6373" w:rsidP="0061366A">
            <w:pPr>
              <w:ind w:firstLine="480"/>
              <w:rPr>
                <w:rFonts w:cs="Times New Roman"/>
              </w:rPr>
            </w:pPr>
            <w:r>
              <w:rPr>
                <w:rFonts w:cs="Times New Roman"/>
              </w:rPr>
              <w:t>针对施工扬尘，本工程拟采取的环保措施有：</w:t>
            </w:r>
          </w:p>
          <w:p w:rsidR="009D2B2C" w:rsidRDefault="005C6373" w:rsidP="0061366A">
            <w:pPr>
              <w:ind w:firstLine="480"/>
              <w:rPr>
                <w:rFonts w:cs="Times New Roman"/>
              </w:rPr>
            </w:pPr>
            <w:r>
              <w:rPr>
                <w:rFonts w:cs="Times New Roman"/>
              </w:rPr>
              <w:t>A</w:t>
            </w:r>
            <w:r>
              <w:rPr>
                <w:rFonts w:cs="Times New Roman"/>
              </w:rPr>
              <w:t>、开挖施工过程中，将采用洒水车定期对作业面和土堆洒水，使其保持一定湿度，</w:t>
            </w:r>
            <w:r>
              <w:rPr>
                <w:rFonts w:cs="Times New Roman"/>
              </w:rPr>
              <w:t>降低施工期的粉尘散发量。</w:t>
            </w:r>
          </w:p>
          <w:p w:rsidR="009D2B2C" w:rsidRDefault="005C6373" w:rsidP="0061366A">
            <w:pPr>
              <w:ind w:firstLine="480"/>
              <w:rPr>
                <w:rFonts w:cs="Times New Roman"/>
              </w:rPr>
            </w:pPr>
            <w:r>
              <w:rPr>
                <w:rFonts w:cs="Times New Roman"/>
              </w:rPr>
              <w:t>B</w:t>
            </w:r>
            <w:r>
              <w:rPr>
                <w:rFonts w:cs="Times New Roman"/>
              </w:rPr>
              <w:t>、在施工现场进行合理化管理，统一堆放材料，尽量减少搬运环节，搬运时轻举轻放，防止包装袋破裂。</w:t>
            </w:r>
          </w:p>
          <w:p w:rsidR="009D2B2C" w:rsidRDefault="005C6373" w:rsidP="0061366A">
            <w:pPr>
              <w:ind w:firstLine="480"/>
              <w:rPr>
                <w:rFonts w:cs="Times New Roman"/>
              </w:rPr>
            </w:pPr>
            <w:r>
              <w:rPr>
                <w:rFonts w:cs="Times New Roman"/>
              </w:rPr>
              <w:t>C</w:t>
            </w:r>
            <w:r>
              <w:rPr>
                <w:rFonts w:cs="Times New Roman"/>
              </w:rPr>
              <w:t>、当风速过大时应停止施工作业，并对堆存的沙粉等建筑材料</w:t>
            </w:r>
            <w:r>
              <w:rPr>
                <w:rFonts w:cs="Times New Roman"/>
              </w:rPr>
              <w:t>进行</w:t>
            </w:r>
            <w:r>
              <w:rPr>
                <w:rFonts w:cs="Times New Roman"/>
              </w:rPr>
              <w:t>遮盖。</w:t>
            </w:r>
          </w:p>
          <w:p w:rsidR="009D2B2C" w:rsidRDefault="005C6373" w:rsidP="0061366A">
            <w:pPr>
              <w:ind w:firstLine="480"/>
              <w:rPr>
                <w:rFonts w:cs="Times New Roman"/>
              </w:rPr>
            </w:pPr>
            <w:r>
              <w:rPr>
                <w:rFonts w:cs="Times New Roman"/>
              </w:rPr>
              <w:t>D</w:t>
            </w:r>
            <w:r>
              <w:rPr>
                <w:rFonts w:cs="Times New Roman"/>
              </w:rPr>
              <w:t>、保持运输车辆完好，不过满装载，尽量采取遮盖、密闭措施，减少沿程抛洒，及时清扫散落在路面上的泥土和建筑材料，冲洗轮胎，定时洒水抑尘，减少运输过程中的扬尘。</w:t>
            </w:r>
          </w:p>
          <w:p w:rsidR="009D2B2C" w:rsidRDefault="005C6373" w:rsidP="0061366A">
            <w:pPr>
              <w:ind w:firstLine="480"/>
              <w:rPr>
                <w:rFonts w:cs="Times New Roman"/>
              </w:rPr>
            </w:pPr>
            <w:r>
              <w:rPr>
                <w:rFonts w:cs="Times New Roman"/>
              </w:rPr>
              <w:t>根据《山东省扬尘污染防治管理办法》（</w:t>
            </w:r>
            <w:r>
              <w:rPr>
                <w:rFonts w:cs="Times New Roman"/>
                <w:lang w:val="en-US"/>
              </w:rPr>
              <w:t>2018</w:t>
            </w:r>
            <w:r>
              <w:rPr>
                <w:rFonts w:cs="Times New Roman"/>
                <w:lang w:val="en-US"/>
              </w:rPr>
              <w:t>年</w:t>
            </w:r>
            <w:r>
              <w:rPr>
                <w:rFonts w:cs="Times New Roman"/>
                <w:lang w:val="en-US"/>
              </w:rPr>
              <w:t>1</w:t>
            </w:r>
            <w:r>
              <w:rPr>
                <w:rFonts w:cs="Times New Roman"/>
                <w:lang w:val="en-US"/>
              </w:rPr>
              <w:t>月</w:t>
            </w:r>
            <w:r>
              <w:rPr>
                <w:rFonts w:cs="Times New Roman"/>
                <w:lang w:val="en-US"/>
              </w:rPr>
              <w:t>24</w:t>
            </w:r>
            <w:r>
              <w:rPr>
                <w:rFonts w:cs="Times New Roman"/>
                <w:lang w:val="en-US"/>
              </w:rPr>
              <w:t>日山东省人民政府令第</w:t>
            </w:r>
            <w:r>
              <w:rPr>
                <w:rFonts w:cs="Times New Roman"/>
                <w:lang w:val="en-US"/>
              </w:rPr>
              <w:t>311</w:t>
            </w:r>
            <w:r>
              <w:rPr>
                <w:rFonts w:cs="Times New Roman"/>
                <w:lang w:val="en-US"/>
              </w:rPr>
              <w:t>号修订</w:t>
            </w:r>
            <w:r>
              <w:rPr>
                <w:rFonts w:cs="Times New Roman"/>
              </w:rPr>
              <w:t>）</w:t>
            </w:r>
            <w:r>
              <w:rPr>
                <w:rFonts w:cs="Times New Roman"/>
              </w:rPr>
              <w:t>规定的要求对建设单位在项目建设施工期时需采取的措施提出了一定的要求，具体见</w:t>
            </w:r>
            <w:r>
              <w:rPr>
                <w:rFonts w:cs="Times New Roman"/>
              </w:rPr>
              <w:t>下</w:t>
            </w:r>
            <w:r>
              <w:rPr>
                <w:rFonts w:cs="Times New Roman"/>
              </w:rPr>
              <w:t>表。</w:t>
            </w:r>
          </w:p>
          <w:p w:rsidR="009D2B2C" w:rsidRDefault="005C6373">
            <w:pPr>
              <w:pStyle w:val="aff3"/>
              <w:rPr>
                <w:rFonts w:cs="Times New Roman"/>
                <w:lang w:val="en-GB"/>
              </w:rPr>
            </w:pPr>
            <w:r>
              <w:rPr>
                <w:rFonts w:cs="Times New Roman"/>
                <w:lang w:val="en-GB"/>
              </w:rPr>
              <w:t>表</w:t>
            </w:r>
            <w:r>
              <w:rPr>
                <w:rFonts w:cs="Times New Roman" w:hint="eastAsia"/>
                <w:lang w:val="en-US"/>
              </w:rPr>
              <w:t>4-1</w:t>
            </w:r>
            <w:r>
              <w:rPr>
                <w:rFonts w:cs="Times New Roman"/>
              </w:rPr>
              <w:t>《山东省扬尘污染防治管理办法》</w:t>
            </w:r>
            <w:r>
              <w:rPr>
                <w:rFonts w:cs="Times New Roman"/>
                <w:lang w:val="en-GB"/>
              </w:rPr>
              <w:t>的要求及本项目施工期采取的措施</w:t>
            </w:r>
            <w:r>
              <w:rPr>
                <w:rFonts w:cs="Times New Roman"/>
                <w:lang w:val="en-GB"/>
              </w:rPr>
              <w:t>对照</w:t>
            </w:r>
            <w:r>
              <w:rPr>
                <w:rFonts w:cs="Times New Roman"/>
                <w:lang w:val="en-GB"/>
              </w:rPr>
              <w:t>表</w:t>
            </w:r>
          </w:p>
          <w:tbl>
            <w:tblPr>
              <w:tblW w:w="4998" w:type="pct"/>
              <w:tblInd w:w="15"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tblPr>
            <w:tblGrid>
              <w:gridCol w:w="345"/>
              <w:gridCol w:w="3727"/>
              <w:gridCol w:w="3747"/>
            </w:tblGrid>
            <w:tr w:rsidR="009D2B2C">
              <w:tc>
                <w:tcPr>
                  <w:tcW w:w="220" w:type="pct"/>
                  <w:tcBorders>
                    <w:tl2br w:val="nil"/>
                    <w:tr2bl w:val="nil"/>
                  </w:tcBorders>
                  <w:noWrap/>
                  <w:vAlign w:val="center"/>
                </w:tcPr>
                <w:p w:rsidR="009D2B2C" w:rsidRDefault="005C6373">
                  <w:pPr>
                    <w:pStyle w:val="111"/>
                    <w:rPr>
                      <w:rFonts w:cs="Times New Roman"/>
                      <w:b/>
                      <w:bCs/>
                    </w:rPr>
                  </w:pPr>
                  <w:r>
                    <w:rPr>
                      <w:rFonts w:cs="Times New Roman"/>
                      <w:b/>
                      <w:bCs/>
                    </w:rPr>
                    <w:t>序号</w:t>
                  </w:r>
                </w:p>
              </w:tc>
              <w:tc>
                <w:tcPr>
                  <w:tcW w:w="2383" w:type="pct"/>
                  <w:tcBorders>
                    <w:tl2br w:val="nil"/>
                    <w:tr2bl w:val="nil"/>
                  </w:tcBorders>
                  <w:noWrap/>
                  <w:vAlign w:val="center"/>
                </w:tcPr>
                <w:p w:rsidR="009D2B2C" w:rsidRDefault="005C6373">
                  <w:pPr>
                    <w:pStyle w:val="111"/>
                    <w:rPr>
                      <w:rFonts w:cs="Times New Roman"/>
                      <w:b/>
                      <w:bCs/>
                    </w:rPr>
                  </w:pPr>
                  <w:r>
                    <w:rPr>
                      <w:rFonts w:cs="Times New Roman"/>
                      <w:b/>
                      <w:bCs/>
                    </w:rPr>
                    <w:t>《山东省扬尘污染防治管理办法》</w:t>
                  </w:r>
                </w:p>
                <w:p w:rsidR="009D2B2C" w:rsidRDefault="005C6373">
                  <w:pPr>
                    <w:pStyle w:val="111"/>
                    <w:rPr>
                      <w:rFonts w:cs="Times New Roman"/>
                      <w:b/>
                      <w:bCs/>
                    </w:rPr>
                  </w:pPr>
                  <w:r>
                    <w:rPr>
                      <w:rFonts w:cs="Times New Roman"/>
                      <w:b/>
                      <w:bCs/>
                    </w:rPr>
                    <w:t>的要求</w:t>
                  </w:r>
                </w:p>
              </w:tc>
              <w:tc>
                <w:tcPr>
                  <w:tcW w:w="2396" w:type="pct"/>
                  <w:tcBorders>
                    <w:tl2br w:val="nil"/>
                    <w:tr2bl w:val="nil"/>
                  </w:tcBorders>
                  <w:noWrap/>
                  <w:vAlign w:val="center"/>
                </w:tcPr>
                <w:p w:rsidR="009D2B2C" w:rsidRDefault="005C6373">
                  <w:pPr>
                    <w:pStyle w:val="111"/>
                    <w:rPr>
                      <w:rFonts w:cs="Times New Roman"/>
                      <w:b/>
                      <w:bCs/>
                    </w:rPr>
                  </w:pPr>
                  <w:r>
                    <w:rPr>
                      <w:rFonts w:cs="Times New Roman"/>
                      <w:b/>
                      <w:bCs/>
                    </w:rPr>
                    <w:t>本项目施工期时应采取的措施</w:t>
                  </w:r>
                </w:p>
              </w:tc>
            </w:tr>
            <w:tr w:rsidR="009D2B2C">
              <w:tc>
                <w:tcPr>
                  <w:tcW w:w="220" w:type="pct"/>
                  <w:tcBorders>
                    <w:tl2br w:val="nil"/>
                    <w:tr2bl w:val="nil"/>
                  </w:tcBorders>
                  <w:noWrap/>
                  <w:vAlign w:val="center"/>
                </w:tcPr>
                <w:p w:rsidR="009D2B2C" w:rsidRDefault="005C6373">
                  <w:pPr>
                    <w:pStyle w:val="111"/>
                    <w:rPr>
                      <w:rFonts w:cs="Times New Roman"/>
                    </w:rPr>
                  </w:pPr>
                  <w:r>
                    <w:rPr>
                      <w:rFonts w:cs="Times New Roman"/>
                    </w:rPr>
                    <w:t>1</w:t>
                  </w:r>
                </w:p>
              </w:tc>
              <w:tc>
                <w:tcPr>
                  <w:tcW w:w="2383" w:type="pct"/>
                  <w:tcBorders>
                    <w:tl2br w:val="nil"/>
                    <w:tr2bl w:val="nil"/>
                  </w:tcBorders>
                  <w:noWrap/>
                  <w:vAlign w:val="center"/>
                </w:tcPr>
                <w:p w:rsidR="009D2B2C" w:rsidRDefault="005C6373">
                  <w:pPr>
                    <w:pStyle w:val="111"/>
                    <w:jc w:val="both"/>
                    <w:rPr>
                      <w:rFonts w:cs="Times New Roman"/>
                    </w:rPr>
                  </w:pPr>
                  <w:r>
                    <w:rPr>
                      <w:rFonts w:cs="Times New Roman"/>
                    </w:rPr>
                    <w:t>认真执行各项标准规范。要加强对施工工地的管理，严格控制施工扬尘、土壤扬尘、道路扬尘以及堆场扬尘，控制措施应符合《防治城市扬尘污染技术规范》</w:t>
                  </w:r>
                  <w:r>
                    <w:rPr>
                      <w:rFonts w:cs="Times New Roman"/>
                    </w:rPr>
                    <w:t>(HJ/T393-2007)</w:t>
                  </w:r>
                  <w:r>
                    <w:rPr>
                      <w:rFonts w:cs="Times New Roman"/>
                    </w:rPr>
                    <w:t>要求</w:t>
                  </w:r>
                  <w:r>
                    <w:rPr>
                      <w:rFonts w:cs="Times New Roman"/>
                    </w:rPr>
                    <w:t>。</w:t>
                  </w:r>
                </w:p>
              </w:tc>
              <w:tc>
                <w:tcPr>
                  <w:tcW w:w="2396" w:type="pct"/>
                  <w:tcBorders>
                    <w:tl2br w:val="nil"/>
                    <w:tr2bl w:val="nil"/>
                  </w:tcBorders>
                  <w:noWrap/>
                  <w:vAlign w:val="bottom"/>
                </w:tcPr>
                <w:p w:rsidR="009D2B2C" w:rsidRDefault="005C6373">
                  <w:pPr>
                    <w:pStyle w:val="111"/>
                    <w:rPr>
                      <w:rFonts w:cs="Times New Roman"/>
                    </w:rPr>
                  </w:pPr>
                  <w:r>
                    <w:rPr>
                      <w:rFonts w:cs="Times New Roman"/>
                    </w:rPr>
                    <w:t>1</w:t>
                  </w:r>
                  <w:r>
                    <w:rPr>
                      <w:rFonts w:cs="Times New Roman"/>
                    </w:rPr>
                    <w:t>、建筑材料不乱堆放，定点堆放；</w:t>
                  </w:r>
                  <w:r>
                    <w:rPr>
                      <w:rFonts w:cs="Times New Roman"/>
                    </w:rPr>
                    <w:t>2</w:t>
                  </w:r>
                  <w:r>
                    <w:rPr>
                      <w:rFonts w:cs="Times New Roman"/>
                    </w:rPr>
                    <w:t>、经常清扫地面和路面，地面和路面经常洒水保持湿润；</w:t>
                  </w:r>
                  <w:r>
                    <w:rPr>
                      <w:rFonts w:cs="Times New Roman"/>
                    </w:rPr>
                    <w:t>3</w:t>
                  </w:r>
                  <w:r>
                    <w:rPr>
                      <w:rFonts w:cs="Times New Roman"/>
                    </w:rPr>
                    <w:t>、建材废包装集中收集，定期清运；</w:t>
                  </w:r>
                  <w:r>
                    <w:rPr>
                      <w:rFonts w:cs="Times New Roman"/>
                    </w:rPr>
                    <w:t>4</w:t>
                  </w:r>
                  <w:r>
                    <w:rPr>
                      <w:rFonts w:cs="Times New Roman"/>
                    </w:rPr>
                    <w:t>、主要扬尘作业点设在主施工场所和敏感点的下风向，在其周围设置隔离围墙和挡风板；</w:t>
                  </w:r>
                  <w:r>
                    <w:rPr>
                      <w:rFonts w:cs="Times New Roman"/>
                    </w:rPr>
                    <w:t>5</w:t>
                  </w:r>
                  <w:r>
                    <w:rPr>
                      <w:rFonts w:cs="Times New Roman"/>
                    </w:rPr>
                    <w:t>、施工过程中采用商品（湿）水泥和水泥预制件，减少干水泥用量</w:t>
                  </w:r>
                  <w:r>
                    <w:rPr>
                      <w:rFonts w:cs="Times New Roman"/>
                    </w:rPr>
                    <w:t>。</w:t>
                  </w:r>
                </w:p>
              </w:tc>
            </w:tr>
            <w:tr w:rsidR="009D2B2C">
              <w:tc>
                <w:tcPr>
                  <w:tcW w:w="220" w:type="pct"/>
                  <w:tcBorders>
                    <w:tl2br w:val="nil"/>
                    <w:tr2bl w:val="nil"/>
                  </w:tcBorders>
                  <w:noWrap/>
                  <w:vAlign w:val="center"/>
                </w:tcPr>
                <w:p w:rsidR="009D2B2C" w:rsidRDefault="005C6373">
                  <w:pPr>
                    <w:pStyle w:val="111"/>
                    <w:rPr>
                      <w:rFonts w:cs="Times New Roman"/>
                    </w:rPr>
                  </w:pPr>
                  <w:r>
                    <w:rPr>
                      <w:rFonts w:cs="Times New Roman"/>
                    </w:rPr>
                    <w:t>2</w:t>
                  </w:r>
                </w:p>
              </w:tc>
              <w:tc>
                <w:tcPr>
                  <w:tcW w:w="2383" w:type="pct"/>
                  <w:tcBorders>
                    <w:tl2br w:val="nil"/>
                    <w:tr2bl w:val="nil"/>
                  </w:tcBorders>
                  <w:noWrap/>
                  <w:vAlign w:val="center"/>
                </w:tcPr>
                <w:p w:rsidR="009D2B2C" w:rsidRDefault="005C6373">
                  <w:pPr>
                    <w:pStyle w:val="111"/>
                    <w:rPr>
                      <w:rFonts w:cs="Times New Roman"/>
                    </w:rPr>
                  </w:pPr>
                  <w:r>
                    <w:rPr>
                      <w:rFonts w:cs="Times New Roman"/>
                    </w:rPr>
                    <w:t>城市主要道路应按照市容环境卫生作业规范进行道路保洁，及时清运道路清疏污泥；路面破损的，应采取防尘措施并及时修复</w:t>
                  </w:r>
                  <w:r>
                    <w:rPr>
                      <w:rFonts w:cs="Times New Roman"/>
                    </w:rPr>
                    <w:t>。</w:t>
                  </w:r>
                </w:p>
              </w:tc>
              <w:tc>
                <w:tcPr>
                  <w:tcW w:w="2396" w:type="pct"/>
                  <w:tcBorders>
                    <w:tl2br w:val="nil"/>
                    <w:tr2bl w:val="nil"/>
                  </w:tcBorders>
                  <w:noWrap/>
                  <w:vAlign w:val="bottom"/>
                </w:tcPr>
                <w:p w:rsidR="009D2B2C" w:rsidRDefault="005C6373">
                  <w:pPr>
                    <w:pStyle w:val="111"/>
                    <w:rPr>
                      <w:rFonts w:cs="Times New Roman"/>
                    </w:rPr>
                  </w:pPr>
                  <w:r>
                    <w:rPr>
                      <w:rFonts w:cs="Times New Roman"/>
                    </w:rPr>
                    <w:t>1</w:t>
                  </w:r>
                  <w:r>
                    <w:rPr>
                      <w:rFonts w:cs="Times New Roman"/>
                    </w:rPr>
                    <w:t>、经常清除运输车辆轮胎上的泥土，以减少道路扬尘；</w:t>
                  </w:r>
                  <w:r>
                    <w:rPr>
                      <w:rFonts w:cs="Times New Roman"/>
                    </w:rPr>
                    <w:t>2</w:t>
                  </w:r>
                  <w:r>
                    <w:rPr>
                      <w:rFonts w:cs="Times New Roman"/>
                    </w:rPr>
                    <w:t>、及时清运道路清疏污泥，保持道路保洁；</w:t>
                  </w:r>
                  <w:r>
                    <w:rPr>
                      <w:rFonts w:cs="Times New Roman"/>
                    </w:rPr>
                    <w:t>3</w:t>
                  </w:r>
                  <w:r>
                    <w:rPr>
                      <w:rFonts w:cs="Times New Roman"/>
                    </w:rPr>
                    <w:t>、若运输路面破损的，及时采取防尘措施并及时修复</w:t>
                  </w:r>
                  <w:r>
                    <w:rPr>
                      <w:rFonts w:cs="Times New Roman"/>
                    </w:rPr>
                    <w:t>。</w:t>
                  </w:r>
                </w:p>
              </w:tc>
            </w:tr>
            <w:tr w:rsidR="009D2B2C">
              <w:tc>
                <w:tcPr>
                  <w:tcW w:w="220" w:type="pct"/>
                  <w:tcBorders>
                    <w:tl2br w:val="nil"/>
                    <w:tr2bl w:val="nil"/>
                  </w:tcBorders>
                  <w:noWrap/>
                  <w:vAlign w:val="center"/>
                </w:tcPr>
                <w:p w:rsidR="009D2B2C" w:rsidRDefault="005C6373">
                  <w:pPr>
                    <w:pStyle w:val="111"/>
                    <w:rPr>
                      <w:rFonts w:cs="Times New Roman"/>
                    </w:rPr>
                  </w:pPr>
                  <w:r>
                    <w:rPr>
                      <w:rFonts w:cs="Times New Roman"/>
                    </w:rPr>
                    <w:t>3</w:t>
                  </w:r>
                </w:p>
              </w:tc>
              <w:tc>
                <w:tcPr>
                  <w:tcW w:w="2383" w:type="pct"/>
                  <w:tcBorders>
                    <w:tl2br w:val="nil"/>
                    <w:tr2bl w:val="nil"/>
                  </w:tcBorders>
                  <w:noWrap/>
                </w:tcPr>
                <w:p w:rsidR="009D2B2C" w:rsidRDefault="005C6373">
                  <w:pPr>
                    <w:pStyle w:val="111"/>
                    <w:rPr>
                      <w:rFonts w:cs="Times New Roman"/>
                    </w:rPr>
                  </w:pPr>
                  <w:r>
                    <w:rPr>
                      <w:rFonts w:cs="Times New Roman"/>
                    </w:rPr>
                    <w:t>运输砂石、渣土、土方、垃圾等物料的车辆应当采取蓬盖、密闭等措施，防止运输过程中物料遗撒或者泄漏产生的扬尘污染</w:t>
                  </w:r>
                  <w:r>
                    <w:rPr>
                      <w:rFonts w:cs="Times New Roman"/>
                    </w:rPr>
                    <w:t>。</w:t>
                  </w:r>
                </w:p>
              </w:tc>
              <w:tc>
                <w:tcPr>
                  <w:tcW w:w="2396" w:type="pct"/>
                  <w:tcBorders>
                    <w:tl2br w:val="nil"/>
                    <w:tr2bl w:val="nil"/>
                  </w:tcBorders>
                  <w:noWrap/>
                  <w:vAlign w:val="center"/>
                </w:tcPr>
                <w:p w:rsidR="009D2B2C" w:rsidRDefault="005C6373">
                  <w:pPr>
                    <w:pStyle w:val="111"/>
                    <w:rPr>
                      <w:rFonts w:cs="Times New Roman"/>
                    </w:rPr>
                  </w:pPr>
                  <w:r>
                    <w:rPr>
                      <w:rFonts w:cs="Times New Roman"/>
                    </w:rPr>
                    <w:t>运输砂石、渣土、土方、垃圾等物料的车辆应当采取蓬盖、密闭等措施，防治遗洒</w:t>
                  </w:r>
                  <w:r>
                    <w:rPr>
                      <w:rFonts w:cs="Times New Roman"/>
                    </w:rPr>
                    <w:t>。</w:t>
                  </w:r>
                </w:p>
              </w:tc>
            </w:tr>
            <w:tr w:rsidR="009D2B2C">
              <w:tc>
                <w:tcPr>
                  <w:tcW w:w="220" w:type="pct"/>
                  <w:tcBorders>
                    <w:tl2br w:val="nil"/>
                    <w:tr2bl w:val="nil"/>
                  </w:tcBorders>
                  <w:noWrap/>
                  <w:vAlign w:val="center"/>
                </w:tcPr>
                <w:p w:rsidR="009D2B2C" w:rsidRDefault="005C6373">
                  <w:pPr>
                    <w:pStyle w:val="111"/>
                    <w:rPr>
                      <w:rFonts w:cs="Times New Roman"/>
                    </w:rPr>
                  </w:pPr>
                  <w:r>
                    <w:rPr>
                      <w:rFonts w:cs="Times New Roman"/>
                    </w:rPr>
                    <w:t>4</w:t>
                  </w:r>
                </w:p>
              </w:tc>
              <w:tc>
                <w:tcPr>
                  <w:tcW w:w="2383" w:type="pct"/>
                  <w:tcBorders>
                    <w:tl2br w:val="nil"/>
                    <w:tr2bl w:val="nil"/>
                  </w:tcBorders>
                  <w:noWrap/>
                  <w:vAlign w:val="bottom"/>
                </w:tcPr>
                <w:p w:rsidR="009D2B2C" w:rsidRDefault="005C6373">
                  <w:pPr>
                    <w:pStyle w:val="111"/>
                    <w:rPr>
                      <w:rFonts w:cs="Times New Roman"/>
                    </w:rPr>
                  </w:pPr>
                  <w:r>
                    <w:rPr>
                      <w:rFonts w:cs="Times New Roman"/>
                    </w:rPr>
                    <w:t>落实扬尘污染防治责任制。要加强对工</w:t>
                  </w:r>
                  <w:r>
                    <w:rPr>
                      <w:rFonts w:cs="Times New Roman"/>
                    </w:rPr>
                    <w:lastRenderedPageBreak/>
                    <w:t>程建设单位的政策业务指导，督促扬尘污染防治责任制度和各项扬尘防治措施的落实；工程建设单位与施工单位签订的施工承发包合同，应当明确施工单位的扬尘污染防治责任，将扬尘污染防治费用列入工程预算</w:t>
                  </w:r>
                  <w:r>
                    <w:rPr>
                      <w:rFonts w:cs="Times New Roman"/>
                    </w:rPr>
                    <w:t>。</w:t>
                  </w:r>
                </w:p>
              </w:tc>
              <w:tc>
                <w:tcPr>
                  <w:tcW w:w="2396" w:type="pct"/>
                  <w:tcBorders>
                    <w:tl2br w:val="nil"/>
                    <w:tr2bl w:val="nil"/>
                  </w:tcBorders>
                  <w:noWrap/>
                  <w:vAlign w:val="center"/>
                </w:tcPr>
                <w:p w:rsidR="009D2B2C" w:rsidRDefault="005C6373">
                  <w:pPr>
                    <w:pStyle w:val="111"/>
                    <w:rPr>
                      <w:rFonts w:cs="Times New Roman"/>
                    </w:rPr>
                  </w:pPr>
                  <w:r>
                    <w:rPr>
                      <w:rFonts w:cs="Times New Roman"/>
                    </w:rPr>
                    <w:lastRenderedPageBreak/>
                    <w:t>与施工单位签订的施工承发包合同，明</w:t>
                  </w:r>
                  <w:r>
                    <w:rPr>
                      <w:rFonts w:cs="Times New Roman"/>
                    </w:rPr>
                    <w:lastRenderedPageBreak/>
                    <w:t>确施工单位的扬尘污染防治责任，将扬尘污染防治费用列入工程预算</w:t>
                  </w:r>
                  <w:r>
                    <w:rPr>
                      <w:rFonts w:cs="Times New Roman"/>
                    </w:rPr>
                    <w:t>；</w:t>
                  </w:r>
                  <w:r>
                    <w:rPr>
                      <w:rFonts w:cs="Times New Roman"/>
                    </w:rPr>
                    <w:t>2</w:t>
                  </w:r>
                  <w:r>
                    <w:rPr>
                      <w:rFonts w:cs="Times New Roman"/>
                    </w:rPr>
                    <w:t>、加强对工程建设单位的政策业务指导，督促扬尘污染防治责任制度和各项扬尘防治措施的落实</w:t>
                  </w:r>
                  <w:r>
                    <w:rPr>
                      <w:rFonts w:cs="Times New Roman"/>
                    </w:rPr>
                    <w:t>。</w:t>
                  </w:r>
                </w:p>
              </w:tc>
            </w:tr>
            <w:tr w:rsidR="009D2B2C">
              <w:tc>
                <w:tcPr>
                  <w:tcW w:w="220" w:type="pct"/>
                  <w:tcBorders>
                    <w:tl2br w:val="nil"/>
                    <w:tr2bl w:val="nil"/>
                  </w:tcBorders>
                  <w:noWrap/>
                  <w:vAlign w:val="center"/>
                </w:tcPr>
                <w:p w:rsidR="009D2B2C" w:rsidRDefault="005C6373">
                  <w:pPr>
                    <w:pStyle w:val="111"/>
                    <w:rPr>
                      <w:rFonts w:cs="Times New Roman"/>
                    </w:rPr>
                  </w:pPr>
                  <w:r>
                    <w:rPr>
                      <w:rFonts w:cs="Times New Roman"/>
                    </w:rPr>
                    <w:lastRenderedPageBreak/>
                    <w:t>5</w:t>
                  </w:r>
                </w:p>
              </w:tc>
              <w:tc>
                <w:tcPr>
                  <w:tcW w:w="2383" w:type="pct"/>
                  <w:tcBorders>
                    <w:tl2br w:val="nil"/>
                    <w:tr2bl w:val="nil"/>
                  </w:tcBorders>
                  <w:noWrap/>
                </w:tcPr>
                <w:p w:rsidR="009D2B2C" w:rsidRDefault="005C6373">
                  <w:pPr>
                    <w:pStyle w:val="111"/>
                    <w:rPr>
                      <w:rFonts w:cs="Times New Roman"/>
                    </w:rPr>
                  </w:pPr>
                  <w:r>
                    <w:rPr>
                      <w:rFonts w:cs="Times New Roman"/>
                    </w:rPr>
                    <w:t>建设项目监理单位应当将扬尘污染防治纳入工程监理细则，对发现的扬尘污染行为，应当要求施工单位立即改正，并及时报告建设单位及有关行政主管部门</w:t>
                  </w:r>
                  <w:r>
                    <w:rPr>
                      <w:rFonts w:cs="Times New Roman"/>
                    </w:rPr>
                    <w:t>。</w:t>
                  </w:r>
                </w:p>
              </w:tc>
              <w:tc>
                <w:tcPr>
                  <w:tcW w:w="2396" w:type="pct"/>
                  <w:tcBorders>
                    <w:tl2br w:val="nil"/>
                    <w:tr2bl w:val="nil"/>
                  </w:tcBorders>
                  <w:noWrap/>
                </w:tcPr>
                <w:p w:rsidR="009D2B2C" w:rsidRDefault="005C6373">
                  <w:pPr>
                    <w:pStyle w:val="111"/>
                    <w:rPr>
                      <w:rFonts w:cs="Times New Roman"/>
                    </w:rPr>
                  </w:pPr>
                  <w:r>
                    <w:rPr>
                      <w:rFonts w:cs="Times New Roman"/>
                    </w:rPr>
                    <w:t>建设单位应协助监理单位将扬尘污染防治纳入工程监理细则，对发现的扬尘污染行为，要求施工单位立即改正，并及时要求监理单位报告建设单位及有关行政主管部门</w:t>
                  </w:r>
                  <w:r>
                    <w:rPr>
                      <w:rFonts w:cs="Times New Roman"/>
                    </w:rPr>
                    <w:t>。</w:t>
                  </w:r>
                </w:p>
              </w:tc>
            </w:tr>
          </w:tbl>
          <w:p w:rsidR="009D2B2C" w:rsidRDefault="005C6373" w:rsidP="0061366A">
            <w:pPr>
              <w:ind w:firstLine="480"/>
              <w:rPr>
                <w:rFonts w:cs="Times New Roman"/>
              </w:rPr>
            </w:pPr>
            <w:r>
              <w:rPr>
                <w:rFonts w:cs="Times New Roman"/>
              </w:rPr>
              <w:t>根据</w:t>
            </w:r>
            <w:r>
              <w:rPr>
                <w:rFonts w:cs="Times New Roman"/>
              </w:rPr>
              <w:t>2016</w:t>
            </w:r>
            <w:r>
              <w:rPr>
                <w:rFonts w:cs="Times New Roman"/>
              </w:rPr>
              <w:t>年</w:t>
            </w:r>
            <w:r>
              <w:rPr>
                <w:rFonts w:cs="Times New Roman"/>
              </w:rPr>
              <w:t>7</w:t>
            </w:r>
            <w:r>
              <w:rPr>
                <w:rFonts w:cs="Times New Roman"/>
              </w:rPr>
              <w:t>月</w:t>
            </w:r>
            <w:r>
              <w:rPr>
                <w:rFonts w:cs="Times New Roman"/>
              </w:rPr>
              <w:t>22</w:t>
            </w:r>
            <w:r>
              <w:rPr>
                <w:rFonts w:cs="Times New Roman"/>
              </w:rPr>
              <w:t>日颁布的《山东省大气污染防治条例》中关于扬尘污染防治的管理办法，对项目建设提出的要求。</w:t>
            </w:r>
          </w:p>
          <w:p w:rsidR="009D2B2C" w:rsidRDefault="005C6373">
            <w:pPr>
              <w:pStyle w:val="aff3"/>
              <w:rPr>
                <w:rFonts w:cs="Times New Roman"/>
                <w:lang w:val="en-GB"/>
              </w:rPr>
            </w:pPr>
            <w:r>
              <w:rPr>
                <w:rFonts w:cs="Times New Roman"/>
                <w:lang w:val="en-GB"/>
              </w:rPr>
              <w:t>表</w:t>
            </w:r>
            <w:r>
              <w:rPr>
                <w:rFonts w:cs="Times New Roman" w:hint="eastAsia"/>
                <w:lang w:val="en-US"/>
              </w:rPr>
              <w:t>4-2</w:t>
            </w:r>
            <w:r>
              <w:rPr>
                <w:rFonts w:cs="Times New Roman"/>
                <w:lang w:val="en-GB"/>
              </w:rPr>
              <w:t>《山东省大气污染防治条例》的要求及本项目施工期采取的措施表</w:t>
            </w:r>
          </w:p>
          <w:tbl>
            <w:tblPr>
              <w:tblW w:w="4998" w:type="pct"/>
              <w:tblInd w:w="15"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tblPr>
            <w:tblGrid>
              <w:gridCol w:w="569"/>
              <w:gridCol w:w="3633"/>
              <w:gridCol w:w="3617"/>
            </w:tblGrid>
            <w:tr w:rsidR="009D2B2C">
              <w:trPr>
                <w:trHeight w:val="351"/>
              </w:trPr>
              <w:tc>
                <w:tcPr>
                  <w:tcW w:w="363" w:type="pct"/>
                  <w:tcBorders>
                    <w:tl2br w:val="nil"/>
                    <w:tr2bl w:val="nil"/>
                  </w:tcBorders>
                  <w:noWrap/>
                  <w:tcMar>
                    <w:top w:w="0" w:type="dxa"/>
                    <w:left w:w="0" w:type="dxa"/>
                    <w:bottom w:w="0" w:type="dxa"/>
                    <w:right w:w="0" w:type="dxa"/>
                  </w:tcMar>
                  <w:vAlign w:val="center"/>
                </w:tcPr>
                <w:p w:rsidR="009D2B2C" w:rsidRDefault="005C6373">
                  <w:pPr>
                    <w:pStyle w:val="111"/>
                    <w:rPr>
                      <w:rFonts w:cs="Times New Roman"/>
                      <w:b/>
                      <w:bCs/>
                    </w:rPr>
                  </w:pPr>
                  <w:r>
                    <w:rPr>
                      <w:rFonts w:cs="Times New Roman"/>
                      <w:b/>
                      <w:bCs/>
                    </w:rPr>
                    <w:t>序号</w:t>
                  </w:r>
                </w:p>
              </w:tc>
              <w:tc>
                <w:tcPr>
                  <w:tcW w:w="2323" w:type="pct"/>
                  <w:tcBorders>
                    <w:tl2br w:val="nil"/>
                    <w:tr2bl w:val="nil"/>
                  </w:tcBorders>
                  <w:noWrap/>
                  <w:tcMar>
                    <w:top w:w="0" w:type="dxa"/>
                    <w:left w:w="0" w:type="dxa"/>
                    <w:bottom w:w="0" w:type="dxa"/>
                    <w:right w:w="0" w:type="dxa"/>
                  </w:tcMar>
                  <w:vAlign w:val="center"/>
                </w:tcPr>
                <w:p w:rsidR="009D2B2C" w:rsidRDefault="005C6373">
                  <w:pPr>
                    <w:pStyle w:val="111"/>
                    <w:rPr>
                      <w:rFonts w:cs="Times New Roman"/>
                      <w:b/>
                      <w:bCs/>
                    </w:rPr>
                  </w:pPr>
                  <w:r>
                    <w:rPr>
                      <w:rFonts w:cs="Times New Roman"/>
                      <w:b/>
                      <w:bCs/>
                    </w:rPr>
                    <w:t>条例中关于扬尘污染防治的要求</w:t>
                  </w:r>
                </w:p>
              </w:tc>
              <w:tc>
                <w:tcPr>
                  <w:tcW w:w="2313" w:type="pct"/>
                  <w:tcBorders>
                    <w:tl2br w:val="nil"/>
                    <w:tr2bl w:val="nil"/>
                  </w:tcBorders>
                  <w:noWrap/>
                  <w:tcMar>
                    <w:top w:w="0" w:type="dxa"/>
                    <w:left w:w="0" w:type="dxa"/>
                    <w:bottom w:w="0" w:type="dxa"/>
                    <w:right w:w="0" w:type="dxa"/>
                  </w:tcMar>
                  <w:vAlign w:val="center"/>
                </w:tcPr>
                <w:p w:rsidR="009D2B2C" w:rsidRDefault="005C6373">
                  <w:pPr>
                    <w:pStyle w:val="111"/>
                    <w:rPr>
                      <w:rFonts w:cs="Times New Roman"/>
                      <w:b/>
                      <w:bCs/>
                    </w:rPr>
                  </w:pPr>
                  <w:r>
                    <w:rPr>
                      <w:rFonts w:cs="Times New Roman"/>
                      <w:b/>
                      <w:bCs/>
                    </w:rPr>
                    <w:t>本项目施工期时应采取的措施</w:t>
                  </w:r>
                </w:p>
              </w:tc>
            </w:tr>
            <w:tr w:rsidR="009D2B2C">
              <w:trPr>
                <w:trHeight w:val="1596"/>
              </w:trPr>
              <w:tc>
                <w:tcPr>
                  <w:tcW w:w="363" w:type="pct"/>
                  <w:tcBorders>
                    <w:tl2br w:val="nil"/>
                    <w:tr2bl w:val="nil"/>
                  </w:tcBorders>
                  <w:noWrap/>
                  <w:vAlign w:val="center"/>
                </w:tcPr>
                <w:p w:rsidR="009D2B2C" w:rsidRDefault="005C6373">
                  <w:pPr>
                    <w:pStyle w:val="111"/>
                    <w:rPr>
                      <w:rFonts w:cs="Times New Roman"/>
                    </w:rPr>
                  </w:pPr>
                  <w:r>
                    <w:rPr>
                      <w:rFonts w:cs="Times New Roman"/>
                    </w:rPr>
                    <w:t>1</w:t>
                  </w:r>
                </w:p>
              </w:tc>
              <w:tc>
                <w:tcPr>
                  <w:tcW w:w="2323" w:type="pct"/>
                  <w:tcBorders>
                    <w:tl2br w:val="nil"/>
                    <w:tr2bl w:val="nil"/>
                  </w:tcBorders>
                  <w:noWrap/>
                  <w:vAlign w:val="center"/>
                </w:tcPr>
                <w:p w:rsidR="009D2B2C" w:rsidRDefault="005C6373">
                  <w:pPr>
                    <w:pStyle w:val="111"/>
                    <w:rPr>
                      <w:rFonts w:cs="Times New Roman"/>
                    </w:rPr>
                  </w:pPr>
                  <w:r>
                    <w:rPr>
                      <w:rFonts w:cs="Times New Roman"/>
                    </w:rPr>
                    <w:t>建设单位与施工单位签订的施工承包合同，应当明确施工单位的扬尘污染防治责任。扬尘污染防治费用列入工程造价。</w:t>
                  </w:r>
                </w:p>
              </w:tc>
              <w:tc>
                <w:tcPr>
                  <w:tcW w:w="2313" w:type="pct"/>
                  <w:tcBorders>
                    <w:tl2br w:val="nil"/>
                    <w:tr2bl w:val="nil"/>
                  </w:tcBorders>
                  <w:noWrap/>
                  <w:vAlign w:val="center"/>
                </w:tcPr>
                <w:p w:rsidR="009D2B2C" w:rsidRDefault="005C6373">
                  <w:pPr>
                    <w:pStyle w:val="111"/>
                    <w:rPr>
                      <w:rFonts w:cs="Times New Roman"/>
                    </w:rPr>
                  </w:pPr>
                  <w:r>
                    <w:rPr>
                      <w:rFonts w:cs="Times New Roman"/>
                    </w:rPr>
                    <w:t>1</w:t>
                  </w:r>
                  <w:r>
                    <w:rPr>
                      <w:rFonts w:cs="Times New Roman"/>
                    </w:rPr>
                    <w:t>、与施工单位签订的施工承发包合同，明确施工单位的扬尘污染防治责任，将扬尘污染防治费用列入工程预算</w:t>
                  </w:r>
                  <w:r>
                    <w:rPr>
                      <w:rFonts w:cs="Times New Roman"/>
                    </w:rPr>
                    <w:t>；</w:t>
                  </w:r>
                  <w:r>
                    <w:rPr>
                      <w:rFonts w:cs="Times New Roman"/>
                    </w:rPr>
                    <w:t>2</w:t>
                  </w:r>
                  <w:r>
                    <w:rPr>
                      <w:rFonts w:cs="Times New Roman"/>
                    </w:rPr>
                    <w:t>、加强对工程建设单位的政策业务指导，督促扬尘污染防治责任制度和各项扬尘防治措施的落实</w:t>
                  </w:r>
                </w:p>
              </w:tc>
            </w:tr>
            <w:tr w:rsidR="009D2B2C">
              <w:trPr>
                <w:trHeight w:val="1912"/>
              </w:trPr>
              <w:tc>
                <w:tcPr>
                  <w:tcW w:w="363" w:type="pct"/>
                  <w:tcBorders>
                    <w:tl2br w:val="nil"/>
                    <w:tr2bl w:val="nil"/>
                  </w:tcBorders>
                  <w:noWrap/>
                  <w:vAlign w:val="center"/>
                </w:tcPr>
                <w:p w:rsidR="009D2B2C" w:rsidRDefault="005C6373">
                  <w:pPr>
                    <w:pStyle w:val="111"/>
                    <w:rPr>
                      <w:rFonts w:cs="Times New Roman"/>
                    </w:rPr>
                  </w:pPr>
                  <w:r>
                    <w:rPr>
                      <w:rFonts w:cs="Times New Roman"/>
                    </w:rPr>
                    <w:t>2</w:t>
                  </w:r>
                </w:p>
              </w:tc>
              <w:tc>
                <w:tcPr>
                  <w:tcW w:w="2323" w:type="pct"/>
                  <w:tcBorders>
                    <w:tl2br w:val="nil"/>
                    <w:tr2bl w:val="nil"/>
                  </w:tcBorders>
                  <w:noWrap/>
                  <w:vAlign w:val="center"/>
                </w:tcPr>
                <w:p w:rsidR="009D2B2C" w:rsidRDefault="005C6373">
                  <w:pPr>
                    <w:pStyle w:val="111"/>
                    <w:rPr>
                      <w:rFonts w:cs="Times New Roman"/>
                    </w:rPr>
                  </w:pPr>
                  <w:r>
                    <w:rPr>
                      <w:rFonts w:cs="Times New Roman"/>
                    </w:rPr>
                    <w:t>施工单位应制定扬尘污染防治方案，在施工工地采取封闭、围挡、覆盖、喷淋、道路硬化、车辆冲洗与防尘、分段作业、择时施工、绿化等防尘抑尘措施。城市建成区内的高层建筑施工单位应当采用容器或者搭设专用封闭式垃圾道方式清运施工垃圾，禁止高空抛撒施工垃圾。</w:t>
                  </w:r>
                </w:p>
              </w:tc>
              <w:tc>
                <w:tcPr>
                  <w:tcW w:w="2313" w:type="pct"/>
                  <w:tcBorders>
                    <w:tl2br w:val="nil"/>
                    <w:tr2bl w:val="nil"/>
                  </w:tcBorders>
                  <w:noWrap/>
                  <w:vAlign w:val="center"/>
                </w:tcPr>
                <w:p w:rsidR="009D2B2C" w:rsidRDefault="005C6373">
                  <w:pPr>
                    <w:pStyle w:val="111"/>
                    <w:rPr>
                      <w:rFonts w:cs="Times New Roman"/>
                    </w:rPr>
                  </w:pPr>
                  <w:r>
                    <w:rPr>
                      <w:rFonts w:cs="Times New Roman"/>
                    </w:rPr>
                    <w:t>制定扬尘污染防治方案，在施工工地采取封闭、围挡、覆盖、喷淋、道路硬化、车辆冲洗与防尘、分段作业、择时施工、绿化等防尘抑尘措施。</w:t>
                  </w:r>
                </w:p>
              </w:tc>
            </w:tr>
            <w:tr w:rsidR="009D2B2C">
              <w:trPr>
                <w:trHeight w:val="1596"/>
              </w:trPr>
              <w:tc>
                <w:tcPr>
                  <w:tcW w:w="363" w:type="pct"/>
                  <w:tcBorders>
                    <w:tl2br w:val="nil"/>
                    <w:tr2bl w:val="nil"/>
                  </w:tcBorders>
                  <w:noWrap/>
                  <w:vAlign w:val="center"/>
                </w:tcPr>
                <w:p w:rsidR="009D2B2C" w:rsidRDefault="005C6373">
                  <w:pPr>
                    <w:pStyle w:val="111"/>
                    <w:rPr>
                      <w:rFonts w:cs="Times New Roman"/>
                    </w:rPr>
                  </w:pPr>
                  <w:r>
                    <w:rPr>
                      <w:rFonts w:cs="Times New Roman"/>
                    </w:rPr>
                    <w:t>3</w:t>
                  </w:r>
                </w:p>
              </w:tc>
              <w:tc>
                <w:tcPr>
                  <w:tcW w:w="2323" w:type="pct"/>
                  <w:tcBorders>
                    <w:tl2br w:val="nil"/>
                    <w:tr2bl w:val="nil"/>
                  </w:tcBorders>
                  <w:noWrap/>
                  <w:vAlign w:val="center"/>
                </w:tcPr>
                <w:p w:rsidR="009D2B2C" w:rsidRDefault="005C6373">
                  <w:pPr>
                    <w:pStyle w:val="111"/>
                    <w:rPr>
                      <w:rFonts w:cs="Times New Roman"/>
                    </w:rPr>
                  </w:pPr>
                  <w:r>
                    <w:rPr>
                      <w:rFonts w:cs="Times New Roman"/>
                    </w:rPr>
                    <w:t>生产建设活动中产生的砂石、土方、矸石、尾矿、废渣等，应当进行资源化处理或者综合利用；不能进行资源化处理或者综合利用的，应当运至专门存放地，不得向专门存放地以外的地方倾倒。</w:t>
                  </w:r>
                </w:p>
              </w:tc>
              <w:tc>
                <w:tcPr>
                  <w:tcW w:w="2313" w:type="pct"/>
                  <w:tcBorders>
                    <w:tl2br w:val="nil"/>
                    <w:tr2bl w:val="nil"/>
                  </w:tcBorders>
                  <w:noWrap/>
                  <w:vAlign w:val="center"/>
                </w:tcPr>
                <w:p w:rsidR="009D2B2C" w:rsidRDefault="005C6373">
                  <w:pPr>
                    <w:pStyle w:val="111"/>
                    <w:rPr>
                      <w:rFonts w:cs="Times New Roman"/>
                    </w:rPr>
                  </w:pPr>
                  <w:r>
                    <w:rPr>
                      <w:rFonts w:cs="Times New Roman"/>
                    </w:rPr>
                    <w:t>生产建设活动中产生的砂石、土方、废渣等，应当进行资源化处理或者综合利用；不能进行资源化处理或者综合利用的，应当运至专门存放地，并不得向专门存放地以外的地方倾倒。</w:t>
                  </w:r>
                </w:p>
              </w:tc>
            </w:tr>
            <w:tr w:rsidR="009D2B2C">
              <w:trPr>
                <w:trHeight w:val="317"/>
              </w:trPr>
              <w:tc>
                <w:tcPr>
                  <w:tcW w:w="363" w:type="pct"/>
                  <w:tcBorders>
                    <w:tl2br w:val="nil"/>
                    <w:tr2bl w:val="nil"/>
                  </w:tcBorders>
                  <w:noWrap/>
                  <w:vAlign w:val="center"/>
                </w:tcPr>
                <w:p w:rsidR="009D2B2C" w:rsidRDefault="005C6373">
                  <w:pPr>
                    <w:pStyle w:val="111"/>
                    <w:rPr>
                      <w:rFonts w:cs="Times New Roman"/>
                    </w:rPr>
                  </w:pPr>
                  <w:r>
                    <w:rPr>
                      <w:rFonts w:cs="Times New Roman"/>
                    </w:rPr>
                    <w:t>4</w:t>
                  </w:r>
                </w:p>
              </w:tc>
              <w:tc>
                <w:tcPr>
                  <w:tcW w:w="2323" w:type="pct"/>
                  <w:tcBorders>
                    <w:tl2br w:val="nil"/>
                    <w:tr2bl w:val="nil"/>
                  </w:tcBorders>
                  <w:noWrap/>
                  <w:vAlign w:val="center"/>
                </w:tcPr>
                <w:p w:rsidR="009D2B2C" w:rsidRDefault="005C6373">
                  <w:pPr>
                    <w:pStyle w:val="111"/>
                    <w:rPr>
                      <w:rFonts w:cs="Times New Roman"/>
                    </w:rPr>
                  </w:pPr>
                  <w:r>
                    <w:rPr>
                      <w:rFonts w:cs="Times New Roman"/>
                    </w:rPr>
                    <w:t>运输渣土、土方、砂石、垃圾、灰浆、煤炭等散装、流体物料的车辆，应当采取密闭措施，按照规定安装卫星定位装置，并按照规定的路线、时间行驶，在运输过程中不得遗撒、泄漏物料。运输车</w:t>
                  </w:r>
                  <w:r>
                    <w:rPr>
                      <w:rFonts w:cs="Times New Roman"/>
                    </w:rPr>
                    <w:t>辆冲洗干净后，方可驶出作业场所。</w:t>
                  </w:r>
                </w:p>
              </w:tc>
              <w:tc>
                <w:tcPr>
                  <w:tcW w:w="2313" w:type="pct"/>
                  <w:tcBorders>
                    <w:tl2br w:val="nil"/>
                    <w:tr2bl w:val="nil"/>
                  </w:tcBorders>
                  <w:noWrap/>
                  <w:vAlign w:val="center"/>
                </w:tcPr>
                <w:p w:rsidR="009D2B2C" w:rsidRDefault="005C6373">
                  <w:pPr>
                    <w:pStyle w:val="111"/>
                    <w:rPr>
                      <w:rFonts w:cs="Times New Roman"/>
                    </w:rPr>
                  </w:pPr>
                  <w:r>
                    <w:rPr>
                      <w:rFonts w:cs="Times New Roman"/>
                    </w:rPr>
                    <w:t>运输渣土、土方、砂石、垃圾、灰浆等散装、流体物料的车辆，应当采取密闭措施，按照规定安装卫星定位装置，并按照规定的路线、时间行驶，在运输过程中不得遗撒、泄漏物料。运输车辆冲洗干净后，方可驶出作业场所。</w:t>
                  </w:r>
                </w:p>
              </w:tc>
            </w:tr>
          </w:tbl>
          <w:p w:rsidR="009D2B2C" w:rsidRDefault="005C6373" w:rsidP="0061366A">
            <w:pPr>
              <w:ind w:firstLine="480"/>
              <w:rPr>
                <w:rFonts w:cs="Times New Roman"/>
              </w:rPr>
            </w:pPr>
            <w:r>
              <w:rPr>
                <w:rFonts w:cs="Times New Roman"/>
              </w:rPr>
              <w:t>根据</w:t>
            </w:r>
            <w:r>
              <w:rPr>
                <w:rFonts w:cs="Times New Roman"/>
              </w:rPr>
              <w:t>《淄博市</w:t>
            </w:r>
            <w:r>
              <w:rPr>
                <w:rFonts w:cs="Times New Roman"/>
              </w:rPr>
              <w:t>2021</w:t>
            </w:r>
            <w:r>
              <w:rPr>
                <w:rFonts w:cs="Times New Roman"/>
              </w:rPr>
              <w:t>年工业企业扬尘整治方案》</w:t>
            </w:r>
            <w:r>
              <w:rPr>
                <w:rFonts w:cs="Times New Roman"/>
              </w:rPr>
              <w:t>（淄环发〔</w:t>
            </w:r>
            <w:r>
              <w:rPr>
                <w:rFonts w:cs="Times New Roman"/>
              </w:rPr>
              <w:t>2021</w:t>
            </w:r>
            <w:r>
              <w:rPr>
                <w:rFonts w:cs="Times New Roman"/>
              </w:rPr>
              <w:t>〕</w:t>
            </w:r>
            <w:r>
              <w:rPr>
                <w:rFonts w:cs="Times New Roman"/>
              </w:rPr>
              <w:t>19</w:t>
            </w:r>
            <w:r>
              <w:rPr>
                <w:rFonts w:cs="Times New Roman"/>
              </w:rPr>
              <w:t>号）：</w:t>
            </w:r>
          </w:p>
          <w:p w:rsidR="009D2B2C" w:rsidRDefault="005C6373" w:rsidP="0061366A">
            <w:pPr>
              <w:ind w:firstLine="480"/>
              <w:rPr>
                <w:rFonts w:cs="Times New Roman"/>
              </w:rPr>
            </w:pPr>
            <w:r>
              <w:rPr>
                <w:rFonts w:cs="Times New Roman"/>
              </w:rPr>
              <w:lastRenderedPageBreak/>
              <w:t>一是厂区及进出道路应硬化，定期维护保持路面平整无破损。要制定道路洒扫冲洗保洁制度，及时清理路面积尘。冬季温度较低季节，企业可采取湿扫、吸扫等方式清洁路面，每天至少清理</w:t>
            </w:r>
            <w:r>
              <w:rPr>
                <w:rFonts w:cs="Times New Roman"/>
              </w:rPr>
              <w:t>2</w:t>
            </w:r>
            <w:r>
              <w:rPr>
                <w:rFonts w:cs="Times New Roman"/>
              </w:rPr>
              <w:t>次；常温时期，每天至少洒扫</w:t>
            </w:r>
            <w:r>
              <w:rPr>
                <w:rFonts w:cs="Times New Roman"/>
              </w:rPr>
              <w:t>2</w:t>
            </w:r>
            <w:r>
              <w:rPr>
                <w:rFonts w:cs="Times New Roman"/>
              </w:rPr>
              <w:t>次，每周至少冲洗厂区道路</w:t>
            </w:r>
            <w:r>
              <w:rPr>
                <w:rFonts w:cs="Times New Roman"/>
              </w:rPr>
              <w:t>1</w:t>
            </w:r>
            <w:r>
              <w:rPr>
                <w:rFonts w:cs="Times New Roman"/>
              </w:rPr>
              <w:t>次，每月全面进行冲洗，恢复道路本色。</w:t>
            </w:r>
          </w:p>
          <w:p w:rsidR="009D2B2C" w:rsidRDefault="005C6373" w:rsidP="0061366A">
            <w:pPr>
              <w:ind w:firstLine="480"/>
              <w:rPr>
                <w:rFonts w:cs="Times New Roman"/>
              </w:rPr>
            </w:pPr>
            <w:r>
              <w:rPr>
                <w:rFonts w:cs="Times New Roman"/>
              </w:rPr>
              <w:t>二是厂区出入口应安装车辆冲洗平台，对轮胎和车身进行清洗，保证车辆不带泥、不带尘上路。冲洗平台两侧应设置排水沟，合理设置集水池，按规定处理洗车废水。</w:t>
            </w:r>
          </w:p>
          <w:p w:rsidR="009D2B2C" w:rsidRDefault="005C6373" w:rsidP="0061366A">
            <w:pPr>
              <w:ind w:firstLine="480"/>
              <w:rPr>
                <w:rFonts w:cs="Times New Roman"/>
              </w:rPr>
            </w:pPr>
            <w:r>
              <w:rPr>
                <w:rFonts w:cs="Times New Roman"/>
              </w:rPr>
              <w:t>三是厂区闲置裸露地面应采取抑尘措施，短期裸露土地可采用防尘网苫盖等方式，长期闲置裸露土地应采取硬化或者绿</w:t>
            </w:r>
            <w:r>
              <w:rPr>
                <w:rFonts w:cs="Times New Roman"/>
              </w:rPr>
              <w:t>化等措施。</w:t>
            </w:r>
          </w:p>
          <w:p w:rsidR="009D2B2C" w:rsidRDefault="005C6373" w:rsidP="0061366A">
            <w:pPr>
              <w:ind w:firstLine="480"/>
              <w:rPr>
                <w:rFonts w:cs="Times New Roman"/>
              </w:rPr>
            </w:pPr>
            <w:r>
              <w:rPr>
                <w:rFonts w:cs="Times New Roman"/>
              </w:rPr>
              <w:t>经采取上述措施后，预计扬尘对周围环境的影响不大。</w:t>
            </w:r>
          </w:p>
          <w:p w:rsidR="009D2B2C" w:rsidRDefault="005C6373" w:rsidP="0061366A">
            <w:pPr>
              <w:ind w:firstLine="480"/>
              <w:rPr>
                <w:rFonts w:cs="Times New Roman"/>
                <w:lang w:val="en-US"/>
              </w:rPr>
            </w:pPr>
            <w:r>
              <w:rPr>
                <w:rFonts w:cs="Times New Roman"/>
                <w:lang w:val="en-US"/>
              </w:rPr>
              <w:t>2</w:t>
            </w:r>
            <w:r>
              <w:rPr>
                <w:rFonts w:cs="Times New Roman"/>
                <w:lang w:val="en-US"/>
              </w:rPr>
              <w:t>、施工废水防治措施</w:t>
            </w:r>
          </w:p>
          <w:p w:rsidR="009D2B2C" w:rsidRDefault="005C6373" w:rsidP="0061366A">
            <w:pPr>
              <w:ind w:firstLine="480"/>
              <w:rPr>
                <w:rFonts w:cs="Times New Roman"/>
              </w:rPr>
            </w:pPr>
            <w:r>
              <w:rPr>
                <w:rFonts w:cs="Times New Roman"/>
              </w:rPr>
              <w:t>废水为施工生产废水和施工人员产生的生活污水。</w:t>
            </w:r>
          </w:p>
          <w:p w:rsidR="009D2B2C" w:rsidRDefault="005C6373" w:rsidP="0061366A">
            <w:pPr>
              <w:ind w:firstLine="480"/>
              <w:rPr>
                <w:rFonts w:cs="Times New Roman"/>
              </w:rPr>
            </w:pPr>
            <w:r>
              <w:rPr>
                <w:rFonts w:cs="Times New Roman"/>
              </w:rPr>
              <w:t>（</w:t>
            </w:r>
            <w:r>
              <w:rPr>
                <w:rFonts w:cs="Times New Roman"/>
                <w:lang w:val="en-US"/>
              </w:rPr>
              <w:t>1</w:t>
            </w:r>
            <w:r>
              <w:rPr>
                <w:rFonts w:cs="Times New Roman"/>
              </w:rPr>
              <w:t>）</w:t>
            </w:r>
            <w:r>
              <w:rPr>
                <w:rFonts w:cs="Times New Roman"/>
              </w:rPr>
              <w:t>施工期生活污水</w:t>
            </w:r>
          </w:p>
          <w:p w:rsidR="009D2B2C" w:rsidRDefault="005C6373" w:rsidP="0061366A">
            <w:pPr>
              <w:ind w:firstLine="480"/>
              <w:rPr>
                <w:rFonts w:cs="Times New Roman"/>
              </w:rPr>
            </w:pPr>
            <w:r>
              <w:rPr>
                <w:rFonts w:cs="Times New Roman"/>
              </w:rPr>
              <w:t>项目施工期生活污水</w:t>
            </w:r>
            <w:r>
              <w:rPr>
                <w:rFonts w:cs="Times New Roman"/>
              </w:rPr>
              <w:t>依托</w:t>
            </w:r>
            <w:r>
              <w:rPr>
                <w:rFonts w:cs="Times New Roman" w:hint="eastAsia"/>
                <w:lang w:val="en-US"/>
              </w:rPr>
              <w:t>临时旱厕</w:t>
            </w:r>
            <w:r>
              <w:rPr>
                <w:rFonts w:cs="Times New Roman"/>
              </w:rPr>
              <w:t>，</w:t>
            </w:r>
            <w:r>
              <w:rPr>
                <w:rFonts w:cs="Times New Roman"/>
              </w:rPr>
              <w:t>定期</w:t>
            </w:r>
            <w:r>
              <w:rPr>
                <w:rFonts w:cs="Times New Roman"/>
              </w:rPr>
              <w:t>外运拖肥。</w:t>
            </w:r>
          </w:p>
          <w:p w:rsidR="009D2B2C" w:rsidRDefault="005C6373" w:rsidP="0061366A">
            <w:pPr>
              <w:ind w:firstLine="480"/>
              <w:rPr>
                <w:rFonts w:cs="Times New Roman"/>
              </w:rPr>
            </w:pPr>
            <w:r>
              <w:rPr>
                <w:rFonts w:cs="Times New Roman"/>
              </w:rPr>
              <w:t>（</w:t>
            </w:r>
            <w:r>
              <w:rPr>
                <w:rFonts w:cs="Times New Roman"/>
                <w:lang w:val="en-US"/>
              </w:rPr>
              <w:t>2</w:t>
            </w:r>
            <w:r>
              <w:rPr>
                <w:rFonts w:cs="Times New Roman"/>
              </w:rPr>
              <w:t>）</w:t>
            </w:r>
            <w:r>
              <w:rPr>
                <w:rFonts w:cs="Times New Roman"/>
              </w:rPr>
              <w:t>施工期工程废水</w:t>
            </w:r>
          </w:p>
          <w:p w:rsidR="009D2B2C" w:rsidRDefault="005C6373" w:rsidP="0061366A">
            <w:pPr>
              <w:ind w:firstLine="480"/>
              <w:rPr>
                <w:rFonts w:cs="Times New Roman"/>
              </w:rPr>
            </w:pPr>
            <w:r>
              <w:rPr>
                <w:rFonts w:cs="Times New Roman"/>
              </w:rPr>
              <w:t>施工期废水主要来源于砂石料系统冲洗水、施工机械设备冲洗水、混凝土搅拌、浇注和养护用水，含泥砂量较高，废水经沉淀后悬浮物大幅度下沉，上清液回用于施工现场，提高水的重复利用率，同时做到废水不外排。项目施工期必须加强环境管理，避免对周围水体造成污染，应采取如下污染防治措施：</w:t>
            </w:r>
          </w:p>
          <w:p w:rsidR="009D2B2C" w:rsidRDefault="005C6373" w:rsidP="0061366A">
            <w:pPr>
              <w:ind w:firstLine="480"/>
              <w:rPr>
                <w:rFonts w:cs="Times New Roman"/>
              </w:rPr>
            </w:pPr>
            <w:r>
              <w:rPr>
                <w:rFonts w:cs="Times New Roman"/>
              </w:rPr>
              <w:t>①</w:t>
            </w:r>
            <w:r>
              <w:rPr>
                <w:rFonts w:cs="Times New Roman"/>
              </w:rPr>
              <w:t>对原料及建筑垃圾堆放场地采取覆盖处理，并在堆放场地周围布设排水沟和挡土墙，同时对项目区域内水体做好围堰处理，避免因雨水冲刷而引起的物料和水土流失对水环境产生影响。</w:t>
            </w:r>
          </w:p>
          <w:p w:rsidR="009D2B2C" w:rsidRDefault="005C6373" w:rsidP="0061366A">
            <w:pPr>
              <w:ind w:firstLine="480"/>
              <w:rPr>
                <w:rFonts w:cs="Times New Roman"/>
              </w:rPr>
            </w:pPr>
            <w:r>
              <w:rPr>
                <w:rFonts w:cs="Times New Roman"/>
              </w:rPr>
              <w:t>②</w:t>
            </w:r>
            <w:r>
              <w:rPr>
                <w:rFonts w:cs="Times New Roman"/>
              </w:rPr>
              <w:t>加强对项目施工人员环保知识的宣传教育，提高施工人员的环保意识，节约用水，防止生活垃圾乱堆乱丢以及污水肆意排放等问题，避免对水环境产生污染影响。</w:t>
            </w:r>
          </w:p>
          <w:p w:rsidR="009D2B2C" w:rsidRDefault="005C6373" w:rsidP="0061366A">
            <w:pPr>
              <w:ind w:firstLine="480"/>
              <w:rPr>
                <w:rFonts w:cs="Times New Roman"/>
              </w:rPr>
            </w:pPr>
            <w:r>
              <w:rPr>
                <w:rFonts w:cs="Times New Roman"/>
              </w:rPr>
              <w:t>③</w:t>
            </w:r>
            <w:r>
              <w:rPr>
                <w:rFonts w:cs="Times New Roman"/>
              </w:rPr>
              <w:t>禁止向水体排放废液；禁止在水体清洗车辆；禁止向水体排放、倾倒废渣、垃圾和其他废弃物；尽量将淤泥、土方远离水域堆放。</w:t>
            </w:r>
          </w:p>
          <w:p w:rsidR="009D2B2C" w:rsidRDefault="005C6373" w:rsidP="0061366A">
            <w:pPr>
              <w:ind w:firstLine="480"/>
              <w:rPr>
                <w:rFonts w:cs="Times New Roman"/>
              </w:rPr>
            </w:pPr>
            <w:r>
              <w:rPr>
                <w:rFonts w:cs="Times New Roman"/>
              </w:rPr>
              <w:t>采取上述措施后，可有效减轻施工废水对水环境的影响。</w:t>
            </w:r>
          </w:p>
          <w:p w:rsidR="009D2B2C" w:rsidRDefault="005C6373" w:rsidP="0061366A">
            <w:pPr>
              <w:ind w:firstLine="480"/>
              <w:rPr>
                <w:rFonts w:cs="Times New Roman"/>
                <w:lang w:val="en-US"/>
              </w:rPr>
            </w:pPr>
            <w:r>
              <w:rPr>
                <w:rFonts w:cs="Times New Roman"/>
                <w:lang w:val="en-US"/>
              </w:rPr>
              <w:t>3</w:t>
            </w:r>
            <w:r>
              <w:rPr>
                <w:rFonts w:cs="Times New Roman"/>
                <w:lang w:val="en-US"/>
              </w:rPr>
              <w:t>、施工固体废物防治措施</w:t>
            </w:r>
          </w:p>
          <w:p w:rsidR="009D2B2C" w:rsidRDefault="005C6373" w:rsidP="0061366A">
            <w:pPr>
              <w:ind w:firstLine="480"/>
              <w:rPr>
                <w:rFonts w:cs="Times New Roman"/>
              </w:rPr>
            </w:pPr>
            <w:r>
              <w:rPr>
                <w:rFonts w:cs="Times New Roman"/>
              </w:rPr>
              <w:lastRenderedPageBreak/>
              <w:t>固废主要为部分废弃建材、开挖土方和施工人员产生的生活垃圾。施工期的废弃建材、建筑垃圾及土石方等</w:t>
            </w:r>
            <w:r>
              <w:rPr>
                <w:rFonts w:cs="Times New Roman"/>
              </w:rPr>
              <w:t>能够利用的</w:t>
            </w:r>
            <w:r>
              <w:rPr>
                <w:rFonts w:cs="Times New Roman"/>
              </w:rPr>
              <w:t>用于地势平整和地基回填</w:t>
            </w:r>
            <w:r>
              <w:rPr>
                <w:rFonts w:cs="Times New Roman"/>
              </w:rPr>
              <w:t>，不能利用的建筑垃圾</w:t>
            </w:r>
            <w:r>
              <w:rPr>
                <w:rFonts w:cs="Times New Roman"/>
              </w:rPr>
              <w:t>直接外运，按照当地渣土管理部门的要求统一处置。雨水、车辆清洗废水、其他工程废水经沉淀池沉淀后，底部沉渣经蒸发池自然脱水固化后，由环卫部门定期清运。生活垃圾及时清运，由环卫部门统一收集处理。</w:t>
            </w:r>
          </w:p>
          <w:p w:rsidR="009D2B2C" w:rsidRDefault="005C6373" w:rsidP="0061366A">
            <w:pPr>
              <w:ind w:firstLine="480"/>
              <w:rPr>
                <w:rFonts w:cs="Times New Roman"/>
                <w:lang w:val="en-US"/>
              </w:rPr>
            </w:pPr>
            <w:r>
              <w:rPr>
                <w:rFonts w:cs="Times New Roman"/>
              </w:rPr>
              <w:t>施工期固废能够得到综合利用和合理处置，对周围环境影响较小。</w:t>
            </w:r>
          </w:p>
          <w:p w:rsidR="009D2B2C" w:rsidRDefault="005C6373" w:rsidP="0061366A">
            <w:pPr>
              <w:ind w:firstLine="480"/>
              <w:rPr>
                <w:rFonts w:cs="Times New Roman"/>
                <w:lang w:val="en-US"/>
              </w:rPr>
            </w:pPr>
            <w:r>
              <w:rPr>
                <w:rFonts w:cs="Times New Roman"/>
                <w:lang w:val="en-US"/>
              </w:rPr>
              <w:t>4</w:t>
            </w:r>
            <w:r>
              <w:rPr>
                <w:rFonts w:cs="Times New Roman"/>
                <w:lang w:val="en-US"/>
              </w:rPr>
              <w:t>、施工噪声防治措施</w:t>
            </w:r>
          </w:p>
          <w:p w:rsidR="009D2B2C" w:rsidRDefault="005C6373" w:rsidP="0061366A">
            <w:pPr>
              <w:ind w:firstLine="480"/>
              <w:rPr>
                <w:rFonts w:cs="Times New Roman"/>
                <w:lang w:val="en-GB"/>
              </w:rPr>
            </w:pPr>
            <w:r>
              <w:rPr>
                <w:rFonts w:cs="Times New Roman"/>
              </w:rPr>
              <w:t>不同施工阶段（土石方、打桩、结构、装修），推土机、挖土机、各种打桩机、电锯、电刨等各种机械设备</w:t>
            </w:r>
            <w:r>
              <w:rPr>
                <w:rFonts w:cs="Times New Roman"/>
              </w:rPr>
              <w:t>及运输材料的车辆产生的噪声，将对周围环境造成一定影响。上述机械的噪声值在</w:t>
            </w:r>
            <w:r>
              <w:rPr>
                <w:rFonts w:cs="Times New Roman"/>
              </w:rPr>
              <w:t>80</w:t>
            </w:r>
            <w:r>
              <w:rPr>
                <w:rFonts w:cs="Times New Roman"/>
              </w:rPr>
              <w:t>～</w:t>
            </w:r>
            <w:r>
              <w:rPr>
                <w:rFonts w:cs="Times New Roman"/>
                <w:lang w:val="en-US"/>
              </w:rPr>
              <w:t>136</w:t>
            </w:r>
            <w:r>
              <w:rPr>
                <w:rFonts w:cs="Times New Roman"/>
              </w:rPr>
              <w:t>dB</w:t>
            </w:r>
            <w:r>
              <w:rPr>
                <w:rFonts w:cs="Times New Roman"/>
              </w:rPr>
              <w:t>之间，根据西安公路学院环境工程研究室实测结果，统计施工机械不同距离处噪声情况见</w:t>
            </w:r>
            <w:r>
              <w:rPr>
                <w:rFonts w:cs="Times New Roman"/>
              </w:rPr>
              <w:t>下表</w:t>
            </w:r>
            <w:r>
              <w:rPr>
                <w:rFonts w:cs="Times New Roman"/>
              </w:rPr>
              <w:t>。</w:t>
            </w:r>
          </w:p>
          <w:p w:rsidR="009D2B2C" w:rsidRDefault="005C6373">
            <w:pPr>
              <w:pStyle w:val="aff3"/>
              <w:rPr>
                <w:rFonts w:cs="Times New Roman"/>
              </w:rPr>
            </w:pPr>
            <w:r>
              <w:rPr>
                <w:rFonts w:cs="Times New Roman"/>
                <w:lang w:val="en-GB"/>
              </w:rPr>
              <w:t>表</w:t>
            </w:r>
            <w:r>
              <w:rPr>
                <w:rFonts w:cs="Times New Roman" w:hint="eastAsia"/>
                <w:lang w:val="en-US"/>
              </w:rPr>
              <w:t>4-3</w:t>
            </w:r>
            <w:r>
              <w:rPr>
                <w:rFonts w:cs="Times New Roman"/>
              </w:rPr>
              <w:t>主要施工机械峰值噪声及其传播声级</w:t>
            </w:r>
            <w:r>
              <w:rPr>
                <w:rFonts w:cs="Times New Roman"/>
              </w:rPr>
              <w:t xml:space="preserve">   </w:t>
            </w:r>
            <w:r>
              <w:rPr>
                <w:rFonts w:cs="Times New Roman"/>
              </w:rPr>
              <w:t>单位：</w:t>
            </w:r>
            <w:r>
              <w:rPr>
                <w:rFonts w:cs="Times New Roman"/>
              </w:rPr>
              <w:t>dB(A)</w:t>
            </w:r>
          </w:p>
          <w:tbl>
            <w:tblPr>
              <w:tblW w:w="5000" w:type="pct"/>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tblPr>
            <w:tblGrid>
              <w:gridCol w:w="555"/>
              <w:gridCol w:w="964"/>
              <w:gridCol w:w="734"/>
              <w:gridCol w:w="513"/>
              <w:gridCol w:w="590"/>
              <w:gridCol w:w="590"/>
              <w:gridCol w:w="590"/>
              <w:gridCol w:w="590"/>
              <w:gridCol w:w="590"/>
              <w:gridCol w:w="695"/>
              <w:gridCol w:w="695"/>
              <w:gridCol w:w="716"/>
            </w:tblGrid>
            <w:tr w:rsidR="009D2B2C">
              <w:trPr>
                <w:trHeight w:val="340"/>
                <w:jc w:val="center"/>
              </w:trPr>
              <w:tc>
                <w:tcPr>
                  <w:tcW w:w="354" w:type="pct"/>
                  <w:vMerge w:val="restart"/>
                  <w:tcBorders>
                    <w:tl2br w:val="nil"/>
                    <w:tr2bl w:val="nil"/>
                  </w:tcBorders>
                  <w:noWrap/>
                  <w:vAlign w:val="center"/>
                </w:tcPr>
                <w:p w:rsidR="009D2B2C" w:rsidRDefault="005C6373">
                  <w:pPr>
                    <w:pStyle w:val="111"/>
                    <w:rPr>
                      <w:rFonts w:cs="Times New Roman"/>
                      <w:b/>
                      <w:bCs/>
                    </w:rPr>
                  </w:pPr>
                  <w:r>
                    <w:rPr>
                      <w:rFonts w:cs="Times New Roman"/>
                      <w:b/>
                      <w:bCs/>
                    </w:rPr>
                    <w:t>序号</w:t>
                  </w:r>
                </w:p>
              </w:tc>
              <w:tc>
                <w:tcPr>
                  <w:tcW w:w="616" w:type="pct"/>
                  <w:vMerge w:val="restart"/>
                  <w:tcBorders>
                    <w:tl2br w:val="nil"/>
                    <w:tr2bl w:val="nil"/>
                  </w:tcBorders>
                  <w:noWrap/>
                  <w:vAlign w:val="center"/>
                </w:tcPr>
                <w:p w:rsidR="009D2B2C" w:rsidRDefault="005C6373">
                  <w:pPr>
                    <w:pStyle w:val="111"/>
                    <w:rPr>
                      <w:rFonts w:cs="Times New Roman"/>
                      <w:b/>
                      <w:bCs/>
                    </w:rPr>
                  </w:pPr>
                  <w:r>
                    <w:rPr>
                      <w:rFonts w:cs="Times New Roman"/>
                      <w:b/>
                      <w:bCs/>
                    </w:rPr>
                    <w:t>设备名称</w:t>
                  </w:r>
                </w:p>
              </w:tc>
              <w:tc>
                <w:tcPr>
                  <w:tcW w:w="469" w:type="pct"/>
                  <w:vMerge w:val="restart"/>
                  <w:tcBorders>
                    <w:tl2br w:val="nil"/>
                    <w:tr2bl w:val="nil"/>
                  </w:tcBorders>
                  <w:noWrap/>
                  <w:vAlign w:val="center"/>
                </w:tcPr>
                <w:p w:rsidR="009D2B2C" w:rsidRDefault="005C6373">
                  <w:pPr>
                    <w:pStyle w:val="111"/>
                    <w:rPr>
                      <w:rFonts w:cs="Times New Roman"/>
                      <w:b/>
                      <w:bCs/>
                    </w:rPr>
                  </w:pPr>
                  <w:r>
                    <w:rPr>
                      <w:rFonts w:cs="Times New Roman"/>
                      <w:b/>
                      <w:bCs/>
                    </w:rPr>
                    <w:t>声功</w:t>
                  </w:r>
                </w:p>
                <w:p w:rsidR="009D2B2C" w:rsidRDefault="005C6373">
                  <w:pPr>
                    <w:pStyle w:val="111"/>
                    <w:rPr>
                      <w:rFonts w:cs="Times New Roman"/>
                      <w:b/>
                      <w:bCs/>
                    </w:rPr>
                  </w:pPr>
                  <w:r>
                    <w:rPr>
                      <w:rFonts w:cs="Times New Roman"/>
                      <w:b/>
                      <w:bCs/>
                    </w:rPr>
                    <w:t>率级</w:t>
                  </w:r>
                </w:p>
              </w:tc>
              <w:tc>
                <w:tcPr>
                  <w:tcW w:w="3559" w:type="pct"/>
                  <w:gridSpan w:val="9"/>
                  <w:tcBorders>
                    <w:tl2br w:val="nil"/>
                    <w:tr2bl w:val="nil"/>
                  </w:tcBorders>
                  <w:noWrap/>
                  <w:vAlign w:val="center"/>
                </w:tcPr>
                <w:p w:rsidR="009D2B2C" w:rsidRDefault="005C6373">
                  <w:pPr>
                    <w:pStyle w:val="111"/>
                    <w:rPr>
                      <w:rFonts w:cs="Times New Roman"/>
                      <w:b/>
                      <w:bCs/>
                    </w:rPr>
                  </w:pPr>
                  <w:r>
                    <w:rPr>
                      <w:rFonts w:cs="Times New Roman"/>
                      <w:b/>
                      <w:bCs/>
                    </w:rPr>
                    <w:t>不同距离处的噪声值</w:t>
                  </w:r>
                </w:p>
              </w:tc>
            </w:tr>
            <w:tr w:rsidR="009D2B2C">
              <w:trPr>
                <w:trHeight w:val="340"/>
                <w:jc w:val="center"/>
              </w:trPr>
              <w:tc>
                <w:tcPr>
                  <w:tcW w:w="354" w:type="pct"/>
                  <w:vMerge/>
                  <w:tcBorders>
                    <w:tl2br w:val="nil"/>
                    <w:tr2bl w:val="nil"/>
                  </w:tcBorders>
                  <w:noWrap/>
                  <w:vAlign w:val="center"/>
                </w:tcPr>
                <w:p w:rsidR="009D2B2C" w:rsidRDefault="009D2B2C">
                  <w:pPr>
                    <w:pStyle w:val="111"/>
                    <w:rPr>
                      <w:rFonts w:cs="Times New Roman"/>
                      <w:b/>
                      <w:bCs/>
                    </w:rPr>
                  </w:pPr>
                </w:p>
              </w:tc>
              <w:tc>
                <w:tcPr>
                  <w:tcW w:w="616" w:type="pct"/>
                  <w:vMerge/>
                  <w:tcBorders>
                    <w:tl2br w:val="nil"/>
                    <w:tr2bl w:val="nil"/>
                  </w:tcBorders>
                  <w:noWrap/>
                  <w:vAlign w:val="center"/>
                </w:tcPr>
                <w:p w:rsidR="009D2B2C" w:rsidRDefault="009D2B2C">
                  <w:pPr>
                    <w:pStyle w:val="111"/>
                    <w:rPr>
                      <w:rFonts w:cs="Times New Roman"/>
                      <w:b/>
                      <w:bCs/>
                    </w:rPr>
                  </w:pPr>
                </w:p>
              </w:tc>
              <w:tc>
                <w:tcPr>
                  <w:tcW w:w="469" w:type="pct"/>
                  <w:vMerge/>
                  <w:tcBorders>
                    <w:tl2br w:val="nil"/>
                    <w:tr2bl w:val="nil"/>
                  </w:tcBorders>
                  <w:noWrap/>
                  <w:vAlign w:val="center"/>
                </w:tcPr>
                <w:p w:rsidR="009D2B2C" w:rsidRDefault="009D2B2C">
                  <w:pPr>
                    <w:pStyle w:val="111"/>
                    <w:rPr>
                      <w:rFonts w:cs="Times New Roman"/>
                      <w:b/>
                      <w:bCs/>
                    </w:rPr>
                  </w:pPr>
                </w:p>
              </w:tc>
              <w:tc>
                <w:tcPr>
                  <w:tcW w:w="328" w:type="pct"/>
                  <w:tcBorders>
                    <w:tl2br w:val="nil"/>
                    <w:tr2bl w:val="nil"/>
                  </w:tcBorders>
                  <w:noWrap/>
                  <w:vAlign w:val="center"/>
                </w:tcPr>
                <w:p w:rsidR="009D2B2C" w:rsidRDefault="005C6373">
                  <w:pPr>
                    <w:pStyle w:val="111"/>
                    <w:rPr>
                      <w:rFonts w:cs="Times New Roman"/>
                      <w:b/>
                      <w:bCs/>
                    </w:rPr>
                  </w:pPr>
                  <w:r>
                    <w:rPr>
                      <w:rFonts w:cs="Times New Roman"/>
                      <w:b/>
                      <w:bCs/>
                    </w:rPr>
                    <w:t>5m</w:t>
                  </w:r>
                </w:p>
              </w:tc>
              <w:tc>
                <w:tcPr>
                  <w:tcW w:w="377" w:type="pct"/>
                  <w:tcBorders>
                    <w:tl2br w:val="nil"/>
                    <w:tr2bl w:val="nil"/>
                  </w:tcBorders>
                  <w:noWrap/>
                  <w:vAlign w:val="center"/>
                </w:tcPr>
                <w:p w:rsidR="009D2B2C" w:rsidRDefault="005C6373">
                  <w:pPr>
                    <w:pStyle w:val="111"/>
                    <w:rPr>
                      <w:rFonts w:cs="Times New Roman"/>
                      <w:b/>
                      <w:bCs/>
                    </w:rPr>
                  </w:pPr>
                  <w:r>
                    <w:rPr>
                      <w:rFonts w:cs="Times New Roman"/>
                      <w:b/>
                      <w:bCs/>
                    </w:rPr>
                    <w:t>10m</w:t>
                  </w:r>
                </w:p>
              </w:tc>
              <w:tc>
                <w:tcPr>
                  <w:tcW w:w="377" w:type="pct"/>
                  <w:tcBorders>
                    <w:tl2br w:val="nil"/>
                    <w:tr2bl w:val="nil"/>
                  </w:tcBorders>
                  <w:noWrap/>
                  <w:vAlign w:val="center"/>
                </w:tcPr>
                <w:p w:rsidR="009D2B2C" w:rsidRDefault="005C6373">
                  <w:pPr>
                    <w:pStyle w:val="111"/>
                    <w:rPr>
                      <w:rFonts w:cs="Times New Roman"/>
                      <w:b/>
                      <w:bCs/>
                    </w:rPr>
                  </w:pPr>
                  <w:r>
                    <w:rPr>
                      <w:rFonts w:cs="Times New Roman"/>
                      <w:b/>
                      <w:bCs/>
                    </w:rPr>
                    <w:t>20m</w:t>
                  </w:r>
                </w:p>
              </w:tc>
              <w:tc>
                <w:tcPr>
                  <w:tcW w:w="377" w:type="pct"/>
                  <w:tcBorders>
                    <w:tl2br w:val="nil"/>
                    <w:tr2bl w:val="nil"/>
                  </w:tcBorders>
                  <w:noWrap/>
                  <w:vAlign w:val="center"/>
                </w:tcPr>
                <w:p w:rsidR="009D2B2C" w:rsidRDefault="005C6373">
                  <w:pPr>
                    <w:pStyle w:val="111"/>
                    <w:rPr>
                      <w:rFonts w:cs="Times New Roman"/>
                      <w:b/>
                      <w:bCs/>
                    </w:rPr>
                  </w:pPr>
                  <w:r>
                    <w:rPr>
                      <w:rFonts w:cs="Times New Roman"/>
                      <w:b/>
                      <w:bCs/>
                    </w:rPr>
                    <w:t>40m</w:t>
                  </w:r>
                </w:p>
              </w:tc>
              <w:tc>
                <w:tcPr>
                  <w:tcW w:w="377" w:type="pct"/>
                  <w:tcBorders>
                    <w:tl2br w:val="nil"/>
                    <w:tr2bl w:val="nil"/>
                  </w:tcBorders>
                  <w:noWrap/>
                  <w:vAlign w:val="center"/>
                </w:tcPr>
                <w:p w:rsidR="009D2B2C" w:rsidRDefault="005C6373">
                  <w:pPr>
                    <w:pStyle w:val="111"/>
                    <w:rPr>
                      <w:rFonts w:cs="Times New Roman"/>
                      <w:b/>
                      <w:bCs/>
                    </w:rPr>
                  </w:pPr>
                  <w:r>
                    <w:rPr>
                      <w:rFonts w:cs="Times New Roman"/>
                      <w:b/>
                      <w:bCs/>
                    </w:rPr>
                    <w:t>60m</w:t>
                  </w:r>
                </w:p>
              </w:tc>
              <w:tc>
                <w:tcPr>
                  <w:tcW w:w="377" w:type="pct"/>
                  <w:tcBorders>
                    <w:tl2br w:val="nil"/>
                    <w:tr2bl w:val="nil"/>
                  </w:tcBorders>
                  <w:noWrap/>
                  <w:vAlign w:val="center"/>
                </w:tcPr>
                <w:p w:rsidR="009D2B2C" w:rsidRDefault="005C6373">
                  <w:pPr>
                    <w:pStyle w:val="111"/>
                    <w:rPr>
                      <w:rFonts w:cs="Times New Roman"/>
                      <w:b/>
                      <w:bCs/>
                    </w:rPr>
                  </w:pPr>
                  <w:r>
                    <w:rPr>
                      <w:rFonts w:cs="Times New Roman"/>
                      <w:b/>
                      <w:bCs/>
                    </w:rPr>
                    <w:t>80m</w:t>
                  </w:r>
                </w:p>
              </w:tc>
              <w:tc>
                <w:tcPr>
                  <w:tcW w:w="444" w:type="pct"/>
                  <w:tcBorders>
                    <w:tl2br w:val="nil"/>
                    <w:tr2bl w:val="nil"/>
                  </w:tcBorders>
                  <w:noWrap/>
                  <w:vAlign w:val="center"/>
                </w:tcPr>
                <w:p w:rsidR="009D2B2C" w:rsidRDefault="005C6373">
                  <w:pPr>
                    <w:pStyle w:val="111"/>
                    <w:rPr>
                      <w:rFonts w:cs="Times New Roman"/>
                      <w:b/>
                      <w:bCs/>
                    </w:rPr>
                  </w:pPr>
                  <w:r>
                    <w:rPr>
                      <w:rFonts w:cs="Times New Roman"/>
                      <w:b/>
                      <w:bCs/>
                    </w:rPr>
                    <w:t>100m</w:t>
                  </w:r>
                </w:p>
              </w:tc>
              <w:tc>
                <w:tcPr>
                  <w:tcW w:w="444" w:type="pct"/>
                  <w:tcBorders>
                    <w:tl2br w:val="nil"/>
                    <w:tr2bl w:val="nil"/>
                  </w:tcBorders>
                  <w:noWrap/>
                  <w:vAlign w:val="center"/>
                </w:tcPr>
                <w:p w:rsidR="009D2B2C" w:rsidRDefault="005C6373">
                  <w:pPr>
                    <w:pStyle w:val="111"/>
                    <w:rPr>
                      <w:rFonts w:cs="Times New Roman"/>
                      <w:b/>
                      <w:bCs/>
                    </w:rPr>
                  </w:pPr>
                  <w:r>
                    <w:rPr>
                      <w:rFonts w:cs="Times New Roman"/>
                      <w:b/>
                      <w:bCs/>
                    </w:rPr>
                    <w:t>150m</w:t>
                  </w:r>
                </w:p>
              </w:tc>
              <w:tc>
                <w:tcPr>
                  <w:tcW w:w="452" w:type="pct"/>
                  <w:tcBorders>
                    <w:tl2br w:val="nil"/>
                    <w:tr2bl w:val="nil"/>
                  </w:tcBorders>
                  <w:noWrap/>
                  <w:vAlign w:val="center"/>
                </w:tcPr>
                <w:p w:rsidR="009D2B2C" w:rsidRDefault="005C6373">
                  <w:pPr>
                    <w:pStyle w:val="111"/>
                    <w:rPr>
                      <w:rFonts w:cs="Times New Roman"/>
                      <w:b/>
                      <w:bCs/>
                    </w:rPr>
                  </w:pPr>
                  <w:r>
                    <w:rPr>
                      <w:rFonts w:cs="Times New Roman"/>
                      <w:b/>
                      <w:bCs/>
                    </w:rPr>
                    <w:t>200m</w:t>
                  </w:r>
                </w:p>
              </w:tc>
            </w:tr>
            <w:tr w:rsidR="009D2B2C">
              <w:trPr>
                <w:trHeight w:val="340"/>
                <w:jc w:val="center"/>
              </w:trPr>
              <w:tc>
                <w:tcPr>
                  <w:tcW w:w="354" w:type="pct"/>
                  <w:tcBorders>
                    <w:tl2br w:val="nil"/>
                    <w:tr2bl w:val="nil"/>
                  </w:tcBorders>
                  <w:noWrap/>
                  <w:vAlign w:val="center"/>
                </w:tcPr>
                <w:p w:rsidR="009D2B2C" w:rsidRDefault="005C6373">
                  <w:pPr>
                    <w:pStyle w:val="111"/>
                    <w:rPr>
                      <w:rFonts w:cs="Times New Roman"/>
                    </w:rPr>
                  </w:pPr>
                  <w:r>
                    <w:rPr>
                      <w:rFonts w:cs="Times New Roman"/>
                    </w:rPr>
                    <w:t>1</w:t>
                  </w:r>
                </w:p>
              </w:tc>
              <w:tc>
                <w:tcPr>
                  <w:tcW w:w="616" w:type="pct"/>
                  <w:tcBorders>
                    <w:tl2br w:val="nil"/>
                    <w:tr2bl w:val="nil"/>
                  </w:tcBorders>
                  <w:noWrap/>
                  <w:vAlign w:val="center"/>
                </w:tcPr>
                <w:p w:rsidR="009D2B2C" w:rsidRDefault="005C6373">
                  <w:pPr>
                    <w:pStyle w:val="111"/>
                    <w:rPr>
                      <w:rFonts w:cs="Times New Roman"/>
                    </w:rPr>
                  </w:pPr>
                  <w:r>
                    <w:rPr>
                      <w:rFonts w:cs="Times New Roman"/>
                    </w:rPr>
                    <w:t>翻斗车</w:t>
                  </w:r>
                </w:p>
              </w:tc>
              <w:tc>
                <w:tcPr>
                  <w:tcW w:w="469" w:type="pct"/>
                  <w:tcBorders>
                    <w:tl2br w:val="nil"/>
                    <w:tr2bl w:val="nil"/>
                  </w:tcBorders>
                  <w:noWrap/>
                  <w:vAlign w:val="center"/>
                </w:tcPr>
                <w:p w:rsidR="009D2B2C" w:rsidRDefault="005C6373">
                  <w:pPr>
                    <w:pStyle w:val="111"/>
                    <w:rPr>
                      <w:rFonts w:cs="Times New Roman"/>
                    </w:rPr>
                  </w:pPr>
                  <w:r>
                    <w:rPr>
                      <w:rFonts w:cs="Times New Roman"/>
                    </w:rPr>
                    <w:t>106</w:t>
                  </w:r>
                </w:p>
              </w:tc>
              <w:tc>
                <w:tcPr>
                  <w:tcW w:w="328" w:type="pct"/>
                  <w:tcBorders>
                    <w:tl2br w:val="nil"/>
                    <w:tr2bl w:val="nil"/>
                  </w:tcBorders>
                  <w:noWrap/>
                  <w:vAlign w:val="center"/>
                </w:tcPr>
                <w:p w:rsidR="009D2B2C" w:rsidRDefault="005C6373">
                  <w:pPr>
                    <w:pStyle w:val="111"/>
                    <w:rPr>
                      <w:rFonts w:cs="Times New Roman"/>
                    </w:rPr>
                  </w:pPr>
                  <w:r>
                    <w:rPr>
                      <w:rFonts w:cs="Times New Roman"/>
                    </w:rPr>
                    <w:t>84</w:t>
                  </w:r>
                </w:p>
              </w:tc>
              <w:tc>
                <w:tcPr>
                  <w:tcW w:w="377" w:type="pct"/>
                  <w:tcBorders>
                    <w:tl2br w:val="nil"/>
                    <w:tr2bl w:val="nil"/>
                  </w:tcBorders>
                  <w:noWrap/>
                  <w:vAlign w:val="center"/>
                </w:tcPr>
                <w:p w:rsidR="009D2B2C" w:rsidRDefault="005C6373">
                  <w:pPr>
                    <w:pStyle w:val="111"/>
                    <w:rPr>
                      <w:rFonts w:cs="Times New Roman"/>
                    </w:rPr>
                  </w:pPr>
                  <w:r>
                    <w:rPr>
                      <w:rFonts w:cs="Times New Roman"/>
                    </w:rPr>
                    <w:t>78</w:t>
                  </w:r>
                </w:p>
              </w:tc>
              <w:tc>
                <w:tcPr>
                  <w:tcW w:w="377" w:type="pct"/>
                  <w:tcBorders>
                    <w:tl2br w:val="nil"/>
                    <w:tr2bl w:val="nil"/>
                  </w:tcBorders>
                  <w:noWrap/>
                  <w:vAlign w:val="center"/>
                </w:tcPr>
                <w:p w:rsidR="009D2B2C" w:rsidRDefault="005C6373">
                  <w:pPr>
                    <w:pStyle w:val="111"/>
                    <w:rPr>
                      <w:rFonts w:cs="Times New Roman"/>
                    </w:rPr>
                  </w:pPr>
                  <w:r>
                    <w:rPr>
                      <w:rFonts w:cs="Times New Roman"/>
                    </w:rPr>
                    <w:t>72</w:t>
                  </w:r>
                </w:p>
              </w:tc>
              <w:tc>
                <w:tcPr>
                  <w:tcW w:w="377" w:type="pct"/>
                  <w:tcBorders>
                    <w:tl2br w:val="nil"/>
                    <w:tr2bl w:val="nil"/>
                  </w:tcBorders>
                  <w:noWrap/>
                  <w:vAlign w:val="center"/>
                </w:tcPr>
                <w:p w:rsidR="009D2B2C" w:rsidRDefault="005C6373">
                  <w:pPr>
                    <w:pStyle w:val="111"/>
                    <w:rPr>
                      <w:rFonts w:cs="Times New Roman"/>
                    </w:rPr>
                  </w:pPr>
                  <w:r>
                    <w:rPr>
                      <w:rFonts w:cs="Times New Roman"/>
                    </w:rPr>
                    <w:t>66</w:t>
                  </w:r>
                </w:p>
              </w:tc>
              <w:tc>
                <w:tcPr>
                  <w:tcW w:w="377" w:type="pct"/>
                  <w:tcBorders>
                    <w:tl2br w:val="nil"/>
                    <w:tr2bl w:val="nil"/>
                  </w:tcBorders>
                  <w:noWrap/>
                  <w:vAlign w:val="center"/>
                </w:tcPr>
                <w:p w:rsidR="009D2B2C" w:rsidRDefault="005C6373">
                  <w:pPr>
                    <w:pStyle w:val="111"/>
                    <w:rPr>
                      <w:rFonts w:cs="Times New Roman"/>
                    </w:rPr>
                  </w:pPr>
                  <w:r>
                    <w:rPr>
                      <w:rFonts w:cs="Times New Roman"/>
                    </w:rPr>
                    <w:t>63</w:t>
                  </w:r>
                </w:p>
              </w:tc>
              <w:tc>
                <w:tcPr>
                  <w:tcW w:w="377" w:type="pct"/>
                  <w:tcBorders>
                    <w:tl2br w:val="nil"/>
                    <w:tr2bl w:val="nil"/>
                  </w:tcBorders>
                  <w:noWrap/>
                  <w:vAlign w:val="center"/>
                </w:tcPr>
                <w:p w:rsidR="009D2B2C" w:rsidRDefault="005C6373">
                  <w:pPr>
                    <w:pStyle w:val="111"/>
                    <w:rPr>
                      <w:rFonts w:cs="Times New Roman"/>
                    </w:rPr>
                  </w:pPr>
                  <w:r>
                    <w:rPr>
                      <w:rFonts w:cs="Times New Roman"/>
                    </w:rPr>
                    <w:t>60</w:t>
                  </w:r>
                </w:p>
              </w:tc>
              <w:tc>
                <w:tcPr>
                  <w:tcW w:w="444" w:type="pct"/>
                  <w:tcBorders>
                    <w:tl2br w:val="nil"/>
                    <w:tr2bl w:val="nil"/>
                  </w:tcBorders>
                  <w:noWrap/>
                  <w:vAlign w:val="center"/>
                </w:tcPr>
                <w:p w:rsidR="009D2B2C" w:rsidRDefault="005C6373">
                  <w:pPr>
                    <w:pStyle w:val="111"/>
                    <w:rPr>
                      <w:rFonts w:cs="Times New Roman"/>
                    </w:rPr>
                  </w:pPr>
                  <w:r>
                    <w:rPr>
                      <w:rFonts w:cs="Times New Roman"/>
                    </w:rPr>
                    <w:t>58</w:t>
                  </w:r>
                </w:p>
              </w:tc>
              <w:tc>
                <w:tcPr>
                  <w:tcW w:w="444" w:type="pct"/>
                  <w:tcBorders>
                    <w:tl2br w:val="nil"/>
                    <w:tr2bl w:val="nil"/>
                  </w:tcBorders>
                  <w:noWrap/>
                  <w:vAlign w:val="center"/>
                </w:tcPr>
                <w:p w:rsidR="009D2B2C" w:rsidRDefault="005C6373">
                  <w:pPr>
                    <w:pStyle w:val="111"/>
                    <w:rPr>
                      <w:rFonts w:cs="Times New Roman"/>
                    </w:rPr>
                  </w:pPr>
                  <w:r>
                    <w:rPr>
                      <w:rFonts w:cs="Times New Roman"/>
                    </w:rPr>
                    <w:t>55</w:t>
                  </w:r>
                </w:p>
              </w:tc>
              <w:tc>
                <w:tcPr>
                  <w:tcW w:w="452" w:type="pct"/>
                  <w:tcBorders>
                    <w:tl2br w:val="nil"/>
                    <w:tr2bl w:val="nil"/>
                  </w:tcBorders>
                  <w:noWrap/>
                  <w:vAlign w:val="center"/>
                </w:tcPr>
                <w:p w:rsidR="009D2B2C" w:rsidRDefault="005C6373">
                  <w:pPr>
                    <w:pStyle w:val="111"/>
                    <w:rPr>
                      <w:rFonts w:cs="Times New Roman"/>
                    </w:rPr>
                  </w:pPr>
                  <w:r>
                    <w:rPr>
                      <w:rFonts w:cs="Times New Roman"/>
                    </w:rPr>
                    <w:t>52</w:t>
                  </w:r>
                </w:p>
              </w:tc>
            </w:tr>
            <w:tr w:rsidR="009D2B2C">
              <w:trPr>
                <w:trHeight w:val="340"/>
                <w:jc w:val="center"/>
              </w:trPr>
              <w:tc>
                <w:tcPr>
                  <w:tcW w:w="354" w:type="pct"/>
                  <w:tcBorders>
                    <w:tl2br w:val="nil"/>
                    <w:tr2bl w:val="nil"/>
                  </w:tcBorders>
                  <w:noWrap/>
                  <w:vAlign w:val="center"/>
                </w:tcPr>
                <w:p w:rsidR="009D2B2C" w:rsidRDefault="005C6373">
                  <w:pPr>
                    <w:pStyle w:val="111"/>
                    <w:rPr>
                      <w:rFonts w:cs="Times New Roman"/>
                    </w:rPr>
                  </w:pPr>
                  <w:r>
                    <w:rPr>
                      <w:rFonts w:cs="Times New Roman"/>
                    </w:rPr>
                    <w:t>2</w:t>
                  </w:r>
                </w:p>
              </w:tc>
              <w:tc>
                <w:tcPr>
                  <w:tcW w:w="616" w:type="pct"/>
                  <w:tcBorders>
                    <w:tl2br w:val="nil"/>
                    <w:tr2bl w:val="nil"/>
                  </w:tcBorders>
                  <w:noWrap/>
                  <w:vAlign w:val="center"/>
                </w:tcPr>
                <w:p w:rsidR="009D2B2C" w:rsidRDefault="005C6373">
                  <w:pPr>
                    <w:pStyle w:val="111"/>
                    <w:rPr>
                      <w:rFonts w:cs="Times New Roman"/>
                    </w:rPr>
                  </w:pPr>
                  <w:r>
                    <w:rPr>
                      <w:rFonts w:cs="Times New Roman"/>
                    </w:rPr>
                    <w:t>装载车</w:t>
                  </w:r>
                </w:p>
              </w:tc>
              <w:tc>
                <w:tcPr>
                  <w:tcW w:w="469" w:type="pct"/>
                  <w:tcBorders>
                    <w:tl2br w:val="nil"/>
                    <w:tr2bl w:val="nil"/>
                  </w:tcBorders>
                  <w:noWrap/>
                  <w:vAlign w:val="center"/>
                </w:tcPr>
                <w:p w:rsidR="009D2B2C" w:rsidRDefault="005C6373">
                  <w:pPr>
                    <w:pStyle w:val="111"/>
                    <w:rPr>
                      <w:rFonts w:cs="Times New Roman"/>
                    </w:rPr>
                  </w:pPr>
                  <w:r>
                    <w:rPr>
                      <w:rFonts w:cs="Times New Roman"/>
                    </w:rPr>
                    <w:t>106</w:t>
                  </w:r>
                </w:p>
              </w:tc>
              <w:tc>
                <w:tcPr>
                  <w:tcW w:w="328" w:type="pct"/>
                  <w:tcBorders>
                    <w:tl2br w:val="nil"/>
                    <w:tr2bl w:val="nil"/>
                  </w:tcBorders>
                  <w:noWrap/>
                  <w:vAlign w:val="center"/>
                </w:tcPr>
                <w:p w:rsidR="009D2B2C" w:rsidRDefault="005C6373">
                  <w:pPr>
                    <w:pStyle w:val="111"/>
                    <w:rPr>
                      <w:rFonts w:cs="Times New Roman"/>
                    </w:rPr>
                  </w:pPr>
                  <w:r>
                    <w:rPr>
                      <w:rFonts w:cs="Times New Roman"/>
                    </w:rPr>
                    <w:t>84</w:t>
                  </w:r>
                </w:p>
              </w:tc>
              <w:tc>
                <w:tcPr>
                  <w:tcW w:w="377" w:type="pct"/>
                  <w:tcBorders>
                    <w:tl2br w:val="nil"/>
                    <w:tr2bl w:val="nil"/>
                  </w:tcBorders>
                  <w:noWrap/>
                  <w:vAlign w:val="center"/>
                </w:tcPr>
                <w:p w:rsidR="009D2B2C" w:rsidRDefault="005C6373">
                  <w:pPr>
                    <w:pStyle w:val="111"/>
                    <w:rPr>
                      <w:rFonts w:cs="Times New Roman"/>
                    </w:rPr>
                  </w:pPr>
                  <w:r>
                    <w:rPr>
                      <w:rFonts w:cs="Times New Roman"/>
                    </w:rPr>
                    <w:t>78</w:t>
                  </w:r>
                </w:p>
              </w:tc>
              <w:tc>
                <w:tcPr>
                  <w:tcW w:w="377" w:type="pct"/>
                  <w:tcBorders>
                    <w:tl2br w:val="nil"/>
                    <w:tr2bl w:val="nil"/>
                  </w:tcBorders>
                  <w:noWrap/>
                  <w:vAlign w:val="center"/>
                </w:tcPr>
                <w:p w:rsidR="009D2B2C" w:rsidRDefault="005C6373">
                  <w:pPr>
                    <w:pStyle w:val="111"/>
                    <w:rPr>
                      <w:rFonts w:cs="Times New Roman"/>
                    </w:rPr>
                  </w:pPr>
                  <w:r>
                    <w:rPr>
                      <w:rFonts w:cs="Times New Roman"/>
                    </w:rPr>
                    <w:t>72</w:t>
                  </w:r>
                </w:p>
              </w:tc>
              <w:tc>
                <w:tcPr>
                  <w:tcW w:w="377" w:type="pct"/>
                  <w:tcBorders>
                    <w:tl2br w:val="nil"/>
                    <w:tr2bl w:val="nil"/>
                  </w:tcBorders>
                  <w:noWrap/>
                  <w:vAlign w:val="center"/>
                </w:tcPr>
                <w:p w:rsidR="009D2B2C" w:rsidRDefault="005C6373">
                  <w:pPr>
                    <w:pStyle w:val="111"/>
                    <w:rPr>
                      <w:rFonts w:cs="Times New Roman"/>
                    </w:rPr>
                  </w:pPr>
                  <w:r>
                    <w:rPr>
                      <w:rFonts w:cs="Times New Roman"/>
                    </w:rPr>
                    <w:t>66</w:t>
                  </w:r>
                </w:p>
              </w:tc>
              <w:tc>
                <w:tcPr>
                  <w:tcW w:w="377" w:type="pct"/>
                  <w:tcBorders>
                    <w:tl2br w:val="nil"/>
                    <w:tr2bl w:val="nil"/>
                  </w:tcBorders>
                  <w:noWrap/>
                  <w:vAlign w:val="center"/>
                </w:tcPr>
                <w:p w:rsidR="009D2B2C" w:rsidRDefault="005C6373">
                  <w:pPr>
                    <w:pStyle w:val="111"/>
                    <w:rPr>
                      <w:rFonts w:cs="Times New Roman"/>
                    </w:rPr>
                  </w:pPr>
                  <w:r>
                    <w:rPr>
                      <w:rFonts w:cs="Times New Roman"/>
                    </w:rPr>
                    <w:t>63</w:t>
                  </w:r>
                </w:p>
              </w:tc>
              <w:tc>
                <w:tcPr>
                  <w:tcW w:w="377" w:type="pct"/>
                  <w:tcBorders>
                    <w:tl2br w:val="nil"/>
                    <w:tr2bl w:val="nil"/>
                  </w:tcBorders>
                  <w:noWrap/>
                  <w:vAlign w:val="center"/>
                </w:tcPr>
                <w:p w:rsidR="009D2B2C" w:rsidRDefault="005C6373">
                  <w:pPr>
                    <w:pStyle w:val="111"/>
                    <w:rPr>
                      <w:rFonts w:cs="Times New Roman"/>
                    </w:rPr>
                  </w:pPr>
                  <w:r>
                    <w:rPr>
                      <w:rFonts w:cs="Times New Roman"/>
                    </w:rPr>
                    <w:t>60</w:t>
                  </w:r>
                </w:p>
              </w:tc>
              <w:tc>
                <w:tcPr>
                  <w:tcW w:w="444" w:type="pct"/>
                  <w:tcBorders>
                    <w:tl2br w:val="nil"/>
                    <w:tr2bl w:val="nil"/>
                  </w:tcBorders>
                  <w:noWrap/>
                  <w:vAlign w:val="center"/>
                </w:tcPr>
                <w:p w:rsidR="009D2B2C" w:rsidRDefault="005C6373">
                  <w:pPr>
                    <w:pStyle w:val="111"/>
                    <w:rPr>
                      <w:rFonts w:cs="Times New Roman"/>
                    </w:rPr>
                  </w:pPr>
                  <w:r>
                    <w:rPr>
                      <w:rFonts w:cs="Times New Roman"/>
                    </w:rPr>
                    <w:t>58</w:t>
                  </w:r>
                </w:p>
              </w:tc>
              <w:tc>
                <w:tcPr>
                  <w:tcW w:w="444" w:type="pct"/>
                  <w:tcBorders>
                    <w:tl2br w:val="nil"/>
                    <w:tr2bl w:val="nil"/>
                  </w:tcBorders>
                  <w:noWrap/>
                  <w:vAlign w:val="center"/>
                </w:tcPr>
                <w:p w:rsidR="009D2B2C" w:rsidRDefault="005C6373">
                  <w:pPr>
                    <w:pStyle w:val="111"/>
                    <w:rPr>
                      <w:rFonts w:cs="Times New Roman"/>
                    </w:rPr>
                  </w:pPr>
                  <w:r>
                    <w:rPr>
                      <w:rFonts w:cs="Times New Roman"/>
                    </w:rPr>
                    <w:t>55</w:t>
                  </w:r>
                </w:p>
              </w:tc>
              <w:tc>
                <w:tcPr>
                  <w:tcW w:w="452" w:type="pct"/>
                  <w:tcBorders>
                    <w:tl2br w:val="nil"/>
                    <w:tr2bl w:val="nil"/>
                  </w:tcBorders>
                  <w:noWrap/>
                  <w:vAlign w:val="center"/>
                </w:tcPr>
                <w:p w:rsidR="009D2B2C" w:rsidRDefault="005C6373">
                  <w:pPr>
                    <w:pStyle w:val="111"/>
                    <w:rPr>
                      <w:rFonts w:cs="Times New Roman"/>
                    </w:rPr>
                  </w:pPr>
                  <w:r>
                    <w:rPr>
                      <w:rFonts w:cs="Times New Roman"/>
                    </w:rPr>
                    <w:t>52</w:t>
                  </w:r>
                </w:p>
              </w:tc>
            </w:tr>
            <w:tr w:rsidR="009D2B2C">
              <w:trPr>
                <w:trHeight w:val="340"/>
                <w:jc w:val="center"/>
              </w:trPr>
              <w:tc>
                <w:tcPr>
                  <w:tcW w:w="354" w:type="pct"/>
                  <w:tcBorders>
                    <w:tl2br w:val="nil"/>
                    <w:tr2bl w:val="nil"/>
                  </w:tcBorders>
                  <w:noWrap/>
                  <w:vAlign w:val="center"/>
                </w:tcPr>
                <w:p w:rsidR="009D2B2C" w:rsidRDefault="005C6373">
                  <w:pPr>
                    <w:pStyle w:val="111"/>
                    <w:rPr>
                      <w:rFonts w:cs="Times New Roman"/>
                    </w:rPr>
                  </w:pPr>
                  <w:r>
                    <w:rPr>
                      <w:rFonts w:cs="Times New Roman"/>
                    </w:rPr>
                    <w:t>3</w:t>
                  </w:r>
                </w:p>
              </w:tc>
              <w:tc>
                <w:tcPr>
                  <w:tcW w:w="616" w:type="pct"/>
                  <w:tcBorders>
                    <w:tl2br w:val="nil"/>
                    <w:tr2bl w:val="nil"/>
                  </w:tcBorders>
                  <w:noWrap/>
                  <w:vAlign w:val="center"/>
                </w:tcPr>
                <w:p w:rsidR="009D2B2C" w:rsidRDefault="005C6373">
                  <w:pPr>
                    <w:pStyle w:val="111"/>
                    <w:rPr>
                      <w:rFonts w:cs="Times New Roman"/>
                    </w:rPr>
                  </w:pPr>
                  <w:r>
                    <w:rPr>
                      <w:rFonts w:cs="Times New Roman"/>
                    </w:rPr>
                    <w:t>推土机</w:t>
                  </w:r>
                </w:p>
              </w:tc>
              <w:tc>
                <w:tcPr>
                  <w:tcW w:w="469" w:type="pct"/>
                  <w:tcBorders>
                    <w:tl2br w:val="nil"/>
                    <w:tr2bl w:val="nil"/>
                  </w:tcBorders>
                  <w:noWrap/>
                  <w:vAlign w:val="center"/>
                </w:tcPr>
                <w:p w:rsidR="009D2B2C" w:rsidRDefault="005C6373">
                  <w:pPr>
                    <w:pStyle w:val="111"/>
                    <w:rPr>
                      <w:rFonts w:cs="Times New Roman"/>
                    </w:rPr>
                  </w:pPr>
                  <w:r>
                    <w:rPr>
                      <w:rFonts w:cs="Times New Roman"/>
                    </w:rPr>
                    <w:t>116</w:t>
                  </w:r>
                </w:p>
              </w:tc>
              <w:tc>
                <w:tcPr>
                  <w:tcW w:w="328" w:type="pct"/>
                  <w:tcBorders>
                    <w:tl2br w:val="nil"/>
                    <w:tr2bl w:val="nil"/>
                  </w:tcBorders>
                  <w:noWrap/>
                  <w:vAlign w:val="center"/>
                </w:tcPr>
                <w:p w:rsidR="009D2B2C" w:rsidRDefault="005C6373">
                  <w:pPr>
                    <w:pStyle w:val="111"/>
                    <w:rPr>
                      <w:rFonts w:cs="Times New Roman"/>
                    </w:rPr>
                  </w:pPr>
                  <w:r>
                    <w:rPr>
                      <w:rFonts w:cs="Times New Roman"/>
                    </w:rPr>
                    <w:t>94</w:t>
                  </w:r>
                </w:p>
              </w:tc>
              <w:tc>
                <w:tcPr>
                  <w:tcW w:w="377" w:type="pct"/>
                  <w:tcBorders>
                    <w:tl2br w:val="nil"/>
                    <w:tr2bl w:val="nil"/>
                  </w:tcBorders>
                  <w:noWrap/>
                  <w:vAlign w:val="center"/>
                </w:tcPr>
                <w:p w:rsidR="009D2B2C" w:rsidRDefault="005C6373">
                  <w:pPr>
                    <w:pStyle w:val="111"/>
                    <w:rPr>
                      <w:rFonts w:cs="Times New Roman"/>
                    </w:rPr>
                  </w:pPr>
                  <w:r>
                    <w:rPr>
                      <w:rFonts w:cs="Times New Roman"/>
                    </w:rPr>
                    <w:t>88</w:t>
                  </w:r>
                </w:p>
              </w:tc>
              <w:tc>
                <w:tcPr>
                  <w:tcW w:w="377" w:type="pct"/>
                  <w:tcBorders>
                    <w:tl2br w:val="nil"/>
                    <w:tr2bl w:val="nil"/>
                  </w:tcBorders>
                  <w:noWrap/>
                  <w:vAlign w:val="center"/>
                </w:tcPr>
                <w:p w:rsidR="009D2B2C" w:rsidRDefault="005C6373">
                  <w:pPr>
                    <w:pStyle w:val="111"/>
                    <w:rPr>
                      <w:rFonts w:cs="Times New Roman"/>
                    </w:rPr>
                  </w:pPr>
                  <w:r>
                    <w:rPr>
                      <w:rFonts w:cs="Times New Roman"/>
                    </w:rPr>
                    <w:t>82</w:t>
                  </w:r>
                </w:p>
              </w:tc>
              <w:tc>
                <w:tcPr>
                  <w:tcW w:w="377" w:type="pct"/>
                  <w:tcBorders>
                    <w:tl2br w:val="nil"/>
                    <w:tr2bl w:val="nil"/>
                  </w:tcBorders>
                  <w:noWrap/>
                  <w:vAlign w:val="center"/>
                </w:tcPr>
                <w:p w:rsidR="009D2B2C" w:rsidRDefault="005C6373">
                  <w:pPr>
                    <w:pStyle w:val="111"/>
                    <w:rPr>
                      <w:rFonts w:cs="Times New Roman"/>
                    </w:rPr>
                  </w:pPr>
                  <w:r>
                    <w:rPr>
                      <w:rFonts w:cs="Times New Roman"/>
                    </w:rPr>
                    <w:t>76</w:t>
                  </w:r>
                </w:p>
              </w:tc>
              <w:tc>
                <w:tcPr>
                  <w:tcW w:w="377" w:type="pct"/>
                  <w:tcBorders>
                    <w:tl2br w:val="nil"/>
                    <w:tr2bl w:val="nil"/>
                  </w:tcBorders>
                  <w:noWrap/>
                  <w:vAlign w:val="center"/>
                </w:tcPr>
                <w:p w:rsidR="009D2B2C" w:rsidRDefault="005C6373">
                  <w:pPr>
                    <w:pStyle w:val="111"/>
                    <w:rPr>
                      <w:rFonts w:cs="Times New Roman"/>
                    </w:rPr>
                  </w:pPr>
                  <w:r>
                    <w:rPr>
                      <w:rFonts w:cs="Times New Roman"/>
                    </w:rPr>
                    <w:t>73</w:t>
                  </w:r>
                </w:p>
              </w:tc>
              <w:tc>
                <w:tcPr>
                  <w:tcW w:w="377" w:type="pct"/>
                  <w:tcBorders>
                    <w:tl2br w:val="nil"/>
                    <w:tr2bl w:val="nil"/>
                  </w:tcBorders>
                  <w:noWrap/>
                  <w:vAlign w:val="center"/>
                </w:tcPr>
                <w:p w:rsidR="009D2B2C" w:rsidRDefault="005C6373">
                  <w:pPr>
                    <w:pStyle w:val="111"/>
                    <w:rPr>
                      <w:rFonts w:cs="Times New Roman"/>
                    </w:rPr>
                  </w:pPr>
                  <w:r>
                    <w:rPr>
                      <w:rFonts w:cs="Times New Roman"/>
                    </w:rPr>
                    <w:t>70</w:t>
                  </w:r>
                </w:p>
              </w:tc>
              <w:tc>
                <w:tcPr>
                  <w:tcW w:w="444" w:type="pct"/>
                  <w:tcBorders>
                    <w:tl2br w:val="nil"/>
                    <w:tr2bl w:val="nil"/>
                  </w:tcBorders>
                  <w:noWrap/>
                  <w:vAlign w:val="center"/>
                </w:tcPr>
                <w:p w:rsidR="009D2B2C" w:rsidRDefault="005C6373">
                  <w:pPr>
                    <w:pStyle w:val="111"/>
                    <w:rPr>
                      <w:rFonts w:cs="Times New Roman"/>
                    </w:rPr>
                  </w:pPr>
                  <w:r>
                    <w:rPr>
                      <w:rFonts w:cs="Times New Roman"/>
                    </w:rPr>
                    <w:t>68</w:t>
                  </w:r>
                </w:p>
              </w:tc>
              <w:tc>
                <w:tcPr>
                  <w:tcW w:w="444" w:type="pct"/>
                  <w:tcBorders>
                    <w:tl2br w:val="nil"/>
                    <w:tr2bl w:val="nil"/>
                  </w:tcBorders>
                  <w:noWrap/>
                  <w:vAlign w:val="center"/>
                </w:tcPr>
                <w:p w:rsidR="009D2B2C" w:rsidRDefault="005C6373">
                  <w:pPr>
                    <w:pStyle w:val="111"/>
                    <w:rPr>
                      <w:rFonts w:cs="Times New Roman"/>
                    </w:rPr>
                  </w:pPr>
                  <w:r>
                    <w:rPr>
                      <w:rFonts w:cs="Times New Roman"/>
                    </w:rPr>
                    <w:t>65</w:t>
                  </w:r>
                </w:p>
              </w:tc>
              <w:tc>
                <w:tcPr>
                  <w:tcW w:w="452" w:type="pct"/>
                  <w:tcBorders>
                    <w:tl2br w:val="nil"/>
                    <w:tr2bl w:val="nil"/>
                  </w:tcBorders>
                  <w:noWrap/>
                  <w:vAlign w:val="center"/>
                </w:tcPr>
                <w:p w:rsidR="009D2B2C" w:rsidRDefault="005C6373">
                  <w:pPr>
                    <w:pStyle w:val="111"/>
                    <w:rPr>
                      <w:rFonts w:cs="Times New Roman"/>
                    </w:rPr>
                  </w:pPr>
                  <w:r>
                    <w:rPr>
                      <w:rFonts w:cs="Times New Roman"/>
                    </w:rPr>
                    <w:t>62</w:t>
                  </w:r>
                </w:p>
              </w:tc>
            </w:tr>
            <w:tr w:rsidR="009D2B2C">
              <w:trPr>
                <w:trHeight w:val="340"/>
                <w:jc w:val="center"/>
              </w:trPr>
              <w:tc>
                <w:tcPr>
                  <w:tcW w:w="354" w:type="pct"/>
                  <w:tcBorders>
                    <w:tl2br w:val="nil"/>
                    <w:tr2bl w:val="nil"/>
                  </w:tcBorders>
                  <w:noWrap/>
                  <w:vAlign w:val="center"/>
                </w:tcPr>
                <w:p w:rsidR="009D2B2C" w:rsidRDefault="005C6373">
                  <w:pPr>
                    <w:pStyle w:val="111"/>
                    <w:rPr>
                      <w:rFonts w:cs="Times New Roman"/>
                    </w:rPr>
                  </w:pPr>
                  <w:r>
                    <w:rPr>
                      <w:rFonts w:cs="Times New Roman"/>
                    </w:rPr>
                    <w:t>4</w:t>
                  </w:r>
                </w:p>
              </w:tc>
              <w:tc>
                <w:tcPr>
                  <w:tcW w:w="616" w:type="pct"/>
                  <w:tcBorders>
                    <w:tl2br w:val="nil"/>
                    <w:tr2bl w:val="nil"/>
                  </w:tcBorders>
                  <w:noWrap/>
                  <w:vAlign w:val="center"/>
                </w:tcPr>
                <w:p w:rsidR="009D2B2C" w:rsidRDefault="005C6373">
                  <w:pPr>
                    <w:pStyle w:val="111"/>
                    <w:rPr>
                      <w:rFonts w:cs="Times New Roman"/>
                    </w:rPr>
                  </w:pPr>
                  <w:r>
                    <w:rPr>
                      <w:rFonts w:cs="Times New Roman"/>
                    </w:rPr>
                    <w:t>挖掘机</w:t>
                  </w:r>
                </w:p>
              </w:tc>
              <w:tc>
                <w:tcPr>
                  <w:tcW w:w="469" w:type="pct"/>
                  <w:tcBorders>
                    <w:tl2br w:val="nil"/>
                    <w:tr2bl w:val="nil"/>
                  </w:tcBorders>
                  <w:noWrap/>
                  <w:vAlign w:val="center"/>
                </w:tcPr>
                <w:p w:rsidR="009D2B2C" w:rsidRDefault="005C6373">
                  <w:pPr>
                    <w:pStyle w:val="111"/>
                    <w:rPr>
                      <w:rFonts w:cs="Times New Roman"/>
                    </w:rPr>
                  </w:pPr>
                  <w:r>
                    <w:rPr>
                      <w:rFonts w:cs="Times New Roman"/>
                    </w:rPr>
                    <w:t>108</w:t>
                  </w:r>
                </w:p>
              </w:tc>
              <w:tc>
                <w:tcPr>
                  <w:tcW w:w="328" w:type="pct"/>
                  <w:tcBorders>
                    <w:tl2br w:val="nil"/>
                    <w:tr2bl w:val="nil"/>
                  </w:tcBorders>
                  <w:noWrap/>
                  <w:vAlign w:val="center"/>
                </w:tcPr>
                <w:p w:rsidR="009D2B2C" w:rsidRDefault="005C6373">
                  <w:pPr>
                    <w:pStyle w:val="111"/>
                    <w:rPr>
                      <w:rFonts w:cs="Times New Roman"/>
                    </w:rPr>
                  </w:pPr>
                  <w:r>
                    <w:rPr>
                      <w:rFonts w:cs="Times New Roman"/>
                    </w:rPr>
                    <w:t>86</w:t>
                  </w:r>
                </w:p>
              </w:tc>
              <w:tc>
                <w:tcPr>
                  <w:tcW w:w="377" w:type="pct"/>
                  <w:tcBorders>
                    <w:tl2br w:val="nil"/>
                    <w:tr2bl w:val="nil"/>
                  </w:tcBorders>
                  <w:noWrap/>
                  <w:vAlign w:val="center"/>
                </w:tcPr>
                <w:p w:rsidR="009D2B2C" w:rsidRDefault="005C6373">
                  <w:pPr>
                    <w:pStyle w:val="111"/>
                    <w:rPr>
                      <w:rFonts w:cs="Times New Roman"/>
                    </w:rPr>
                  </w:pPr>
                  <w:r>
                    <w:rPr>
                      <w:rFonts w:cs="Times New Roman"/>
                    </w:rPr>
                    <w:t>80</w:t>
                  </w:r>
                </w:p>
              </w:tc>
              <w:tc>
                <w:tcPr>
                  <w:tcW w:w="377" w:type="pct"/>
                  <w:tcBorders>
                    <w:tl2br w:val="nil"/>
                    <w:tr2bl w:val="nil"/>
                  </w:tcBorders>
                  <w:noWrap/>
                  <w:vAlign w:val="center"/>
                </w:tcPr>
                <w:p w:rsidR="009D2B2C" w:rsidRDefault="005C6373">
                  <w:pPr>
                    <w:pStyle w:val="111"/>
                    <w:rPr>
                      <w:rFonts w:cs="Times New Roman"/>
                    </w:rPr>
                  </w:pPr>
                  <w:r>
                    <w:rPr>
                      <w:rFonts w:cs="Times New Roman"/>
                    </w:rPr>
                    <w:t>74</w:t>
                  </w:r>
                </w:p>
              </w:tc>
              <w:tc>
                <w:tcPr>
                  <w:tcW w:w="377" w:type="pct"/>
                  <w:tcBorders>
                    <w:tl2br w:val="nil"/>
                    <w:tr2bl w:val="nil"/>
                  </w:tcBorders>
                  <w:noWrap/>
                  <w:vAlign w:val="center"/>
                </w:tcPr>
                <w:p w:rsidR="009D2B2C" w:rsidRDefault="005C6373">
                  <w:pPr>
                    <w:pStyle w:val="111"/>
                    <w:rPr>
                      <w:rFonts w:cs="Times New Roman"/>
                    </w:rPr>
                  </w:pPr>
                  <w:r>
                    <w:rPr>
                      <w:rFonts w:cs="Times New Roman"/>
                    </w:rPr>
                    <w:t>68</w:t>
                  </w:r>
                </w:p>
              </w:tc>
              <w:tc>
                <w:tcPr>
                  <w:tcW w:w="377" w:type="pct"/>
                  <w:tcBorders>
                    <w:tl2br w:val="nil"/>
                    <w:tr2bl w:val="nil"/>
                  </w:tcBorders>
                  <w:noWrap/>
                  <w:vAlign w:val="center"/>
                </w:tcPr>
                <w:p w:rsidR="009D2B2C" w:rsidRDefault="005C6373">
                  <w:pPr>
                    <w:pStyle w:val="111"/>
                    <w:rPr>
                      <w:rFonts w:cs="Times New Roman"/>
                    </w:rPr>
                  </w:pPr>
                  <w:r>
                    <w:rPr>
                      <w:rFonts w:cs="Times New Roman"/>
                    </w:rPr>
                    <w:t>65</w:t>
                  </w:r>
                </w:p>
              </w:tc>
              <w:tc>
                <w:tcPr>
                  <w:tcW w:w="377" w:type="pct"/>
                  <w:tcBorders>
                    <w:tl2br w:val="nil"/>
                    <w:tr2bl w:val="nil"/>
                  </w:tcBorders>
                  <w:noWrap/>
                  <w:vAlign w:val="center"/>
                </w:tcPr>
                <w:p w:rsidR="009D2B2C" w:rsidRDefault="005C6373">
                  <w:pPr>
                    <w:pStyle w:val="111"/>
                    <w:rPr>
                      <w:rFonts w:cs="Times New Roman"/>
                    </w:rPr>
                  </w:pPr>
                  <w:r>
                    <w:rPr>
                      <w:rFonts w:cs="Times New Roman"/>
                    </w:rPr>
                    <w:t>62</w:t>
                  </w:r>
                </w:p>
              </w:tc>
              <w:tc>
                <w:tcPr>
                  <w:tcW w:w="444" w:type="pct"/>
                  <w:tcBorders>
                    <w:tl2br w:val="nil"/>
                    <w:tr2bl w:val="nil"/>
                  </w:tcBorders>
                  <w:noWrap/>
                  <w:vAlign w:val="center"/>
                </w:tcPr>
                <w:p w:rsidR="009D2B2C" w:rsidRDefault="005C6373">
                  <w:pPr>
                    <w:pStyle w:val="111"/>
                    <w:rPr>
                      <w:rFonts w:cs="Times New Roman"/>
                    </w:rPr>
                  </w:pPr>
                  <w:r>
                    <w:rPr>
                      <w:rFonts w:cs="Times New Roman"/>
                    </w:rPr>
                    <w:t>60</w:t>
                  </w:r>
                </w:p>
              </w:tc>
              <w:tc>
                <w:tcPr>
                  <w:tcW w:w="444" w:type="pct"/>
                  <w:tcBorders>
                    <w:tl2br w:val="nil"/>
                    <w:tr2bl w:val="nil"/>
                  </w:tcBorders>
                  <w:noWrap/>
                  <w:vAlign w:val="center"/>
                </w:tcPr>
                <w:p w:rsidR="009D2B2C" w:rsidRDefault="005C6373">
                  <w:pPr>
                    <w:pStyle w:val="111"/>
                    <w:rPr>
                      <w:rFonts w:cs="Times New Roman"/>
                    </w:rPr>
                  </w:pPr>
                  <w:r>
                    <w:rPr>
                      <w:rFonts w:cs="Times New Roman"/>
                    </w:rPr>
                    <w:t>57</w:t>
                  </w:r>
                </w:p>
              </w:tc>
              <w:tc>
                <w:tcPr>
                  <w:tcW w:w="452" w:type="pct"/>
                  <w:tcBorders>
                    <w:tl2br w:val="nil"/>
                    <w:tr2bl w:val="nil"/>
                  </w:tcBorders>
                  <w:noWrap/>
                  <w:vAlign w:val="center"/>
                </w:tcPr>
                <w:p w:rsidR="009D2B2C" w:rsidRDefault="005C6373">
                  <w:pPr>
                    <w:pStyle w:val="111"/>
                    <w:rPr>
                      <w:rFonts w:cs="Times New Roman"/>
                    </w:rPr>
                  </w:pPr>
                  <w:r>
                    <w:rPr>
                      <w:rFonts w:cs="Times New Roman"/>
                    </w:rPr>
                    <w:t>54</w:t>
                  </w:r>
                </w:p>
              </w:tc>
            </w:tr>
            <w:tr w:rsidR="009D2B2C">
              <w:trPr>
                <w:trHeight w:val="340"/>
                <w:jc w:val="center"/>
              </w:trPr>
              <w:tc>
                <w:tcPr>
                  <w:tcW w:w="354" w:type="pct"/>
                  <w:tcBorders>
                    <w:tl2br w:val="nil"/>
                    <w:tr2bl w:val="nil"/>
                  </w:tcBorders>
                  <w:noWrap/>
                  <w:vAlign w:val="center"/>
                </w:tcPr>
                <w:p w:rsidR="009D2B2C" w:rsidRDefault="005C6373">
                  <w:pPr>
                    <w:pStyle w:val="111"/>
                    <w:rPr>
                      <w:rFonts w:cs="Times New Roman"/>
                    </w:rPr>
                  </w:pPr>
                  <w:r>
                    <w:rPr>
                      <w:rFonts w:cs="Times New Roman"/>
                    </w:rPr>
                    <w:t>5</w:t>
                  </w:r>
                </w:p>
              </w:tc>
              <w:tc>
                <w:tcPr>
                  <w:tcW w:w="616" w:type="pct"/>
                  <w:tcBorders>
                    <w:tl2br w:val="nil"/>
                    <w:tr2bl w:val="nil"/>
                  </w:tcBorders>
                  <w:noWrap/>
                  <w:vAlign w:val="center"/>
                </w:tcPr>
                <w:p w:rsidR="009D2B2C" w:rsidRDefault="005C6373">
                  <w:pPr>
                    <w:pStyle w:val="111"/>
                    <w:rPr>
                      <w:rFonts w:cs="Times New Roman"/>
                    </w:rPr>
                  </w:pPr>
                  <w:r>
                    <w:rPr>
                      <w:rFonts w:cs="Times New Roman"/>
                    </w:rPr>
                    <w:t>打桩机</w:t>
                  </w:r>
                </w:p>
              </w:tc>
              <w:tc>
                <w:tcPr>
                  <w:tcW w:w="469" w:type="pct"/>
                  <w:tcBorders>
                    <w:tl2br w:val="nil"/>
                    <w:tr2bl w:val="nil"/>
                  </w:tcBorders>
                  <w:noWrap/>
                  <w:vAlign w:val="center"/>
                </w:tcPr>
                <w:p w:rsidR="009D2B2C" w:rsidRDefault="005C6373">
                  <w:pPr>
                    <w:pStyle w:val="111"/>
                    <w:rPr>
                      <w:rFonts w:cs="Times New Roman"/>
                    </w:rPr>
                  </w:pPr>
                  <w:r>
                    <w:rPr>
                      <w:rFonts w:cs="Times New Roman"/>
                    </w:rPr>
                    <w:t>136</w:t>
                  </w:r>
                </w:p>
              </w:tc>
              <w:tc>
                <w:tcPr>
                  <w:tcW w:w="328" w:type="pct"/>
                  <w:tcBorders>
                    <w:tl2br w:val="nil"/>
                    <w:tr2bl w:val="nil"/>
                  </w:tcBorders>
                  <w:noWrap/>
                  <w:vAlign w:val="center"/>
                </w:tcPr>
                <w:p w:rsidR="009D2B2C" w:rsidRDefault="005C6373">
                  <w:pPr>
                    <w:pStyle w:val="111"/>
                    <w:rPr>
                      <w:rFonts w:cs="Times New Roman"/>
                    </w:rPr>
                  </w:pPr>
                  <w:r>
                    <w:rPr>
                      <w:rFonts w:cs="Times New Roman"/>
                    </w:rPr>
                    <w:t>114</w:t>
                  </w:r>
                </w:p>
              </w:tc>
              <w:tc>
                <w:tcPr>
                  <w:tcW w:w="377" w:type="pct"/>
                  <w:tcBorders>
                    <w:tl2br w:val="nil"/>
                    <w:tr2bl w:val="nil"/>
                  </w:tcBorders>
                  <w:noWrap/>
                  <w:vAlign w:val="center"/>
                </w:tcPr>
                <w:p w:rsidR="009D2B2C" w:rsidRDefault="005C6373">
                  <w:pPr>
                    <w:pStyle w:val="111"/>
                    <w:rPr>
                      <w:rFonts w:cs="Times New Roman"/>
                    </w:rPr>
                  </w:pPr>
                  <w:r>
                    <w:rPr>
                      <w:rFonts w:cs="Times New Roman"/>
                    </w:rPr>
                    <w:t>108</w:t>
                  </w:r>
                </w:p>
              </w:tc>
              <w:tc>
                <w:tcPr>
                  <w:tcW w:w="377" w:type="pct"/>
                  <w:tcBorders>
                    <w:tl2br w:val="nil"/>
                    <w:tr2bl w:val="nil"/>
                  </w:tcBorders>
                  <w:noWrap/>
                  <w:vAlign w:val="center"/>
                </w:tcPr>
                <w:p w:rsidR="009D2B2C" w:rsidRDefault="005C6373">
                  <w:pPr>
                    <w:pStyle w:val="111"/>
                    <w:rPr>
                      <w:rFonts w:cs="Times New Roman"/>
                    </w:rPr>
                  </w:pPr>
                  <w:r>
                    <w:rPr>
                      <w:rFonts w:cs="Times New Roman"/>
                    </w:rPr>
                    <w:t>102</w:t>
                  </w:r>
                </w:p>
              </w:tc>
              <w:tc>
                <w:tcPr>
                  <w:tcW w:w="377" w:type="pct"/>
                  <w:tcBorders>
                    <w:tl2br w:val="nil"/>
                    <w:tr2bl w:val="nil"/>
                  </w:tcBorders>
                  <w:noWrap/>
                  <w:vAlign w:val="center"/>
                </w:tcPr>
                <w:p w:rsidR="009D2B2C" w:rsidRDefault="005C6373">
                  <w:pPr>
                    <w:pStyle w:val="111"/>
                    <w:rPr>
                      <w:rFonts w:cs="Times New Roman"/>
                    </w:rPr>
                  </w:pPr>
                  <w:r>
                    <w:rPr>
                      <w:rFonts w:cs="Times New Roman"/>
                    </w:rPr>
                    <w:t>96</w:t>
                  </w:r>
                </w:p>
              </w:tc>
              <w:tc>
                <w:tcPr>
                  <w:tcW w:w="377" w:type="pct"/>
                  <w:tcBorders>
                    <w:tl2br w:val="nil"/>
                    <w:tr2bl w:val="nil"/>
                  </w:tcBorders>
                  <w:noWrap/>
                  <w:vAlign w:val="center"/>
                </w:tcPr>
                <w:p w:rsidR="009D2B2C" w:rsidRDefault="005C6373">
                  <w:pPr>
                    <w:pStyle w:val="111"/>
                    <w:rPr>
                      <w:rFonts w:cs="Times New Roman"/>
                    </w:rPr>
                  </w:pPr>
                  <w:r>
                    <w:rPr>
                      <w:rFonts w:cs="Times New Roman"/>
                    </w:rPr>
                    <w:t>93</w:t>
                  </w:r>
                </w:p>
              </w:tc>
              <w:tc>
                <w:tcPr>
                  <w:tcW w:w="377" w:type="pct"/>
                  <w:tcBorders>
                    <w:tl2br w:val="nil"/>
                    <w:tr2bl w:val="nil"/>
                  </w:tcBorders>
                  <w:noWrap/>
                  <w:vAlign w:val="center"/>
                </w:tcPr>
                <w:p w:rsidR="009D2B2C" w:rsidRDefault="005C6373">
                  <w:pPr>
                    <w:pStyle w:val="111"/>
                    <w:rPr>
                      <w:rFonts w:cs="Times New Roman"/>
                    </w:rPr>
                  </w:pPr>
                  <w:r>
                    <w:rPr>
                      <w:rFonts w:cs="Times New Roman"/>
                    </w:rPr>
                    <w:t>90</w:t>
                  </w:r>
                </w:p>
              </w:tc>
              <w:tc>
                <w:tcPr>
                  <w:tcW w:w="444" w:type="pct"/>
                  <w:tcBorders>
                    <w:tl2br w:val="nil"/>
                    <w:tr2bl w:val="nil"/>
                  </w:tcBorders>
                  <w:noWrap/>
                  <w:vAlign w:val="center"/>
                </w:tcPr>
                <w:p w:rsidR="009D2B2C" w:rsidRDefault="005C6373">
                  <w:pPr>
                    <w:pStyle w:val="111"/>
                    <w:rPr>
                      <w:rFonts w:cs="Times New Roman"/>
                    </w:rPr>
                  </w:pPr>
                  <w:r>
                    <w:rPr>
                      <w:rFonts w:cs="Times New Roman"/>
                    </w:rPr>
                    <w:t>88</w:t>
                  </w:r>
                </w:p>
              </w:tc>
              <w:tc>
                <w:tcPr>
                  <w:tcW w:w="444" w:type="pct"/>
                  <w:tcBorders>
                    <w:tl2br w:val="nil"/>
                    <w:tr2bl w:val="nil"/>
                  </w:tcBorders>
                  <w:noWrap/>
                  <w:vAlign w:val="center"/>
                </w:tcPr>
                <w:p w:rsidR="009D2B2C" w:rsidRDefault="005C6373">
                  <w:pPr>
                    <w:pStyle w:val="111"/>
                    <w:rPr>
                      <w:rFonts w:cs="Times New Roman"/>
                    </w:rPr>
                  </w:pPr>
                  <w:r>
                    <w:rPr>
                      <w:rFonts w:cs="Times New Roman"/>
                    </w:rPr>
                    <w:t>85</w:t>
                  </w:r>
                </w:p>
              </w:tc>
              <w:tc>
                <w:tcPr>
                  <w:tcW w:w="452" w:type="pct"/>
                  <w:tcBorders>
                    <w:tl2br w:val="nil"/>
                    <w:tr2bl w:val="nil"/>
                  </w:tcBorders>
                  <w:noWrap/>
                  <w:vAlign w:val="center"/>
                </w:tcPr>
                <w:p w:rsidR="009D2B2C" w:rsidRDefault="005C6373">
                  <w:pPr>
                    <w:pStyle w:val="111"/>
                    <w:rPr>
                      <w:rFonts w:cs="Times New Roman"/>
                    </w:rPr>
                  </w:pPr>
                  <w:r>
                    <w:rPr>
                      <w:rFonts w:cs="Times New Roman"/>
                    </w:rPr>
                    <w:t>82</w:t>
                  </w:r>
                </w:p>
              </w:tc>
            </w:tr>
            <w:tr w:rsidR="009D2B2C">
              <w:trPr>
                <w:trHeight w:val="340"/>
                <w:jc w:val="center"/>
              </w:trPr>
              <w:tc>
                <w:tcPr>
                  <w:tcW w:w="354" w:type="pct"/>
                  <w:tcBorders>
                    <w:tl2br w:val="nil"/>
                    <w:tr2bl w:val="nil"/>
                  </w:tcBorders>
                  <w:noWrap/>
                  <w:vAlign w:val="center"/>
                </w:tcPr>
                <w:p w:rsidR="009D2B2C" w:rsidRDefault="005C6373">
                  <w:pPr>
                    <w:pStyle w:val="111"/>
                    <w:rPr>
                      <w:rFonts w:cs="Times New Roman"/>
                    </w:rPr>
                  </w:pPr>
                  <w:r>
                    <w:rPr>
                      <w:rFonts w:cs="Times New Roman"/>
                    </w:rPr>
                    <w:t>6</w:t>
                  </w:r>
                </w:p>
              </w:tc>
              <w:tc>
                <w:tcPr>
                  <w:tcW w:w="616" w:type="pct"/>
                  <w:tcBorders>
                    <w:tl2br w:val="nil"/>
                    <w:tr2bl w:val="nil"/>
                  </w:tcBorders>
                  <w:noWrap/>
                  <w:vAlign w:val="center"/>
                </w:tcPr>
                <w:p w:rsidR="009D2B2C" w:rsidRDefault="005C6373">
                  <w:pPr>
                    <w:pStyle w:val="111"/>
                    <w:rPr>
                      <w:rFonts w:cs="Times New Roman"/>
                    </w:rPr>
                  </w:pPr>
                  <w:r>
                    <w:rPr>
                      <w:rFonts w:cs="Times New Roman"/>
                    </w:rPr>
                    <w:t>混凝土搅拌车</w:t>
                  </w:r>
                </w:p>
              </w:tc>
              <w:tc>
                <w:tcPr>
                  <w:tcW w:w="469" w:type="pct"/>
                  <w:tcBorders>
                    <w:tl2br w:val="nil"/>
                    <w:tr2bl w:val="nil"/>
                  </w:tcBorders>
                  <w:noWrap/>
                  <w:vAlign w:val="center"/>
                </w:tcPr>
                <w:p w:rsidR="009D2B2C" w:rsidRDefault="005C6373">
                  <w:pPr>
                    <w:pStyle w:val="111"/>
                    <w:rPr>
                      <w:rFonts w:cs="Times New Roman"/>
                    </w:rPr>
                  </w:pPr>
                  <w:r>
                    <w:rPr>
                      <w:rFonts w:cs="Times New Roman"/>
                    </w:rPr>
                    <w:t>110</w:t>
                  </w:r>
                </w:p>
              </w:tc>
              <w:tc>
                <w:tcPr>
                  <w:tcW w:w="328" w:type="pct"/>
                  <w:tcBorders>
                    <w:tl2br w:val="nil"/>
                    <w:tr2bl w:val="nil"/>
                  </w:tcBorders>
                  <w:noWrap/>
                  <w:vAlign w:val="center"/>
                </w:tcPr>
                <w:p w:rsidR="009D2B2C" w:rsidRDefault="005C6373">
                  <w:pPr>
                    <w:pStyle w:val="111"/>
                    <w:rPr>
                      <w:rFonts w:cs="Times New Roman"/>
                    </w:rPr>
                  </w:pPr>
                  <w:r>
                    <w:rPr>
                      <w:rFonts w:cs="Times New Roman"/>
                    </w:rPr>
                    <w:t>88</w:t>
                  </w:r>
                </w:p>
              </w:tc>
              <w:tc>
                <w:tcPr>
                  <w:tcW w:w="377" w:type="pct"/>
                  <w:tcBorders>
                    <w:tl2br w:val="nil"/>
                    <w:tr2bl w:val="nil"/>
                  </w:tcBorders>
                  <w:noWrap/>
                  <w:vAlign w:val="center"/>
                </w:tcPr>
                <w:p w:rsidR="009D2B2C" w:rsidRDefault="005C6373">
                  <w:pPr>
                    <w:pStyle w:val="111"/>
                    <w:rPr>
                      <w:rFonts w:cs="Times New Roman"/>
                    </w:rPr>
                  </w:pPr>
                  <w:r>
                    <w:rPr>
                      <w:rFonts w:cs="Times New Roman"/>
                    </w:rPr>
                    <w:t>82</w:t>
                  </w:r>
                </w:p>
              </w:tc>
              <w:tc>
                <w:tcPr>
                  <w:tcW w:w="377" w:type="pct"/>
                  <w:tcBorders>
                    <w:tl2br w:val="nil"/>
                    <w:tr2bl w:val="nil"/>
                  </w:tcBorders>
                  <w:noWrap/>
                  <w:vAlign w:val="center"/>
                </w:tcPr>
                <w:p w:rsidR="009D2B2C" w:rsidRDefault="005C6373">
                  <w:pPr>
                    <w:pStyle w:val="111"/>
                    <w:rPr>
                      <w:rFonts w:cs="Times New Roman"/>
                    </w:rPr>
                  </w:pPr>
                  <w:r>
                    <w:rPr>
                      <w:rFonts w:cs="Times New Roman"/>
                    </w:rPr>
                    <w:t>76</w:t>
                  </w:r>
                </w:p>
              </w:tc>
              <w:tc>
                <w:tcPr>
                  <w:tcW w:w="377" w:type="pct"/>
                  <w:tcBorders>
                    <w:tl2br w:val="nil"/>
                    <w:tr2bl w:val="nil"/>
                  </w:tcBorders>
                  <w:noWrap/>
                  <w:vAlign w:val="center"/>
                </w:tcPr>
                <w:p w:rsidR="009D2B2C" w:rsidRDefault="005C6373">
                  <w:pPr>
                    <w:pStyle w:val="111"/>
                    <w:rPr>
                      <w:rFonts w:cs="Times New Roman"/>
                    </w:rPr>
                  </w:pPr>
                  <w:r>
                    <w:rPr>
                      <w:rFonts w:cs="Times New Roman"/>
                    </w:rPr>
                    <w:t>70</w:t>
                  </w:r>
                </w:p>
              </w:tc>
              <w:tc>
                <w:tcPr>
                  <w:tcW w:w="377" w:type="pct"/>
                  <w:tcBorders>
                    <w:tl2br w:val="nil"/>
                    <w:tr2bl w:val="nil"/>
                  </w:tcBorders>
                  <w:noWrap/>
                  <w:vAlign w:val="center"/>
                </w:tcPr>
                <w:p w:rsidR="009D2B2C" w:rsidRDefault="005C6373">
                  <w:pPr>
                    <w:pStyle w:val="111"/>
                    <w:rPr>
                      <w:rFonts w:cs="Times New Roman"/>
                    </w:rPr>
                  </w:pPr>
                  <w:r>
                    <w:rPr>
                      <w:rFonts w:cs="Times New Roman"/>
                    </w:rPr>
                    <w:t>67</w:t>
                  </w:r>
                </w:p>
              </w:tc>
              <w:tc>
                <w:tcPr>
                  <w:tcW w:w="377" w:type="pct"/>
                  <w:tcBorders>
                    <w:tl2br w:val="nil"/>
                    <w:tr2bl w:val="nil"/>
                  </w:tcBorders>
                  <w:noWrap/>
                  <w:vAlign w:val="center"/>
                </w:tcPr>
                <w:p w:rsidR="009D2B2C" w:rsidRDefault="005C6373">
                  <w:pPr>
                    <w:pStyle w:val="111"/>
                    <w:rPr>
                      <w:rFonts w:cs="Times New Roman"/>
                    </w:rPr>
                  </w:pPr>
                  <w:r>
                    <w:rPr>
                      <w:rFonts w:cs="Times New Roman"/>
                    </w:rPr>
                    <w:t>64</w:t>
                  </w:r>
                </w:p>
              </w:tc>
              <w:tc>
                <w:tcPr>
                  <w:tcW w:w="444" w:type="pct"/>
                  <w:tcBorders>
                    <w:tl2br w:val="nil"/>
                    <w:tr2bl w:val="nil"/>
                  </w:tcBorders>
                  <w:noWrap/>
                  <w:vAlign w:val="center"/>
                </w:tcPr>
                <w:p w:rsidR="009D2B2C" w:rsidRDefault="005C6373">
                  <w:pPr>
                    <w:pStyle w:val="111"/>
                    <w:rPr>
                      <w:rFonts w:cs="Times New Roman"/>
                    </w:rPr>
                  </w:pPr>
                  <w:r>
                    <w:rPr>
                      <w:rFonts w:cs="Times New Roman"/>
                    </w:rPr>
                    <w:t>62</w:t>
                  </w:r>
                </w:p>
              </w:tc>
              <w:tc>
                <w:tcPr>
                  <w:tcW w:w="444" w:type="pct"/>
                  <w:tcBorders>
                    <w:tl2br w:val="nil"/>
                    <w:tr2bl w:val="nil"/>
                  </w:tcBorders>
                  <w:noWrap/>
                  <w:vAlign w:val="center"/>
                </w:tcPr>
                <w:p w:rsidR="009D2B2C" w:rsidRDefault="005C6373">
                  <w:pPr>
                    <w:pStyle w:val="111"/>
                    <w:rPr>
                      <w:rFonts w:cs="Times New Roman"/>
                    </w:rPr>
                  </w:pPr>
                  <w:r>
                    <w:rPr>
                      <w:rFonts w:cs="Times New Roman"/>
                    </w:rPr>
                    <w:t>59</w:t>
                  </w:r>
                </w:p>
              </w:tc>
              <w:tc>
                <w:tcPr>
                  <w:tcW w:w="452" w:type="pct"/>
                  <w:tcBorders>
                    <w:tl2br w:val="nil"/>
                    <w:tr2bl w:val="nil"/>
                  </w:tcBorders>
                  <w:noWrap/>
                  <w:vAlign w:val="center"/>
                </w:tcPr>
                <w:p w:rsidR="009D2B2C" w:rsidRDefault="005C6373">
                  <w:pPr>
                    <w:pStyle w:val="111"/>
                    <w:rPr>
                      <w:rFonts w:cs="Times New Roman"/>
                    </w:rPr>
                  </w:pPr>
                  <w:r>
                    <w:rPr>
                      <w:rFonts w:cs="Times New Roman"/>
                    </w:rPr>
                    <w:t>56</w:t>
                  </w:r>
                </w:p>
              </w:tc>
            </w:tr>
            <w:tr w:rsidR="009D2B2C">
              <w:trPr>
                <w:trHeight w:val="340"/>
                <w:jc w:val="center"/>
              </w:trPr>
              <w:tc>
                <w:tcPr>
                  <w:tcW w:w="354" w:type="pct"/>
                  <w:tcBorders>
                    <w:tl2br w:val="nil"/>
                    <w:tr2bl w:val="nil"/>
                  </w:tcBorders>
                  <w:noWrap/>
                  <w:vAlign w:val="center"/>
                </w:tcPr>
                <w:p w:rsidR="009D2B2C" w:rsidRDefault="005C6373">
                  <w:pPr>
                    <w:pStyle w:val="111"/>
                    <w:rPr>
                      <w:rFonts w:cs="Times New Roman"/>
                    </w:rPr>
                  </w:pPr>
                  <w:r>
                    <w:rPr>
                      <w:rFonts w:cs="Times New Roman"/>
                    </w:rPr>
                    <w:t>7</w:t>
                  </w:r>
                </w:p>
              </w:tc>
              <w:tc>
                <w:tcPr>
                  <w:tcW w:w="616" w:type="pct"/>
                  <w:tcBorders>
                    <w:tl2br w:val="nil"/>
                    <w:tr2bl w:val="nil"/>
                  </w:tcBorders>
                  <w:noWrap/>
                  <w:vAlign w:val="center"/>
                </w:tcPr>
                <w:p w:rsidR="009D2B2C" w:rsidRDefault="005C6373">
                  <w:pPr>
                    <w:pStyle w:val="111"/>
                    <w:rPr>
                      <w:rFonts w:cs="Times New Roman"/>
                    </w:rPr>
                  </w:pPr>
                  <w:r>
                    <w:rPr>
                      <w:rFonts w:cs="Times New Roman"/>
                    </w:rPr>
                    <w:t>振捣棒</w:t>
                  </w:r>
                </w:p>
              </w:tc>
              <w:tc>
                <w:tcPr>
                  <w:tcW w:w="469" w:type="pct"/>
                  <w:tcBorders>
                    <w:tl2br w:val="nil"/>
                    <w:tr2bl w:val="nil"/>
                  </w:tcBorders>
                  <w:noWrap/>
                  <w:vAlign w:val="center"/>
                </w:tcPr>
                <w:p w:rsidR="009D2B2C" w:rsidRDefault="005C6373">
                  <w:pPr>
                    <w:pStyle w:val="111"/>
                    <w:rPr>
                      <w:rFonts w:cs="Times New Roman"/>
                    </w:rPr>
                  </w:pPr>
                  <w:r>
                    <w:rPr>
                      <w:rFonts w:cs="Times New Roman"/>
                    </w:rPr>
                    <w:t>101</w:t>
                  </w:r>
                </w:p>
              </w:tc>
              <w:tc>
                <w:tcPr>
                  <w:tcW w:w="328" w:type="pct"/>
                  <w:tcBorders>
                    <w:tl2br w:val="nil"/>
                    <w:tr2bl w:val="nil"/>
                  </w:tcBorders>
                  <w:noWrap/>
                  <w:vAlign w:val="center"/>
                </w:tcPr>
                <w:p w:rsidR="009D2B2C" w:rsidRDefault="005C6373">
                  <w:pPr>
                    <w:pStyle w:val="111"/>
                    <w:rPr>
                      <w:rFonts w:cs="Times New Roman"/>
                    </w:rPr>
                  </w:pPr>
                  <w:r>
                    <w:rPr>
                      <w:rFonts w:cs="Times New Roman"/>
                    </w:rPr>
                    <w:t>79</w:t>
                  </w:r>
                </w:p>
              </w:tc>
              <w:tc>
                <w:tcPr>
                  <w:tcW w:w="377" w:type="pct"/>
                  <w:tcBorders>
                    <w:tl2br w:val="nil"/>
                    <w:tr2bl w:val="nil"/>
                  </w:tcBorders>
                  <w:noWrap/>
                  <w:vAlign w:val="center"/>
                </w:tcPr>
                <w:p w:rsidR="009D2B2C" w:rsidRDefault="005C6373">
                  <w:pPr>
                    <w:pStyle w:val="111"/>
                    <w:rPr>
                      <w:rFonts w:cs="Times New Roman"/>
                    </w:rPr>
                  </w:pPr>
                  <w:r>
                    <w:rPr>
                      <w:rFonts w:cs="Times New Roman"/>
                    </w:rPr>
                    <w:t>73</w:t>
                  </w:r>
                </w:p>
              </w:tc>
              <w:tc>
                <w:tcPr>
                  <w:tcW w:w="377" w:type="pct"/>
                  <w:tcBorders>
                    <w:tl2br w:val="nil"/>
                    <w:tr2bl w:val="nil"/>
                  </w:tcBorders>
                  <w:noWrap/>
                  <w:vAlign w:val="center"/>
                </w:tcPr>
                <w:p w:rsidR="009D2B2C" w:rsidRDefault="005C6373">
                  <w:pPr>
                    <w:pStyle w:val="111"/>
                    <w:rPr>
                      <w:rFonts w:cs="Times New Roman"/>
                    </w:rPr>
                  </w:pPr>
                  <w:r>
                    <w:rPr>
                      <w:rFonts w:cs="Times New Roman"/>
                    </w:rPr>
                    <w:t>67</w:t>
                  </w:r>
                </w:p>
              </w:tc>
              <w:tc>
                <w:tcPr>
                  <w:tcW w:w="377" w:type="pct"/>
                  <w:tcBorders>
                    <w:tl2br w:val="nil"/>
                    <w:tr2bl w:val="nil"/>
                  </w:tcBorders>
                  <w:noWrap/>
                  <w:vAlign w:val="center"/>
                </w:tcPr>
                <w:p w:rsidR="009D2B2C" w:rsidRDefault="005C6373">
                  <w:pPr>
                    <w:pStyle w:val="111"/>
                    <w:rPr>
                      <w:rFonts w:cs="Times New Roman"/>
                    </w:rPr>
                  </w:pPr>
                  <w:r>
                    <w:rPr>
                      <w:rFonts w:cs="Times New Roman"/>
                    </w:rPr>
                    <w:t>61</w:t>
                  </w:r>
                </w:p>
              </w:tc>
              <w:tc>
                <w:tcPr>
                  <w:tcW w:w="377" w:type="pct"/>
                  <w:tcBorders>
                    <w:tl2br w:val="nil"/>
                    <w:tr2bl w:val="nil"/>
                  </w:tcBorders>
                  <w:noWrap/>
                  <w:vAlign w:val="center"/>
                </w:tcPr>
                <w:p w:rsidR="009D2B2C" w:rsidRDefault="005C6373">
                  <w:pPr>
                    <w:pStyle w:val="111"/>
                    <w:rPr>
                      <w:rFonts w:cs="Times New Roman"/>
                    </w:rPr>
                  </w:pPr>
                  <w:r>
                    <w:rPr>
                      <w:rFonts w:cs="Times New Roman"/>
                    </w:rPr>
                    <w:t>58</w:t>
                  </w:r>
                </w:p>
              </w:tc>
              <w:tc>
                <w:tcPr>
                  <w:tcW w:w="377" w:type="pct"/>
                  <w:tcBorders>
                    <w:tl2br w:val="nil"/>
                    <w:tr2bl w:val="nil"/>
                  </w:tcBorders>
                  <w:noWrap/>
                  <w:vAlign w:val="center"/>
                </w:tcPr>
                <w:p w:rsidR="009D2B2C" w:rsidRDefault="005C6373">
                  <w:pPr>
                    <w:pStyle w:val="111"/>
                    <w:rPr>
                      <w:rFonts w:cs="Times New Roman"/>
                    </w:rPr>
                  </w:pPr>
                  <w:r>
                    <w:rPr>
                      <w:rFonts w:cs="Times New Roman"/>
                    </w:rPr>
                    <w:t>55</w:t>
                  </w:r>
                </w:p>
              </w:tc>
              <w:tc>
                <w:tcPr>
                  <w:tcW w:w="444" w:type="pct"/>
                  <w:tcBorders>
                    <w:tl2br w:val="nil"/>
                    <w:tr2bl w:val="nil"/>
                  </w:tcBorders>
                  <w:noWrap/>
                  <w:vAlign w:val="center"/>
                </w:tcPr>
                <w:p w:rsidR="009D2B2C" w:rsidRDefault="005C6373">
                  <w:pPr>
                    <w:pStyle w:val="111"/>
                    <w:rPr>
                      <w:rFonts w:cs="Times New Roman"/>
                    </w:rPr>
                  </w:pPr>
                  <w:r>
                    <w:rPr>
                      <w:rFonts w:cs="Times New Roman"/>
                    </w:rPr>
                    <w:t>53</w:t>
                  </w:r>
                </w:p>
              </w:tc>
              <w:tc>
                <w:tcPr>
                  <w:tcW w:w="444" w:type="pct"/>
                  <w:tcBorders>
                    <w:tl2br w:val="nil"/>
                    <w:tr2bl w:val="nil"/>
                  </w:tcBorders>
                  <w:noWrap/>
                  <w:vAlign w:val="center"/>
                </w:tcPr>
                <w:p w:rsidR="009D2B2C" w:rsidRDefault="005C6373">
                  <w:pPr>
                    <w:pStyle w:val="111"/>
                    <w:rPr>
                      <w:rFonts w:cs="Times New Roman"/>
                    </w:rPr>
                  </w:pPr>
                  <w:r>
                    <w:rPr>
                      <w:rFonts w:cs="Times New Roman"/>
                    </w:rPr>
                    <w:t>50</w:t>
                  </w:r>
                </w:p>
              </w:tc>
              <w:tc>
                <w:tcPr>
                  <w:tcW w:w="452" w:type="pct"/>
                  <w:tcBorders>
                    <w:tl2br w:val="nil"/>
                    <w:tr2bl w:val="nil"/>
                  </w:tcBorders>
                  <w:noWrap/>
                  <w:vAlign w:val="center"/>
                </w:tcPr>
                <w:p w:rsidR="009D2B2C" w:rsidRDefault="005C6373">
                  <w:pPr>
                    <w:pStyle w:val="111"/>
                    <w:rPr>
                      <w:rFonts w:cs="Times New Roman"/>
                    </w:rPr>
                  </w:pPr>
                  <w:r>
                    <w:rPr>
                      <w:rFonts w:cs="Times New Roman"/>
                    </w:rPr>
                    <w:t>47</w:t>
                  </w:r>
                </w:p>
              </w:tc>
            </w:tr>
            <w:tr w:rsidR="009D2B2C">
              <w:trPr>
                <w:trHeight w:val="340"/>
                <w:jc w:val="center"/>
              </w:trPr>
              <w:tc>
                <w:tcPr>
                  <w:tcW w:w="354" w:type="pct"/>
                  <w:tcBorders>
                    <w:tl2br w:val="nil"/>
                    <w:tr2bl w:val="nil"/>
                  </w:tcBorders>
                  <w:noWrap/>
                  <w:vAlign w:val="center"/>
                </w:tcPr>
                <w:p w:rsidR="009D2B2C" w:rsidRDefault="005C6373">
                  <w:pPr>
                    <w:pStyle w:val="111"/>
                    <w:rPr>
                      <w:rFonts w:cs="Times New Roman"/>
                    </w:rPr>
                  </w:pPr>
                  <w:r>
                    <w:rPr>
                      <w:rFonts w:cs="Times New Roman"/>
                    </w:rPr>
                    <w:t>8</w:t>
                  </w:r>
                </w:p>
              </w:tc>
              <w:tc>
                <w:tcPr>
                  <w:tcW w:w="616" w:type="pct"/>
                  <w:tcBorders>
                    <w:tl2br w:val="nil"/>
                    <w:tr2bl w:val="nil"/>
                  </w:tcBorders>
                  <w:noWrap/>
                  <w:vAlign w:val="center"/>
                </w:tcPr>
                <w:p w:rsidR="009D2B2C" w:rsidRDefault="005C6373">
                  <w:pPr>
                    <w:pStyle w:val="111"/>
                    <w:rPr>
                      <w:rFonts w:cs="Times New Roman"/>
                    </w:rPr>
                  </w:pPr>
                  <w:r>
                    <w:rPr>
                      <w:rFonts w:cs="Times New Roman"/>
                    </w:rPr>
                    <w:t>电</w:t>
                  </w:r>
                  <w:r>
                    <w:rPr>
                      <w:rFonts w:cs="Times New Roman"/>
                    </w:rPr>
                    <w:t xml:space="preserve">  </w:t>
                  </w:r>
                  <w:r>
                    <w:rPr>
                      <w:rFonts w:cs="Times New Roman"/>
                    </w:rPr>
                    <w:t>锯</w:t>
                  </w:r>
                </w:p>
              </w:tc>
              <w:tc>
                <w:tcPr>
                  <w:tcW w:w="469" w:type="pct"/>
                  <w:tcBorders>
                    <w:tl2br w:val="nil"/>
                    <w:tr2bl w:val="nil"/>
                  </w:tcBorders>
                  <w:noWrap/>
                  <w:vAlign w:val="center"/>
                </w:tcPr>
                <w:p w:rsidR="009D2B2C" w:rsidRDefault="005C6373">
                  <w:pPr>
                    <w:pStyle w:val="111"/>
                    <w:rPr>
                      <w:rFonts w:cs="Times New Roman"/>
                    </w:rPr>
                  </w:pPr>
                  <w:r>
                    <w:rPr>
                      <w:rFonts w:cs="Times New Roman"/>
                    </w:rPr>
                    <w:t>111</w:t>
                  </w:r>
                </w:p>
              </w:tc>
              <w:tc>
                <w:tcPr>
                  <w:tcW w:w="328" w:type="pct"/>
                  <w:tcBorders>
                    <w:tl2br w:val="nil"/>
                    <w:tr2bl w:val="nil"/>
                  </w:tcBorders>
                  <w:noWrap/>
                  <w:vAlign w:val="center"/>
                </w:tcPr>
                <w:p w:rsidR="009D2B2C" w:rsidRDefault="005C6373">
                  <w:pPr>
                    <w:pStyle w:val="111"/>
                    <w:rPr>
                      <w:rFonts w:cs="Times New Roman"/>
                    </w:rPr>
                  </w:pPr>
                  <w:r>
                    <w:rPr>
                      <w:rFonts w:cs="Times New Roman"/>
                    </w:rPr>
                    <w:t>89</w:t>
                  </w:r>
                </w:p>
              </w:tc>
              <w:tc>
                <w:tcPr>
                  <w:tcW w:w="377" w:type="pct"/>
                  <w:tcBorders>
                    <w:tl2br w:val="nil"/>
                    <w:tr2bl w:val="nil"/>
                  </w:tcBorders>
                  <w:noWrap/>
                  <w:vAlign w:val="center"/>
                </w:tcPr>
                <w:p w:rsidR="009D2B2C" w:rsidRDefault="005C6373">
                  <w:pPr>
                    <w:pStyle w:val="111"/>
                    <w:rPr>
                      <w:rFonts w:cs="Times New Roman"/>
                    </w:rPr>
                  </w:pPr>
                  <w:r>
                    <w:rPr>
                      <w:rFonts w:cs="Times New Roman"/>
                    </w:rPr>
                    <w:t>83</w:t>
                  </w:r>
                </w:p>
              </w:tc>
              <w:tc>
                <w:tcPr>
                  <w:tcW w:w="377" w:type="pct"/>
                  <w:tcBorders>
                    <w:tl2br w:val="nil"/>
                    <w:tr2bl w:val="nil"/>
                  </w:tcBorders>
                  <w:noWrap/>
                  <w:vAlign w:val="center"/>
                </w:tcPr>
                <w:p w:rsidR="009D2B2C" w:rsidRDefault="005C6373">
                  <w:pPr>
                    <w:pStyle w:val="111"/>
                    <w:rPr>
                      <w:rFonts w:cs="Times New Roman"/>
                    </w:rPr>
                  </w:pPr>
                  <w:r>
                    <w:rPr>
                      <w:rFonts w:cs="Times New Roman"/>
                    </w:rPr>
                    <w:t>77</w:t>
                  </w:r>
                </w:p>
              </w:tc>
              <w:tc>
                <w:tcPr>
                  <w:tcW w:w="377" w:type="pct"/>
                  <w:tcBorders>
                    <w:tl2br w:val="nil"/>
                    <w:tr2bl w:val="nil"/>
                  </w:tcBorders>
                  <w:noWrap/>
                  <w:vAlign w:val="center"/>
                </w:tcPr>
                <w:p w:rsidR="009D2B2C" w:rsidRDefault="005C6373">
                  <w:pPr>
                    <w:pStyle w:val="111"/>
                    <w:rPr>
                      <w:rFonts w:cs="Times New Roman"/>
                    </w:rPr>
                  </w:pPr>
                  <w:r>
                    <w:rPr>
                      <w:rFonts w:cs="Times New Roman"/>
                    </w:rPr>
                    <w:t>71</w:t>
                  </w:r>
                </w:p>
              </w:tc>
              <w:tc>
                <w:tcPr>
                  <w:tcW w:w="377" w:type="pct"/>
                  <w:tcBorders>
                    <w:tl2br w:val="nil"/>
                    <w:tr2bl w:val="nil"/>
                  </w:tcBorders>
                  <w:noWrap/>
                  <w:vAlign w:val="center"/>
                </w:tcPr>
                <w:p w:rsidR="009D2B2C" w:rsidRDefault="005C6373">
                  <w:pPr>
                    <w:pStyle w:val="111"/>
                    <w:rPr>
                      <w:rFonts w:cs="Times New Roman"/>
                    </w:rPr>
                  </w:pPr>
                  <w:r>
                    <w:rPr>
                      <w:rFonts w:cs="Times New Roman"/>
                    </w:rPr>
                    <w:t>68</w:t>
                  </w:r>
                </w:p>
              </w:tc>
              <w:tc>
                <w:tcPr>
                  <w:tcW w:w="377" w:type="pct"/>
                  <w:tcBorders>
                    <w:tl2br w:val="nil"/>
                    <w:tr2bl w:val="nil"/>
                  </w:tcBorders>
                  <w:noWrap/>
                  <w:vAlign w:val="center"/>
                </w:tcPr>
                <w:p w:rsidR="009D2B2C" w:rsidRDefault="005C6373">
                  <w:pPr>
                    <w:pStyle w:val="111"/>
                    <w:rPr>
                      <w:rFonts w:cs="Times New Roman"/>
                    </w:rPr>
                  </w:pPr>
                  <w:r>
                    <w:rPr>
                      <w:rFonts w:cs="Times New Roman"/>
                    </w:rPr>
                    <w:t>65</w:t>
                  </w:r>
                </w:p>
              </w:tc>
              <w:tc>
                <w:tcPr>
                  <w:tcW w:w="444" w:type="pct"/>
                  <w:tcBorders>
                    <w:tl2br w:val="nil"/>
                    <w:tr2bl w:val="nil"/>
                  </w:tcBorders>
                  <w:noWrap/>
                  <w:vAlign w:val="center"/>
                </w:tcPr>
                <w:p w:rsidR="009D2B2C" w:rsidRDefault="005C6373">
                  <w:pPr>
                    <w:pStyle w:val="111"/>
                    <w:rPr>
                      <w:rFonts w:cs="Times New Roman"/>
                    </w:rPr>
                  </w:pPr>
                  <w:r>
                    <w:rPr>
                      <w:rFonts w:cs="Times New Roman"/>
                    </w:rPr>
                    <w:t>63</w:t>
                  </w:r>
                </w:p>
              </w:tc>
              <w:tc>
                <w:tcPr>
                  <w:tcW w:w="444" w:type="pct"/>
                  <w:tcBorders>
                    <w:tl2br w:val="nil"/>
                    <w:tr2bl w:val="nil"/>
                  </w:tcBorders>
                  <w:noWrap/>
                  <w:vAlign w:val="center"/>
                </w:tcPr>
                <w:p w:rsidR="009D2B2C" w:rsidRDefault="005C6373">
                  <w:pPr>
                    <w:pStyle w:val="111"/>
                    <w:rPr>
                      <w:rFonts w:cs="Times New Roman"/>
                    </w:rPr>
                  </w:pPr>
                  <w:r>
                    <w:rPr>
                      <w:rFonts w:cs="Times New Roman"/>
                    </w:rPr>
                    <w:t>60</w:t>
                  </w:r>
                </w:p>
              </w:tc>
              <w:tc>
                <w:tcPr>
                  <w:tcW w:w="452" w:type="pct"/>
                  <w:tcBorders>
                    <w:tl2br w:val="nil"/>
                    <w:tr2bl w:val="nil"/>
                  </w:tcBorders>
                  <w:noWrap/>
                  <w:vAlign w:val="center"/>
                </w:tcPr>
                <w:p w:rsidR="009D2B2C" w:rsidRDefault="005C6373">
                  <w:pPr>
                    <w:pStyle w:val="111"/>
                    <w:rPr>
                      <w:rFonts w:cs="Times New Roman"/>
                    </w:rPr>
                  </w:pPr>
                  <w:r>
                    <w:rPr>
                      <w:rFonts w:cs="Times New Roman"/>
                    </w:rPr>
                    <w:t>57</w:t>
                  </w:r>
                </w:p>
              </w:tc>
            </w:tr>
            <w:tr w:rsidR="009D2B2C">
              <w:trPr>
                <w:trHeight w:val="340"/>
                <w:jc w:val="center"/>
              </w:trPr>
              <w:tc>
                <w:tcPr>
                  <w:tcW w:w="354" w:type="pct"/>
                  <w:tcBorders>
                    <w:tl2br w:val="nil"/>
                    <w:tr2bl w:val="nil"/>
                  </w:tcBorders>
                  <w:noWrap/>
                  <w:vAlign w:val="center"/>
                </w:tcPr>
                <w:p w:rsidR="009D2B2C" w:rsidRDefault="005C6373">
                  <w:pPr>
                    <w:pStyle w:val="111"/>
                    <w:rPr>
                      <w:rFonts w:cs="Times New Roman"/>
                    </w:rPr>
                  </w:pPr>
                  <w:r>
                    <w:rPr>
                      <w:rFonts w:cs="Times New Roman"/>
                    </w:rPr>
                    <w:t>9</w:t>
                  </w:r>
                </w:p>
              </w:tc>
              <w:tc>
                <w:tcPr>
                  <w:tcW w:w="616" w:type="pct"/>
                  <w:tcBorders>
                    <w:tl2br w:val="nil"/>
                    <w:tr2bl w:val="nil"/>
                  </w:tcBorders>
                  <w:noWrap/>
                  <w:vAlign w:val="center"/>
                </w:tcPr>
                <w:p w:rsidR="009D2B2C" w:rsidRDefault="005C6373">
                  <w:pPr>
                    <w:pStyle w:val="111"/>
                    <w:rPr>
                      <w:rFonts w:cs="Times New Roman"/>
                    </w:rPr>
                  </w:pPr>
                  <w:r>
                    <w:rPr>
                      <w:rFonts w:cs="Times New Roman"/>
                    </w:rPr>
                    <w:t>吊</w:t>
                  </w:r>
                  <w:r>
                    <w:rPr>
                      <w:rFonts w:cs="Times New Roman"/>
                    </w:rPr>
                    <w:t xml:space="preserve">  </w:t>
                  </w:r>
                  <w:r>
                    <w:rPr>
                      <w:rFonts w:cs="Times New Roman"/>
                    </w:rPr>
                    <w:t>车</w:t>
                  </w:r>
                </w:p>
              </w:tc>
              <w:tc>
                <w:tcPr>
                  <w:tcW w:w="469" w:type="pct"/>
                  <w:tcBorders>
                    <w:tl2br w:val="nil"/>
                    <w:tr2bl w:val="nil"/>
                  </w:tcBorders>
                  <w:noWrap/>
                  <w:vAlign w:val="center"/>
                </w:tcPr>
                <w:p w:rsidR="009D2B2C" w:rsidRDefault="005C6373">
                  <w:pPr>
                    <w:pStyle w:val="111"/>
                    <w:rPr>
                      <w:rFonts w:cs="Times New Roman"/>
                    </w:rPr>
                  </w:pPr>
                  <w:r>
                    <w:rPr>
                      <w:rFonts w:cs="Times New Roman"/>
                    </w:rPr>
                    <w:t>103</w:t>
                  </w:r>
                </w:p>
              </w:tc>
              <w:tc>
                <w:tcPr>
                  <w:tcW w:w="328" w:type="pct"/>
                  <w:tcBorders>
                    <w:tl2br w:val="nil"/>
                    <w:tr2bl w:val="nil"/>
                  </w:tcBorders>
                  <w:noWrap/>
                  <w:vAlign w:val="center"/>
                </w:tcPr>
                <w:p w:rsidR="009D2B2C" w:rsidRDefault="005C6373">
                  <w:pPr>
                    <w:pStyle w:val="111"/>
                    <w:rPr>
                      <w:rFonts w:cs="Times New Roman"/>
                    </w:rPr>
                  </w:pPr>
                  <w:r>
                    <w:rPr>
                      <w:rFonts w:cs="Times New Roman"/>
                    </w:rPr>
                    <w:t>81</w:t>
                  </w:r>
                </w:p>
              </w:tc>
              <w:tc>
                <w:tcPr>
                  <w:tcW w:w="377" w:type="pct"/>
                  <w:tcBorders>
                    <w:tl2br w:val="nil"/>
                    <w:tr2bl w:val="nil"/>
                  </w:tcBorders>
                  <w:noWrap/>
                  <w:vAlign w:val="center"/>
                </w:tcPr>
                <w:p w:rsidR="009D2B2C" w:rsidRDefault="005C6373">
                  <w:pPr>
                    <w:pStyle w:val="111"/>
                    <w:rPr>
                      <w:rFonts w:cs="Times New Roman"/>
                    </w:rPr>
                  </w:pPr>
                  <w:r>
                    <w:rPr>
                      <w:rFonts w:cs="Times New Roman"/>
                    </w:rPr>
                    <w:t>75</w:t>
                  </w:r>
                </w:p>
              </w:tc>
              <w:tc>
                <w:tcPr>
                  <w:tcW w:w="377" w:type="pct"/>
                  <w:tcBorders>
                    <w:tl2br w:val="nil"/>
                    <w:tr2bl w:val="nil"/>
                  </w:tcBorders>
                  <w:noWrap/>
                  <w:vAlign w:val="center"/>
                </w:tcPr>
                <w:p w:rsidR="009D2B2C" w:rsidRDefault="005C6373">
                  <w:pPr>
                    <w:pStyle w:val="111"/>
                    <w:rPr>
                      <w:rFonts w:cs="Times New Roman"/>
                    </w:rPr>
                  </w:pPr>
                  <w:r>
                    <w:rPr>
                      <w:rFonts w:cs="Times New Roman"/>
                    </w:rPr>
                    <w:t>69</w:t>
                  </w:r>
                </w:p>
              </w:tc>
              <w:tc>
                <w:tcPr>
                  <w:tcW w:w="377" w:type="pct"/>
                  <w:tcBorders>
                    <w:tl2br w:val="nil"/>
                    <w:tr2bl w:val="nil"/>
                  </w:tcBorders>
                  <w:noWrap/>
                  <w:vAlign w:val="center"/>
                </w:tcPr>
                <w:p w:rsidR="009D2B2C" w:rsidRDefault="005C6373">
                  <w:pPr>
                    <w:pStyle w:val="111"/>
                    <w:rPr>
                      <w:rFonts w:cs="Times New Roman"/>
                    </w:rPr>
                  </w:pPr>
                  <w:r>
                    <w:rPr>
                      <w:rFonts w:cs="Times New Roman"/>
                    </w:rPr>
                    <w:t>63</w:t>
                  </w:r>
                </w:p>
              </w:tc>
              <w:tc>
                <w:tcPr>
                  <w:tcW w:w="377" w:type="pct"/>
                  <w:tcBorders>
                    <w:tl2br w:val="nil"/>
                    <w:tr2bl w:val="nil"/>
                  </w:tcBorders>
                  <w:noWrap/>
                  <w:vAlign w:val="center"/>
                </w:tcPr>
                <w:p w:rsidR="009D2B2C" w:rsidRDefault="005C6373">
                  <w:pPr>
                    <w:pStyle w:val="111"/>
                    <w:rPr>
                      <w:rFonts w:cs="Times New Roman"/>
                    </w:rPr>
                  </w:pPr>
                  <w:r>
                    <w:rPr>
                      <w:rFonts w:cs="Times New Roman"/>
                    </w:rPr>
                    <w:t>60</w:t>
                  </w:r>
                </w:p>
              </w:tc>
              <w:tc>
                <w:tcPr>
                  <w:tcW w:w="377" w:type="pct"/>
                  <w:tcBorders>
                    <w:tl2br w:val="nil"/>
                    <w:tr2bl w:val="nil"/>
                  </w:tcBorders>
                  <w:noWrap/>
                  <w:vAlign w:val="center"/>
                </w:tcPr>
                <w:p w:rsidR="009D2B2C" w:rsidRDefault="005C6373">
                  <w:pPr>
                    <w:pStyle w:val="111"/>
                    <w:rPr>
                      <w:rFonts w:cs="Times New Roman"/>
                    </w:rPr>
                  </w:pPr>
                  <w:r>
                    <w:rPr>
                      <w:rFonts w:cs="Times New Roman"/>
                    </w:rPr>
                    <w:t>57</w:t>
                  </w:r>
                </w:p>
              </w:tc>
              <w:tc>
                <w:tcPr>
                  <w:tcW w:w="444" w:type="pct"/>
                  <w:tcBorders>
                    <w:tl2br w:val="nil"/>
                    <w:tr2bl w:val="nil"/>
                  </w:tcBorders>
                  <w:noWrap/>
                  <w:vAlign w:val="center"/>
                </w:tcPr>
                <w:p w:rsidR="009D2B2C" w:rsidRDefault="005C6373">
                  <w:pPr>
                    <w:pStyle w:val="111"/>
                    <w:rPr>
                      <w:rFonts w:cs="Times New Roman"/>
                    </w:rPr>
                  </w:pPr>
                  <w:r>
                    <w:rPr>
                      <w:rFonts w:cs="Times New Roman"/>
                    </w:rPr>
                    <w:t>55</w:t>
                  </w:r>
                </w:p>
              </w:tc>
              <w:tc>
                <w:tcPr>
                  <w:tcW w:w="444" w:type="pct"/>
                  <w:tcBorders>
                    <w:tl2br w:val="nil"/>
                    <w:tr2bl w:val="nil"/>
                  </w:tcBorders>
                  <w:noWrap/>
                  <w:vAlign w:val="center"/>
                </w:tcPr>
                <w:p w:rsidR="009D2B2C" w:rsidRDefault="005C6373">
                  <w:pPr>
                    <w:pStyle w:val="111"/>
                    <w:rPr>
                      <w:rFonts w:cs="Times New Roman"/>
                    </w:rPr>
                  </w:pPr>
                  <w:r>
                    <w:rPr>
                      <w:rFonts w:cs="Times New Roman"/>
                    </w:rPr>
                    <w:t>52</w:t>
                  </w:r>
                </w:p>
              </w:tc>
              <w:tc>
                <w:tcPr>
                  <w:tcW w:w="452" w:type="pct"/>
                  <w:tcBorders>
                    <w:tl2br w:val="nil"/>
                    <w:tr2bl w:val="nil"/>
                  </w:tcBorders>
                  <w:noWrap/>
                  <w:vAlign w:val="center"/>
                </w:tcPr>
                <w:p w:rsidR="009D2B2C" w:rsidRDefault="005C6373">
                  <w:pPr>
                    <w:pStyle w:val="111"/>
                    <w:rPr>
                      <w:rFonts w:cs="Times New Roman"/>
                    </w:rPr>
                  </w:pPr>
                  <w:r>
                    <w:rPr>
                      <w:rFonts w:cs="Times New Roman"/>
                    </w:rPr>
                    <w:t>49</w:t>
                  </w:r>
                </w:p>
              </w:tc>
            </w:tr>
            <w:tr w:rsidR="009D2B2C">
              <w:trPr>
                <w:trHeight w:val="340"/>
                <w:jc w:val="center"/>
              </w:trPr>
              <w:tc>
                <w:tcPr>
                  <w:tcW w:w="354" w:type="pct"/>
                  <w:tcBorders>
                    <w:tl2br w:val="nil"/>
                    <w:tr2bl w:val="nil"/>
                  </w:tcBorders>
                  <w:noWrap/>
                  <w:vAlign w:val="center"/>
                </w:tcPr>
                <w:p w:rsidR="009D2B2C" w:rsidRDefault="005C6373">
                  <w:pPr>
                    <w:pStyle w:val="111"/>
                    <w:rPr>
                      <w:rFonts w:cs="Times New Roman"/>
                    </w:rPr>
                  </w:pPr>
                  <w:r>
                    <w:rPr>
                      <w:rFonts w:cs="Times New Roman"/>
                    </w:rPr>
                    <w:t>10</w:t>
                  </w:r>
                </w:p>
              </w:tc>
              <w:tc>
                <w:tcPr>
                  <w:tcW w:w="616" w:type="pct"/>
                  <w:tcBorders>
                    <w:tl2br w:val="nil"/>
                    <w:tr2bl w:val="nil"/>
                  </w:tcBorders>
                  <w:noWrap/>
                  <w:vAlign w:val="center"/>
                </w:tcPr>
                <w:p w:rsidR="009D2B2C" w:rsidRDefault="005C6373">
                  <w:pPr>
                    <w:pStyle w:val="111"/>
                    <w:rPr>
                      <w:rFonts w:cs="Times New Roman"/>
                    </w:rPr>
                  </w:pPr>
                  <w:r>
                    <w:rPr>
                      <w:rFonts w:cs="Times New Roman"/>
                    </w:rPr>
                    <w:t>平地机</w:t>
                  </w:r>
                </w:p>
              </w:tc>
              <w:tc>
                <w:tcPr>
                  <w:tcW w:w="469" w:type="pct"/>
                  <w:tcBorders>
                    <w:tl2br w:val="nil"/>
                    <w:tr2bl w:val="nil"/>
                  </w:tcBorders>
                  <w:noWrap/>
                  <w:vAlign w:val="center"/>
                </w:tcPr>
                <w:p w:rsidR="009D2B2C" w:rsidRDefault="005C6373">
                  <w:pPr>
                    <w:pStyle w:val="111"/>
                    <w:rPr>
                      <w:rFonts w:cs="Times New Roman"/>
                    </w:rPr>
                  </w:pPr>
                  <w:r>
                    <w:rPr>
                      <w:rFonts w:cs="Times New Roman"/>
                    </w:rPr>
                    <w:t>106</w:t>
                  </w:r>
                </w:p>
              </w:tc>
              <w:tc>
                <w:tcPr>
                  <w:tcW w:w="328" w:type="pct"/>
                  <w:tcBorders>
                    <w:tl2br w:val="nil"/>
                    <w:tr2bl w:val="nil"/>
                  </w:tcBorders>
                  <w:noWrap/>
                  <w:vAlign w:val="center"/>
                </w:tcPr>
                <w:p w:rsidR="009D2B2C" w:rsidRDefault="005C6373">
                  <w:pPr>
                    <w:pStyle w:val="111"/>
                    <w:rPr>
                      <w:rFonts w:cs="Times New Roman"/>
                    </w:rPr>
                  </w:pPr>
                  <w:r>
                    <w:rPr>
                      <w:rFonts w:cs="Times New Roman"/>
                    </w:rPr>
                    <w:t>84</w:t>
                  </w:r>
                </w:p>
              </w:tc>
              <w:tc>
                <w:tcPr>
                  <w:tcW w:w="377" w:type="pct"/>
                  <w:tcBorders>
                    <w:tl2br w:val="nil"/>
                    <w:tr2bl w:val="nil"/>
                  </w:tcBorders>
                  <w:noWrap/>
                  <w:vAlign w:val="center"/>
                </w:tcPr>
                <w:p w:rsidR="009D2B2C" w:rsidRDefault="005C6373">
                  <w:pPr>
                    <w:pStyle w:val="111"/>
                    <w:rPr>
                      <w:rFonts w:cs="Times New Roman"/>
                    </w:rPr>
                  </w:pPr>
                  <w:r>
                    <w:rPr>
                      <w:rFonts w:cs="Times New Roman"/>
                    </w:rPr>
                    <w:t>78</w:t>
                  </w:r>
                </w:p>
              </w:tc>
              <w:tc>
                <w:tcPr>
                  <w:tcW w:w="377" w:type="pct"/>
                  <w:tcBorders>
                    <w:tl2br w:val="nil"/>
                    <w:tr2bl w:val="nil"/>
                  </w:tcBorders>
                  <w:noWrap/>
                  <w:vAlign w:val="center"/>
                </w:tcPr>
                <w:p w:rsidR="009D2B2C" w:rsidRDefault="005C6373">
                  <w:pPr>
                    <w:pStyle w:val="111"/>
                    <w:rPr>
                      <w:rFonts w:cs="Times New Roman"/>
                    </w:rPr>
                  </w:pPr>
                  <w:r>
                    <w:rPr>
                      <w:rFonts w:cs="Times New Roman"/>
                    </w:rPr>
                    <w:t>72</w:t>
                  </w:r>
                </w:p>
              </w:tc>
              <w:tc>
                <w:tcPr>
                  <w:tcW w:w="377" w:type="pct"/>
                  <w:tcBorders>
                    <w:tl2br w:val="nil"/>
                    <w:tr2bl w:val="nil"/>
                  </w:tcBorders>
                  <w:noWrap/>
                  <w:vAlign w:val="center"/>
                </w:tcPr>
                <w:p w:rsidR="009D2B2C" w:rsidRDefault="005C6373">
                  <w:pPr>
                    <w:pStyle w:val="111"/>
                    <w:rPr>
                      <w:rFonts w:cs="Times New Roman"/>
                    </w:rPr>
                  </w:pPr>
                  <w:r>
                    <w:rPr>
                      <w:rFonts w:cs="Times New Roman"/>
                    </w:rPr>
                    <w:t>66</w:t>
                  </w:r>
                </w:p>
              </w:tc>
              <w:tc>
                <w:tcPr>
                  <w:tcW w:w="377" w:type="pct"/>
                  <w:tcBorders>
                    <w:tl2br w:val="nil"/>
                    <w:tr2bl w:val="nil"/>
                  </w:tcBorders>
                  <w:noWrap/>
                  <w:vAlign w:val="center"/>
                </w:tcPr>
                <w:p w:rsidR="009D2B2C" w:rsidRDefault="005C6373">
                  <w:pPr>
                    <w:pStyle w:val="111"/>
                    <w:rPr>
                      <w:rFonts w:cs="Times New Roman"/>
                    </w:rPr>
                  </w:pPr>
                  <w:r>
                    <w:rPr>
                      <w:rFonts w:cs="Times New Roman"/>
                    </w:rPr>
                    <w:t>63</w:t>
                  </w:r>
                </w:p>
              </w:tc>
              <w:tc>
                <w:tcPr>
                  <w:tcW w:w="377" w:type="pct"/>
                  <w:tcBorders>
                    <w:tl2br w:val="nil"/>
                    <w:tr2bl w:val="nil"/>
                  </w:tcBorders>
                  <w:noWrap/>
                  <w:vAlign w:val="center"/>
                </w:tcPr>
                <w:p w:rsidR="009D2B2C" w:rsidRDefault="005C6373">
                  <w:pPr>
                    <w:pStyle w:val="111"/>
                    <w:rPr>
                      <w:rFonts w:cs="Times New Roman"/>
                    </w:rPr>
                  </w:pPr>
                  <w:r>
                    <w:rPr>
                      <w:rFonts w:cs="Times New Roman"/>
                    </w:rPr>
                    <w:t>60</w:t>
                  </w:r>
                </w:p>
              </w:tc>
              <w:tc>
                <w:tcPr>
                  <w:tcW w:w="444" w:type="pct"/>
                  <w:tcBorders>
                    <w:tl2br w:val="nil"/>
                    <w:tr2bl w:val="nil"/>
                  </w:tcBorders>
                  <w:noWrap/>
                  <w:vAlign w:val="center"/>
                </w:tcPr>
                <w:p w:rsidR="009D2B2C" w:rsidRDefault="005C6373">
                  <w:pPr>
                    <w:pStyle w:val="111"/>
                    <w:rPr>
                      <w:rFonts w:cs="Times New Roman"/>
                    </w:rPr>
                  </w:pPr>
                  <w:r>
                    <w:rPr>
                      <w:rFonts w:cs="Times New Roman"/>
                    </w:rPr>
                    <w:t>58</w:t>
                  </w:r>
                </w:p>
              </w:tc>
              <w:tc>
                <w:tcPr>
                  <w:tcW w:w="444" w:type="pct"/>
                  <w:tcBorders>
                    <w:tl2br w:val="nil"/>
                    <w:tr2bl w:val="nil"/>
                  </w:tcBorders>
                  <w:noWrap/>
                  <w:vAlign w:val="center"/>
                </w:tcPr>
                <w:p w:rsidR="009D2B2C" w:rsidRDefault="005C6373">
                  <w:pPr>
                    <w:pStyle w:val="111"/>
                    <w:rPr>
                      <w:rFonts w:cs="Times New Roman"/>
                    </w:rPr>
                  </w:pPr>
                  <w:r>
                    <w:rPr>
                      <w:rFonts w:cs="Times New Roman"/>
                    </w:rPr>
                    <w:t>55</w:t>
                  </w:r>
                </w:p>
              </w:tc>
              <w:tc>
                <w:tcPr>
                  <w:tcW w:w="452" w:type="pct"/>
                  <w:tcBorders>
                    <w:tl2br w:val="nil"/>
                    <w:tr2bl w:val="nil"/>
                  </w:tcBorders>
                  <w:noWrap/>
                  <w:vAlign w:val="center"/>
                </w:tcPr>
                <w:p w:rsidR="009D2B2C" w:rsidRDefault="005C6373">
                  <w:pPr>
                    <w:pStyle w:val="111"/>
                    <w:rPr>
                      <w:rFonts w:cs="Times New Roman"/>
                    </w:rPr>
                  </w:pPr>
                  <w:r>
                    <w:rPr>
                      <w:rFonts w:cs="Times New Roman"/>
                    </w:rPr>
                    <w:t>52</w:t>
                  </w:r>
                </w:p>
              </w:tc>
            </w:tr>
          </w:tbl>
          <w:p w:rsidR="009D2B2C" w:rsidRDefault="005C6373">
            <w:pPr>
              <w:autoSpaceDE/>
              <w:autoSpaceDN/>
              <w:ind w:firstLine="480"/>
              <w:rPr>
                <w:rFonts w:cs="Times New Roman"/>
              </w:rPr>
            </w:pPr>
            <w:r>
              <w:rPr>
                <w:rFonts w:cs="Times New Roman"/>
              </w:rPr>
              <w:t>距厂界最近的敏感目标为直线距离约</w:t>
            </w:r>
            <w:r>
              <w:rPr>
                <w:rFonts w:cs="Times New Roman" w:hint="eastAsia"/>
                <w:lang w:val="en-US"/>
              </w:rPr>
              <w:t>175</w:t>
            </w:r>
            <w:r>
              <w:rPr>
                <w:rFonts w:cs="Times New Roman"/>
                <w:lang w:val="en-US"/>
              </w:rPr>
              <w:t>m</w:t>
            </w:r>
            <w:r>
              <w:rPr>
                <w:rFonts w:cs="Times New Roman"/>
                <w:lang w:val="en-US"/>
              </w:rPr>
              <w:t>的</w:t>
            </w:r>
            <w:r>
              <w:rPr>
                <w:rFonts w:cs="Times New Roman" w:hint="eastAsia"/>
              </w:rPr>
              <w:t>徐家村</w:t>
            </w:r>
            <w:r>
              <w:rPr>
                <w:rFonts w:cs="Times New Roman"/>
                <w:lang w:val="en-US"/>
              </w:rPr>
              <w:t>，施工场地距</w:t>
            </w:r>
            <w:r>
              <w:rPr>
                <w:rFonts w:cs="Times New Roman" w:hint="eastAsia"/>
                <w:lang w:val="en-US"/>
              </w:rPr>
              <w:t>徐家村</w:t>
            </w:r>
            <w:r>
              <w:rPr>
                <w:rFonts w:cs="Times New Roman"/>
                <w:lang w:val="en-US"/>
              </w:rPr>
              <w:t>的距离较远，施工期噪声对</w:t>
            </w:r>
            <w:r>
              <w:rPr>
                <w:rFonts w:cs="Times New Roman" w:hint="eastAsia"/>
                <w:lang w:val="en-US"/>
              </w:rPr>
              <w:t>徐家村</w:t>
            </w:r>
            <w:r>
              <w:rPr>
                <w:rFonts w:cs="Times New Roman"/>
                <w:lang w:val="en-US"/>
              </w:rPr>
              <w:t>的声环境质量较小。</w:t>
            </w:r>
            <w:r>
              <w:rPr>
                <w:rFonts w:cs="Times New Roman"/>
              </w:rPr>
              <w:t>为了</w:t>
            </w:r>
            <w:r>
              <w:rPr>
                <w:rFonts w:cs="Times New Roman"/>
              </w:rPr>
              <w:t>进一步</w:t>
            </w:r>
            <w:r>
              <w:rPr>
                <w:rFonts w:cs="Times New Roman"/>
              </w:rPr>
              <w:t>减缓施工期噪声对</w:t>
            </w:r>
            <w:r>
              <w:rPr>
                <w:rFonts w:cs="Times New Roman"/>
              </w:rPr>
              <w:t>其</w:t>
            </w:r>
            <w:r>
              <w:rPr>
                <w:rFonts w:cs="Times New Roman"/>
              </w:rPr>
              <w:t>影响，需要严格落实以下措施：</w:t>
            </w:r>
          </w:p>
          <w:p w:rsidR="009D2B2C" w:rsidRDefault="005C6373" w:rsidP="0061366A">
            <w:pPr>
              <w:ind w:firstLine="480"/>
              <w:rPr>
                <w:rFonts w:cs="Times New Roman"/>
              </w:rPr>
            </w:pPr>
            <w:r>
              <w:rPr>
                <w:rFonts w:cs="Times New Roman"/>
              </w:rPr>
              <w:t>施工时采取的降噪措施主要有：</w:t>
            </w:r>
          </w:p>
          <w:p w:rsidR="009D2B2C" w:rsidRDefault="005C6373" w:rsidP="0061366A">
            <w:pPr>
              <w:ind w:firstLine="480"/>
              <w:rPr>
                <w:rFonts w:cs="Times New Roman"/>
              </w:rPr>
            </w:pPr>
            <w:r>
              <w:rPr>
                <w:rFonts w:cs="Times New Roman"/>
              </w:rPr>
              <w:t>1</w:t>
            </w:r>
            <w:r>
              <w:rPr>
                <w:rFonts w:cs="Times New Roman"/>
              </w:rPr>
              <w:t>、合理安排施工时间，要求施工现场采用活动简易的声屏障进行完全封闭，对敏感区设置围栏或临时声屏障，控制施工噪声对周围环境的影响。</w:t>
            </w:r>
            <w:r>
              <w:rPr>
                <w:rFonts w:cs="Times New Roman"/>
              </w:rPr>
              <w:lastRenderedPageBreak/>
              <w:t>严禁高噪声设备在夜间作业。如需夜间作业，提前公示告知周围公众以获得谅解。</w:t>
            </w:r>
          </w:p>
          <w:p w:rsidR="009D2B2C" w:rsidRDefault="005C6373" w:rsidP="0061366A">
            <w:pPr>
              <w:ind w:firstLine="480"/>
              <w:rPr>
                <w:rFonts w:cs="Times New Roman"/>
              </w:rPr>
            </w:pPr>
            <w:r>
              <w:rPr>
                <w:rFonts w:cs="Times New Roman"/>
              </w:rPr>
              <w:t>2</w:t>
            </w:r>
            <w:r>
              <w:rPr>
                <w:rFonts w:cs="Times New Roman"/>
              </w:rPr>
              <w:t>、尽量选用低噪声机械设备，对空压机等采取隔声和消声处理。注意机械保养，使机械保持最低声级水平。</w:t>
            </w:r>
          </w:p>
          <w:p w:rsidR="009D2B2C" w:rsidRDefault="005C6373" w:rsidP="0061366A">
            <w:pPr>
              <w:ind w:firstLine="480"/>
              <w:rPr>
                <w:rFonts w:cs="Times New Roman"/>
              </w:rPr>
            </w:pPr>
            <w:r>
              <w:rPr>
                <w:rFonts w:cs="Times New Roman"/>
              </w:rPr>
              <w:t>3</w:t>
            </w:r>
            <w:r>
              <w:rPr>
                <w:rFonts w:cs="Times New Roman"/>
              </w:rPr>
              <w:t>、运输车辆严禁超载运行，降低运输车辆噪声对周围环境的影响。</w:t>
            </w:r>
          </w:p>
          <w:p w:rsidR="009D2B2C" w:rsidRDefault="005C6373" w:rsidP="0061366A">
            <w:pPr>
              <w:ind w:firstLine="480"/>
              <w:rPr>
                <w:rFonts w:cs="Times New Roman"/>
              </w:rPr>
            </w:pPr>
            <w:r>
              <w:rPr>
                <w:rFonts w:cs="Times New Roman"/>
              </w:rPr>
              <w:t>应加强对运输车辆的管理，尽量压缩工区汽车数量和行车密度，控制汽车鸣笛。设备调试尽量在白天进行。</w:t>
            </w:r>
          </w:p>
          <w:p w:rsidR="009D2B2C" w:rsidRDefault="005C6373" w:rsidP="0061366A">
            <w:pPr>
              <w:ind w:firstLine="480"/>
              <w:rPr>
                <w:rFonts w:cs="Times New Roman"/>
                <w:bCs/>
                <w:spacing w:val="-10"/>
                <w:szCs w:val="21"/>
              </w:rPr>
            </w:pPr>
            <w:r>
              <w:rPr>
                <w:rFonts w:cs="Times New Roman"/>
              </w:rPr>
              <w:t>施工期间，施工场地颗粒物与噪声监测执行《施工场地颗粒物</w:t>
            </w:r>
            <w:r>
              <w:rPr>
                <w:rFonts w:cs="Times New Roman"/>
              </w:rPr>
              <w:t>（</w:t>
            </w:r>
            <w:r>
              <w:rPr>
                <w:rFonts w:cs="Times New Roman"/>
              </w:rPr>
              <w:t>PM</w:t>
            </w:r>
            <w:r>
              <w:rPr>
                <w:rFonts w:cs="Times New Roman"/>
                <w:vertAlign w:val="subscript"/>
              </w:rPr>
              <w:t>10</w:t>
            </w:r>
            <w:r>
              <w:rPr>
                <w:rFonts w:cs="Times New Roman"/>
              </w:rPr>
              <w:t>）与噪声在线监测技术规范》（</w:t>
            </w:r>
            <w:r>
              <w:rPr>
                <w:rFonts w:cs="Times New Roman"/>
              </w:rPr>
              <w:t>DB37/T4338</w:t>
            </w:r>
            <w:r>
              <w:rPr>
                <w:rFonts w:cs="Times New Roman"/>
                <w:lang w:val="en-US"/>
              </w:rPr>
              <w:t>-</w:t>
            </w:r>
            <w:r>
              <w:rPr>
                <w:rFonts w:cs="Times New Roman"/>
              </w:rPr>
              <w:t>2021</w:t>
            </w:r>
            <w:r>
              <w:rPr>
                <w:rFonts w:cs="Times New Roman"/>
              </w:rPr>
              <w:t>）。</w:t>
            </w:r>
          </w:p>
        </w:tc>
      </w:tr>
      <w:tr w:rsidR="009D2B2C">
        <w:trPr>
          <w:trHeight w:val="90"/>
          <w:jc w:val="center"/>
        </w:trPr>
        <w:tc>
          <w:tcPr>
            <w:tcW w:w="398" w:type="dxa"/>
            <w:tcMar>
              <w:left w:w="28" w:type="dxa"/>
              <w:right w:w="28" w:type="dxa"/>
            </w:tcMar>
            <w:vAlign w:val="center"/>
          </w:tcPr>
          <w:p w:rsidR="009D2B2C" w:rsidRDefault="005C6373">
            <w:pPr>
              <w:spacing w:line="240" w:lineRule="auto"/>
              <w:ind w:firstLineChars="0" w:firstLine="0"/>
              <w:jc w:val="center"/>
              <w:rPr>
                <w:rFonts w:cs="Times New Roman"/>
                <w:bCs/>
                <w:szCs w:val="21"/>
              </w:rPr>
            </w:pPr>
            <w:r>
              <w:rPr>
                <w:rFonts w:cs="Times New Roman"/>
                <w:bCs/>
                <w:szCs w:val="21"/>
              </w:rPr>
              <w:lastRenderedPageBreak/>
              <w:t>运营</w:t>
            </w:r>
          </w:p>
          <w:p w:rsidR="009D2B2C" w:rsidRDefault="005C6373">
            <w:pPr>
              <w:spacing w:line="240" w:lineRule="auto"/>
              <w:ind w:firstLineChars="0" w:firstLine="0"/>
              <w:jc w:val="center"/>
              <w:rPr>
                <w:rFonts w:cs="Times New Roman"/>
                <w:bCs/>
                <w:szCs w:val="21"/>
              </w:rPr>
            </w:pPr>
            <w:r>
              <w:rPr>
                <w:rFonts w:cs="Times New Roman"/>
                <w:bCs/>
                <w:szCs w:val="21"/>
              </w:rPr>
              <w:t>期环</w:t>
            </w:r>
          </w:p>
          <w:p w:rsidR="009D2B2C" w:rsidRDefault="005C6373">
            <w:pPr>
              <w:spacing w:line="240" w:lineRule="auto"/>
              <w:ind w:firstLineChars="0" w:firstLine="0"/>
              <w:jc w:val="center"/>
              <w:rPr>
                <w:rFonts w:cs="Times New Roman"/>
                <w:bCs/>
                <w:szCs w:val="21"/>
              </w:rPr>
            </w:pPr>
            <w:r>
              <w:rPr>
                <w:rFonts w:cs="Times New Roman"/>
                <w:bCs/>
                <w:szCs w:val="21"/>
              </w:rPr>
              <w:t>境影</w:t>
            </w:r>
          </w:p>
          <w:p w:rsidR="009D2B2C" w:rsidRDefault="005C6373">
            <w:pPr>
              <w:spacing w:line="240" w:lineRule="auto"/>
              <w:ind w:firstLineChars="0" w:firstLine="0"/>
              <w:jc w:val="center"/>
              <w:rPr>
                <w:rFonts w:cs="Times New Roman"/>
                <w:bCs/>
                <w:szCs w:val="21"/>
              </w:rPr>
            </w:pPr>
            <w:r>
              <w:rPr>
                <w:rFonts w:cs="Times New Roman"/>
                <w:bCs/>
                <w:szCs w:val="21"/>
              </w:rPr>
              <w:t>响和</w:t>
            </w:r>
          </w:p>
          <w:p w:rsidR="009D2B2C" w:rsidRDefault="005C6373">
            <w:pPr>
              <w:spacing w:line="240" w:lineRule="auto"/>
              <w:ind w:firstLineChars="0" w:firstLine="0"/>
              <w:jc w:val="center"/>
              <w:rPr>
                <w:rFonts w:cs="Times New Roman"/>
                <w:bCs/>
                <w:szCs w:val="21"/>
              </w:rPr>
            </w:pPr>
            <w:r>
              <w:rPr>
                <w:rFonts w:cs="Times New Roman"/>
                <w:bCs/>
                <w:szCs w:val="21"/>
              </w:rPr>
              <w:t>保护</w:t>
            </w:r>
          </w:p>
          <w:p w:rsidR="009D2B2C" w:rsidRDefault="005C6373">
            <w:pPr>
              <w:spacing w:line="240" w:lineRule="auto"/>
              <w:ind w:firstLineChars="0" w:firstLine="0"/>
              <w:jc w:val="center"/>
              <w:rPr>
                <w:rFonts w:cs="Times New Roman"/>
                <w:bCs/>
                <w:szCs w:val="21"/>
              </w:rPr>
            </w:pPr>
            <w:r>
              <w:rPr>
                <w:rFonts w:cs="Times New Roman"/>
                <w:bCs/>
                <w:szCs w:val="21"/>
              </w:rPr>
              <w:t>措施</w:t>
            </w:r>
          </w:p>
        </w:tc>
        <w:tc>
          <w:tcPr>
            <w:tcW w:w="8044" w:type="dxa"/>
            <w:vAlign w:val="center"/>
          </w:tcPr>
          <w:p w:rsidR="009D2B2C" w:rsidRDefault="005C6373">
            <w:pPr>
              <w:ind w:firstLineChars="0" w:firstLine="0"/>
              <w:jc w:val="left"/>
              <w:rPr>
                <w:rFonts w:cs="Times New Roman"/>
              </w:rPr>
            </w:pPr>
            <w:r>
              <w:rPr>
                <w:rFonts w:cs="Times New Roman"/>
              </w:rPr>
              <w:t>一、废气</w:t>
            </w:r>
          </w:p>
          <w:p w:rsidR="009D2B2C" w:rsidRDefault="005C6373">
            <w:pPr>
              <w:ind w:firstLine="480"/>
              <w:rPr>
                <w:rFonts w:cs="Times New Roman"/>
                <w:lang w:val="en-US"/>
              </w:rPr>
            </w:pPr>
            <w:r>
              <w:rPr>
                <w:rFonts w:cs="Times New Roman"/>
                <w:lang w:val="en-US"/>
              </w:rPr>
              <w:t>本项目废气主要为</w:t>
            </w:r>
            <w:r>
              <w:rPr>
                <w:rFonts w:cs="Times New Roman" w:hint="eastAsia"/>
                <w:lang w:val="en-US"/>
              </w:rPr>
              <w:t>下料、木加工工序产生的</w:t>
            </w:r>
            <w:r>
              <w:rPr>
                <w:rFonts w:cs="Times New Roman"/>
                <w:lang w:val="en-US"/>
              </w:rPr>
              <w:t>粉尘；喷漆工序产生的漆雾颗粒、</w:t>
            </w:r>
            <w:r>
              <w:rPr>
                <w:rFonts w:cs="Times New Roman"/>
                <w:lang w:val="en-US"/>
              </w:rPr>
              <w:t>VOCs</w:t>
            </w:r>
            <w:r>
              <w:rPr>
                <w:rFonts w:cs="Times New Roman"/>
                <w:lang w:val="en-US"/>
              </w:rPr>
              <w:t>；喷漆烘干工序产生的</w:t>
            </w:r>
            <w:r>
              <w:rPr>
                <w:rFonts w:cs="Times New Roman"/>
                <w:lang w:val="en-US"/>
              </w:rPr>
              <w:t>VOCs</w:t>
            </w:r>
            <w:r>
              <w:rPr>
                <w:rFonts w:cs="Times New Roman"/>
                <w:lang w:val="en-US"/>
              </w:rPr>
              <w:t>；白乳胶粘贴工序产生的</w:t>
            </w:r>
            <w:r>
              <w:rPr>
                <w:rFonts w:cs="Times New Roman"/>
                <w:lang w:val="en-US"/>
              </w:rPr>
              <w:t>VOCs</w:t>
            </w:r>
            <w:r>
              <w:rPr>
                <w:rFonts w:cs="Times New Roman"/>
                <w:lang w:val="en-US"/>
              </w:rPr>
              <w:t>。</w:t>
            </w:r>
          </w:p>
          <w:p w:rsidR="009D2B2C" w:rsidRDefault="005C6373">
            <w:pPr>
              <w:ind w:firstLine="480"/>
              <w:rPr>
                <w:rFonts w:cs="Times New Roman"/>
                <w:lang w:val="en-US"/>
              </w:rPr>
            </w:pPr>
            <w:r>
              <w:rPr>
                <w:rFonts w:cs="Times New Roman"/>
              </w:rPr>
              <w:t>1</w:t>
            </w:r>
            <w:r>
              <w:rPr>
                <w:rFonts w:cs="Times New Roman"/>
              </w:rPr>
              <w:t>、</w:t>
            </w:r>
            <w:r>
              <w:rPr>
                <w:rFonts w:cs="Times New Roman"/>
                <w:lang w:val="en-US"/>
              </w:rPr>
              <w:t>产排污分析</w:t>
            </w:r>
          </w:p>
          <w:p w:rsidR="009D2B2C" w:rsidRDefault="005C6373">
            <w:pPr>
              <w:ind w:firstLine="480"/>
              <w:rPr>
                <w:rFonts w:cs="Times New Roman"/>
                <w:lang w:val="en-US"/>
              </w:rPr>
            </w:pPr>
            <w:r>
              <w:rPr>
                <w:rFonts w:cs="Times New Roman"/>
                <w:lang w:val="en-US"/>
              </w:rPr>
              <w:t>（</w:t>
            </w:r>
            <w:r>
              <w:rPr>
                <w:rFonts w:cs="Times New Roman"/>
                <w:lang w:val="en-US"/>
              </w:rPr>
              <w:t>1</w:t>
            </w:r>
            <w:r>
              <w:rPr>
                <w:rFonts w:cs="Times New Roman"/>
                <w:lang w:val="en-US"/>
              </w:rPr>
              <w:t>）</w:t>
            </w:r>
            <w:r>
              <w:rPr>
                <w:rFonts w:cs="Times New Roman"/>
                <w:lang w:val="en-US"/>
              </w:rPr>
              <w:t>有组织废气</w:t>
            </w:r>
          </w:p>
          <w:p w:rsidR="009D2B2C" w:rsidRDefault="005C6373">
            <w:pPr>
              <w:ind w:firstLine="480"/>
              <w:rPr>
                <w:rFonts w:cs="Times New Roman"/>
                <w:color w:val="0000FF"/>
                <w:lang w:val="en-US"/>
              </w:rPr>
            </w:pPr>
            <w:r>
              <w:rPr>
                <w:rFonts w:cs="Times New Roman"/>
                <w:color w:val="0000FF"/>
              </w:rPr>
              <w:t>①</w:t>
            </w:r>
            <w:r>
              <w:rPr>
                <w:rFonts w:cs="Times New Roman" w:hint="eastAsia"/>
                <w:color w:val="0000FF"/>
                <w:lang w:val="en-US"/>
              </w:rPr>
              <w:t>下料、</w:t>
            </w:r>
            <w:r>
              <w:rPr>
                <w:rFonts w:cs="Times New Roman"/>
                <w:color w:val="0000FF"/>
                <w:lang w:val="en-US"/>
              </w:rPr>
              <w:t>木加工</w:t>
            </w:r>
            <w:r>
              <w:rPr>
                <w:rFonts w:cs="Times New Roman"/>
                <w:color w:val="0000FF"/>
                <w:lang w:val="en-US"/>
              </w:rPr>
              <w:t>废气</w:t>
            </w:r>
          </w:p>
          <w:p w:rsidR="009D2B2C" w:rsidRDefault="005C6373" w:rsidP="0061366A">
            <w:pPr>
              <w:ind w:firstLine="480"/>
              <w:rPr>
                <w:rFonts w:cs="Times New Roman"/>
                <w:lang w:val="en-US"/>
              </w:rPr>
            </w:pPr>
            <w:r>
              <w:rPr>
                <w:rFonts w:cs="Times New Roman"/>
                <w:color w:val="0000FF"/>
                <w:lang w:val="en-US"/>
              </w:rPr>
              <w:t>本项目</w:t>
            </w:r>
            <w:r>
              <w:rPr>
                <w:rFonts w:cs="Times New Roman" w:hint="eastAsia"/>
                <w:color w:val="0000FF"/>
                <w:lang w:val="en-US"/>
              </w:rPr>
              <w:t>下料、</w:t>
            </w:r>
            <w:r>
              <w:rPr>
                <w:rFonts w:cs="Times New Roman"/>
                <w:color w:val="0000FF"/>
                <w:lang w:val="en-US"/>
              </w:rPr>
              <w:t>木加工工序会产生一定量的粉尘，</w:t>
            </w:r>
            <w:r>
              <w:rPr>
                <w:rFonts w:cs="Times New Roman"/>
                <w:lang w:val="en-US"/>
              </w:rPr>
              <w:t>参考</w:t>
            </w:r>
            <w:r>
              <w:rPr>
                <w:rFonts w:cs="Times New Roman"/>
                <w:kern w:val="2"/>
                <w:szCs w:val="24"/>
                <w:lang w:val="en-US" w:bidi="ar-SA"/>
              </w:rPr>
              <w:t>《排放源统计调查产排污核算方法和系数手册》（公告</w:t>
            </w:r>
            <w:r>
              <w:rPr>
                <w:rFonts w:cs="Times New Roman"/>
                <w:kern w:val="2"/>
                <w:szCs w:val="24"/>
                <w:lang w:val="en-US" w:bidi="ar-SA"/>
              </w:rPr>
              <w:t>2021</w:t>
            </w:r>
            <w:r>
              <w:rPr>
                <w:rFonts w:cs="Times New Roman"/>
                <w:kern w:val="2"/>
                <w:szCs w:val="24"/>
                <w:lang w:val="en-US" w:bidi="ar-SA"/>
              </w:rPr>
              <w:t>年第</w:t>
            </w:r>
            <w:r>
              <w:rPr>
                <w:rFonts w:cs="Times New Roman"/>
                <w:kern w:val="2"/>
                <w:szCs w:val="24"/>
                <w:lang w:val="en-US" w:bidi="ar-SA"/>
              </w:rPr>
              <w:t>24</w:t>
            </w:r>
            <w:r>
              <w:rPr>
                <w:rFonts w:cs="Times New Roman"/>
                <w:kern w:val="2"/>
                <w:szCs w:val="24"/>
                <w:lang w:val="en-US" w:bidi="ar-SA"/>
              </w:rPr>
              <w:t>号）</w:t>
            </w:r>
            <w:r>
              <w:rPr>
                <w:rFonts w:cs="Times New Roman"/>
                <w:szCs w:val="24"/>
                <w:lang w:val="en-US"/>
              </w:rPr>
              <w:t>家具制造业中</w:t>
            </w:r>
            <w:r>
              <w:rPr>
                <w:rFonts w:cs="Times New Roman"/>
                <w:szCs w:val="24"/>
                <w:lang w:val="en-US"/>
              </w:rPr>
              <w:t>211</w:t>
            </w:r>
            <w:r>
              <w:rPr>
                <w:rFonts w:cs="Times New Roman"/>
                <w:szCs w:val="24"/>
                <w:lang w:val="en-US"/>
              </w:rPr>
              <w:t>木质家具制造行业系数（机加工），颗粒物产生量为</w:t>
            </w:r>
            <w:r>
              <w:rPr>
                <w:rFonts w:cs="Times New Roman"/>
                <w:szCs w:val="24"/>
                <w:lang w:val="en-US"/>
              </w:rPr>
              <w:t>345g/t-</w:t>
            </w:r>
            <w:r>
              <w:rPr>
                <w:rFonts w:cs="Times New Roman"/>
                <w:szCs w:val="24"/>
                <w:lang w:val="en-US"/>
              </w:rPr>
              <w:t>原料，根据企业提供数据，本项目板材年用量为</w:t>
            </w:r>
            <w:r>
              <w:rPr>
                <w:rFonts w:cs="Times New Roman"/>
                <w:szCs w:val="24"/>
                <w:lang w:val="en-US"/>
              </w:rPr>
              <w:t>4000m</w:t>
            </w:r>
            <w:r>
              <w:rPr>
                <w:rFonts w:cs="Times New Roman"/>
                <w:szCs w:val="24"/>
                <w:vertAlign w:val="superscript"/>
                <w:lang w:val="en-US"/>
              </w:rPr>
              <w:t>3</w:t>
            </w:r>
            <w:r>
              <w:rPr>
                <w:rFonts w:cs="Times New Roman"/>
                <w:szCs w:val="24"/>
                <w:lang w:val="en-US"/>
              </w:rPr>
              <w:t>/a</w:t>
            </w:r>
            <w:r>
              <w:rPr>
                <w:rFonts w:cs="Times New Roman"/>
                <w:szCs w:val="24"/>
                <w:lang w:val="en-US"/>
              </w:rPr>
              <w:t>，板材密度约为</w:t>
            </w:r>
            <w:r>
              <w:rPr>
                <w:rFonts w:cs="Times New Roman"/>
                <w:lang w:val="en-US"/>
              </w:rPr>
              <w:t>2t/3.5m</w:t>
            </w:r>
            <w:r>
              <w:rPr>
                <w:rFonts w:cs="Times New Roman"/>
                <w:vertAlign w:val="superscript"/>
                <w:lang w:val="en-US"/>
              </w:rPr>
              <w:t>3</w:t>
            </w:r>
            <w:r>
              <w:rPr>
                <w:rFonts w:cs="Times New Roman"/>
                <w:bCs/>
                <w:lang w:val="en-US"/>
              </w:rPr>
              <w:t>，即板材年使用量约为</w:t>
            </w:r>
            <w:r>
              <w:rPr>
                <w:rFonts w:cs="Times New Roman"/>
                <w:bCs/>
                <w:lang w:val="en-US"/>
              </w:rPr>
              <w:t>2285.7t/a</w:t>
            </w:r>
            <w:r>
              <w:rPr>
                <w:rFonts w:cs="Times New Roman"/>
                <w:bCs/>
                <w:lang w:val="en-US"/>
              </w:rPr>
              <w:t>，则粉尘产生量约为</w:t>
            </w:r>
            <w:r>
              <w:rPr>
                <w:rFonts w:cs="Times New Roman"/>
                <w:bCs/>
                <w:lang w:val="en-US"/>
              </w:rPr>
              <w:t>0.789t/a</w:t>
            </w:r>
            <w:r>
              <w:rPr>
                <w:rFonts w:cs="Times New Roman"/>
                <w:bCs/>
                <w:lang w:val="en-US"/>
              </w:rPr>
              <w:t>。</w:t>
            </w:r>
            <w:r>
              <w:rPr>
                <w:rFonts w:cs="Times New Roman"/>
                <w:szCs w:val="24"/>
                <w:lang w:val="en-US"/>
              </w:rPr>
              <w:t>项目在木加工上方设置集气罩，粉尘经集气罩收集（收集效率约为</w:t>
            </w:r>
            <w:r>
              <w:rPr>
                <w:rFonts w:cs="Times New Roman"/>
                <w:szCs w:val="24"/>
                <w:lang w:val="en-US"/>
              </w:rPr>
              <w:t>95</w:t>
            </w:r>
            <w:r>
              <w:rPr>
                <w:rFonts w:cs="Times New Roman"/>
                <w:szCs w:val="24"/>
              </w:rPr>
              <w:t>%</w:t>
            </w:r>
            <w:r>
              <w:rPr>
                <w:rFonts w:cs="Times New Roman"/>
                <w:szCs w:val="24"/>
              </w:rPr>
              <w:t>，集气罩局部呈微负压状态</w:t>
            </w:r>
            <w:r>
              <w:rPr>
                <w:rFonts w:cs="Times New Roman"/>
                <w:szCs w:val="24"/>
                <w:lang w:val="en-US"/>
              </w:rPr>
              <w:t>），引入布袋除尘器处理后（处理效</w:t>
            </w:r>
            <w:r>
              <w:rPr>
                <w:rFonts w:cs="Times New Roman"/>
                <w:lang w:val="en-US"/>
              </w:rPr>
              <w:t>率为</w:t>
            </w:r>
            <w:r>
              <w:rPr>
                <w:rFonts w:cs="Times New Roman"/>
                <w:lang w:val="en-US"/>
              </w:rPr>
              <w:t>95%</w:t>
            </w:r>
            <w:r>
              <w:rPr>
                <w:rFonts w:cs="Times New Roman"/>
                <w:lang w:val="en-US"/>
              </w:rPr>
              <w:t>），经</w:t>
            </w:r>
            <w:r>
              <w:rPr>
                <w:rFonts w:cs="Times New Roman"/>
                <w:lang w:val="en-US"/>
              </w:rPr>
              <w:t>15m</w:t>
            </w:r>
            <w:r>
              <w:rPr>
                <w:rFonts w:cs="Times New Roman"/>
                <w:lang w:val="en-US"/>
              </w:rPr>
              <w:t>高</w:t>
            </w:r>
            <w:r>
              <w:rPr>
                <w:rFonts w:cs="Times New Roman"/>
                <w:lang w:val="en-US"/>
              </w:rPr>
              <w:t>DA001</w:t>
            </w:r>
            <w:r>
              <w:rPr>
                <w:rFonts w:cs="Times New Roman"/>
                <w:lang w:val="en-US"/>
              </w:rPr>
              <w:t>排气筒有组织排放</w:t>
            </w:r>
            <w:r>
              <w:rPr>
                <w:rFonts w:cs="Times New Roman"/>
              </w:rPr>
              <w:t>。风量为</w:t>
            </w:r>
            <w:r>
              <w:rPr>
                <w:rFonts w:cs="Times New Roman"/>
                <w:lang w:val="en-US"/>
              </w:rPr>
              <w:t>5000m</w:t>
            </w:r>
            <w:r>
              <w:rPr>
                <w:rFonts w:cs="Times New Roman"/>
                <w:vertAlign w:val="superscript"/>
                <w:lang w:val="en-US"/>
              </w:rPr>
              <w:t>3</w:t>
            </w:r>
            <w:r>
              <w:rPr>
                <w:rFonts w:cs="Times New Roman"/>
                <w:lang w:val="en-US"/>
              </w:rPr>
              <w:t>/h</w:t>
            </w:r>
            <w:r>
              <w:rPr>
                <w:rFonts w:cs="Times New Roman"/>
                <w:lang w:val="en-US"/>
              </w:rPr>
              <w:t>，年运行时间为</w:t>
            </w:r>
            <w:r>
              <w:rPr>
                <w:rFonts w:cs="Times New Roman"/>
                <w:lang w:val="en-US"/>
              </w:rPr>
              <w:t>2400h</w:t>
            </w:r>
            <w:r>
              <w:rPr>
                <w:rFonts w:cs="Times New Roman"/>
                <w:lang w:val="en-US"/>
              </w:rPr>
              <w:t>，则颗粒物有组织排放量约为</w:t>
            </w:r>
            <w:r>
              <w:rPr>
                <w:rFonts w:cs="Times New Roman"/>
                <w:lang w:val="en-US"/>
              </w:rPr>
              <w:t>0.0375t/a</w:t>
            </w:r>
            <w:r>
              <w:rPr>
                <w:rFonts w:cs="Times New Roman"/>
                <w:lang w:val="en-US"/>
              </w:rPr>
              <w:t>（</w:t>
            </w:r>
            <w:r>
              <w:rPr>
                <w:rFonts w:cs="Times New Roman"/>
                <w:lang w:val="en-US"/>
              </w:rPr>
              <w:t>0.0156</w:t>
            </w:r>
            <w:r>
              <w:rPr>
                <w:rFonts w:cs="Times New Roman"/>
              </w:rPr>
              <w:t>kg/h</w:t>
            </w:r>
            <w:r>
              <w:rPr>
                <w:rFonts w:cs="Times New Roman"/>
                <w:lang w:val="en-US"/>
              </w:rPr>
              <w:t>），排放浓度为</w:t>
            </w:r>
            <w:r>
              <w:rPr>
                <w:rFonts w:cs="Times New Roman"/>
                <w:lang w:val="en-US"/>
              </w:rPr>
              <w:t>3.13</w:t>
            </w:r>
            <w:r>
              <w:rPr>
                <w:rFonts w:cs="Times New Roman"/>
              </w:rPr>
              <w:t>mg/m</w:t>
            </w:r>
            <w:r>
              <w:rPr>
                <w:rFonts w:cs="Times New Roman"/>
                <w:vertAlign w:val="superscript"/>
              </w:rPr>
              <w:t>3</w:t>
            </w:r>
            <w:r>
              <w:rPr>
                <w:rFonts w:cs="Times New Roman"/>
              </w:rPr>
              <w:t>。</w:t>
            </w:r>
          </w:p>
          <w:p w:rsidR="009D2B2C" w:rsidRDefault="005C6373">
            <w:pPr>
              <w:ind w:firstLine="480"/>
              <w:rPr>
                <w:rFonts w:cs="Times New Roman"/>
                <w:lang w:val="en-US"/>
              </w:rPr>
            </w:pPr>
            <w:r>
              <w:rPr>
                <w:rFonts w:cs="Times New Roman"/>
                <w:lang w:val="en-US"/>
              </w:rPr>
              <w:t>②</w:t>
            </w:r>
            <w:r>
              <w:rPr>
                <w:rFonts w:cs="Times New Roman"/>
                <w:lang w:val="en-US"/>
              </w:rPr>
              <w:t>喷漆</w:t>
            </w:r>
            <w:r>
              <w:rPr>
                <w:rFonts w:cs="Times New Roman"/>
                <w:lang w:val="en-US"/>
              </w:rPr>
              <w:t>废气</w:t>
            </w:r>
          </w:p>
          <w:p w:rsidR="009D2B2C" w:rsidRDefault="005C6373">
            <w:pPr>
              <w:numPr>
                <w:ilvl w:val="0"/>
                <w:numId w:val="5"/>
              </w:numPr>
              <w:autoSpaceDE/>
              <w:autoSpaceDN/>
              <w:ind w:firstLine="480"/>
              <w:rPr>
                <w:rFonts w:cs="Times New Roman"/>
                <w:lang w:val="en-US"/>
              </w:rPr>
            </w:pPr>
            <w:r>
              <w:rPr>
                <w:rFonts w:cs="Times New Roman"/>
                <w:szCs w:val="24"/>
                <w:lang w:val="en-US"/>
              </w:rPr>
              <w:t>本项目喷漆工序使用水性漆，水性漆用量为</w:t>
            </w:r>
            <w:r>
              <w:rPr>
                <w:rFonts w:cs="Times New Roman"/>
                <w:szCs w:val="24"/>
                <w:lang w:val="en-US"/>
              </w:rPr>
              <w:t>0.55t/a</w:t>
            </w:r>
            <w:r>
              <w:rPr>
                <w:rFonts w:cs="Times New Roman"/>
                <w:szCs w:val="24"/>
                <w:lang w:val="en-US"/>
              </w:rPr>
              <w:t>，挥发组份占</w:t>
            </w:r>
            <w:r>
              <w:rPr>
                <w:rFonts w:cs="Times New Roman"/>
                <w:szCs w:val="24"/>
                <w:lang w:val="en-US"/>
              </w:rPr>
              <w:t>1</w:t>
            </w:r>
            <w:r>
              <w:rPr>
                <w:rFonts w:cs="Times New Roman" w:hint="eastAsia"/>
                <w:szCs w:val="24"/>
                <w:lang w:val="en-US"/>
              </w:rPr>
              <w:t>2</w:t>
            </w:r>
            <w:r>
              <w:rPr>
                <w:rFonts w:cs="Times New Roman"/>
                <w:szCs w:val="24"/>
                <w:lang w:val="en-US"/>
              </w:rPr>
              <w:t>%</w:t>
            </w:r>
            <w:r>
              <w:rPr>
                <w:rFonts w:cs="Times New Roman"/>
                <w:szCs w:val="24"/>
                <w:lang w:val="en-US"/>
              </w:rPr>
              <w:t>，即</w:t>
            </w:r>
            <w:r>
              <w:rPr>
                <w:rFonts w:cs="Times New Roman"/>
                <w:szCs w:val="24"/>
                <w:lang w:val="en-US"/>
              </w:rPr>
              <w:t>VOCs</w:t>
            </w:r>
            <w:r>
              <w:rPr>
                <w:rFonts w:cs="Times New Roman"/>
                <w:szCs w:val="24"/>
                <w:lang w:val="en-US"/>
              </w:rPr>
              <w:t>产生量</w:t>
            </w:r>
            <w:r>
              <w:rPr>
                <w:rFonts w:cs="Times New Roman" w:hint="eastAsia"/>
                <w:szCs w:val="24"/>
                <w:lang w:val="en-US"/>
              </w:rPr>
              <w:t>0.066</w:t>
            </w:r>
            <w:r>
              <w:rPr>
                <w:rFonts w:cs="Times New Roman"/>
                <w:szCs w:val="24"/>
                <w:lang w:val="en-US"/>
              </w:rPr>
              <w:t>t/a</w:t>
            </w:r>
            <w:r>
              <w:rPr>
                <w:rFonts w:cs="Times New Roman"/>
                <w:szCs w:val="24"/>
                <w:lang w:val="en-US"/>
              </w:rPr>
              <w:t>。项目喷漆、烘干工序均在密闭沙发喷涂生产线内，产生的</w:t>
            </w:r>
            <w:r>
              <w:rPr>
                <w:rFonts w:cs="Times New Roman"/>
                <w:szCs w:val="24"/>
                <w:lang w:val="en-US"/>
              </w:rPr>
              <w:t>VOCs</w:t>
            </w:r>
            <w:r>
              <w:rPr>
                <w:rFonts w:cs="Times New Roman"/>
                <w:szCs w:val="24"/>
                <w:lang w:val="en-US"/>
              </w:rPr>
              <w:t>经密闭式沙发喷涂生产线负压收集（收集效率</w:t>
            </w:r>
            <w:r>
              <w:rPr>
                <w:rFonts w:cs="Times New Roman"/>
                <w:szCs w:val="24"/>
                <w:lang w:val="en-US"/>
              </w:rPr>
              <w:t>95%</w:t>
            </w:r>
            <w:r>
              <w:rPr>
                <w:rFonts w:cs="Times New Roman"/>
                <w:szCs w:val="24"/>
                <w:lang w:val="en-US"/>
              </w:rPr>
              <w:t>）后进入</w:t>
            </w:r>
            <w:r>
              <w:rPr>
                <w:rFonts w:cs="Times New Roman"/>
                <w:szCs w:val="24"/>
                <w:lang w:val="en-US"/>
              </w:rPr>
              <w:t>“</w:t>
            </w:r>
            <w:r>
              <w:rPr>
                <w:rFonts w:cs="Times New Roman"/>
                <w:szCs w:val="24"/>
                <w:lang w:val="en-US"/>
              </w:rPr>
              <w:t>过滤棉</w:t>
            </w:r>
            <w:r>
              <w:rPr>
                <w:rFonts w:cs="Times New Roman"/>
                <w:szCs w:val="24"/>
                <w:lang w:val="en-US"/>
              </w:rPr>
              <w:t>+</w:t>
            </w:r>
            <w:r>
              <w:rPr>
                <w:rFonts w:cs="Times New Roman"/>
                <w:szCs w:val="24"/>
                <w:lang w:val="en-US"/>
              </w:rPr>
              <w:t>二级活性炭吸附装置</w:t>
            </w:r>
            <w:r>
              <w:rPr>
                <w:rFonts w:cs="Times New Roman"/>
                <w:szCs w:val="24"/>
                <w:lang w:val="en-US"/>
              </w:rPr>
              <w:t>”</w:t>
            </w:r>
            <w:r>
              <w:rPr>
                <w:rFonts w:cs="Times New Roman"/>
                <w:szCs w:val="24"/>
                <w:lang w:val="en-US"/>
              </w:rPr>
              <w:t>处理</w:t>
            </w:r>
            <w:r>
              <w:rPr>
                <w:rFonts w:cs="Times New Roman"/>
                <w:szCs w:val="24"/>
                <w:lang w:val="en-US"/>
              </w:rPr>
              <w:t>（活性炭吸附效率为</w:t>
            </w:r>
            <w:r>
              <w:rPr>
                <w:rFonts w:cs="Times New Roman"/>
                <w:szCs w:val="24"/>
                <w:lang w:val="en-US"/>
              </w:rPr>
              <w:t>80%</w:t>
            </w:r>
            <w:r>
              <w:rPr>
                <w:rFonts w:cs="Times New Roman"/>
                <w:szCs w:val="24"/>
                <w:lang w:val="en-US"/>
              </w:rPr>
              <w:t>），最</w:t>
            </w:r>
            <w:r>
              <w:rPr>
                <w:rFonts w:cs="Times New Roman"/>
                <w:szCs w:val="24"/>
                <w:lang w:val="en-US"/>
              </w:rPr>
              <w:lastRenderedPageBreak/>
              <w:t>终经</w:t>
            </w:r>
            <w:r>
              <w:rPr>
                <w:rFonts w:cs="Times New Roman"/>
                <w:szCs w:val="24"/>
                <w:lang w:val="en-US"/>
              </w:rPr>
              <w:t>15m</w:t>
            </w:r>
            <w:r>
              <w:rPr>
                <w:rFonts w:cs="Times New Roman"/>
                <w:szCs w:val="24"/>
                <w:lang w:val="en-US"/>
              </w:rPr>
              <w:t>高</w:t>
            </w:r>
            <w:r>
              <w:rPr>
                <w:rFonts w:cs="Times New Roman"/>
                <w:szCs w:val="24"/>
                <w:lang w:val="en-US"/>
              </w:rPr>
              <w:t>DA002</w:t>
            </w:r>
            <w:r>
              <w:rPr>
                <w:rFonts w:cs="Times New Roman"/>
                <w:szCs w:val="24"/>
                <w:lang w:val="en-US"/>
              </w:rPr>
              <w:t>排气筒有组织排放。</w:t>
            </w:r>
            <w:r>
              <w:rPr>
                <w:rFonts w:cs="Times New Roman"/>
                <w:kern w:val="2"/>
                <w:szCs w:val="24"/>
                <w:lang w:val="en-US" w:bidi="ar-SA"/>
              </w:rPr>
              <w:t>风量为</w:t>
            </w:r>
            <w:r>
              <w:rPr>
                <w:rFonts w:cs="Times New Roman"/>
                <w:kern w:val="2"/>
                <w:szCs w:val="24"/>
                <w:lang w:val="en-US" w:bidi="ar-SA"/>
              </w:rPr>
              <w:t>5000m</w:t>
            </w:r>
            <w:r>
              <w:rPr>
                <w:rFonts w:cs="Times New Roman"/>
                <w:kern w:val="2"/>
                <w:szCs w:val="24"/>
                <w:vertAlign w:val="superscript"/>
                <w:lang w:val="en-US" w:bidi="ar-SA"/>
              </w:rPr>
              <w:t>3</w:t>
            </w:r>
            <w:r>
              <w:rPr>
                <w:rFonts w:cs="Times New Roman"/>
                <w:kern w:val="2"/>
                <w:szCs w:val="24"/>
                <w:lang w:val="en-US" w:bidi="ar-SA"/>
              </w:rPr>
              <w:t>/h</w:t>
            </w:r>
            <w:r>
              <w:rPr>
                <w:rFonts w:cs="Times New Roman"/>
                <w:kern w:val="2"/>
                <w:szCs w:val="24"/>
                <w:lang w:val="en-US" w:bidi="ar-SA"/>
              </w:rPr>
              <w:t>，</w:t>
            </w:r>
            <w:r>
              <w:rPr>
                <w:rFonts w:cs="Times New Roman"/>
                <w:szCs w:val="24"/>
                <w:lang w:val="en-US"/>
              </w:rPr>
              <w:t>年运行时间为</w:t>
            </w:r>
            <w:r>
              <w:rPr>
                <w:rFonts w:cs="Times New Roman"/>
                <w:szCs w:val="24"/>
                <w:lang w:val="en-US"/>
              </w:rPr>
              <w:t>2400h</w:t>
            </w:r>
            <w:r>
              <w:rPr>
                <w:rFonts w:cs="Times New Roman"/>
                <w:szCs w:val="24"/>
                <w:lang w:val="en-US"/>
              </w:rPr>
              <w:t>，则喷漆、烘干工序</w:t>
            </w:r>
            <w:r>
              <w:rPr>
                <w:rFonts w:cs="Times New Roman"/>
                <w:szCs w:val="24"/>
                <w:lang w:val="en-US"/>
              </w:rPr>
              <w:t>VOCs</w:t>
            </w:r>
            <w:r>
              <w:rPr>
                <w:rFonts w:cs="Times New Roman"/>
                <w:szCs w:val="24"/>
                <w:lang w:val="en-US"/>
              </w:rPr>
              <w:t>有组织排放量为</w:t>
            </w:r>
            <w:r>
              <w:rPr>
                <w:rFonts w:cs="Times New Roman" w:hint="eastAsia"/>
                <w:szCs w:val="24"/>
                <w:lang w:val="en-US"/>
              </w:rPr>
              <w:t>0.0125</w:t>
            </w:r>
            <w:r>
              <w:rPr>
                <w:rFonts w:cs="Times New Roman"/>
                <w:szCs w:val="24"/>
                <w:lang w:val="en-US"/>
              </w:rPr>
              <w:t>t/a</w:t>
            </w:r>
            <w:r>
              <w:rPr>
                <w:rFonts w:cs="Times New Roman"/>
                <w:kern w:val="2"/>
                <w:szCs w:val="24"/>
                <w:lang w:val="en-US" w:bidi="ar-SA"/>
              </w:rPr>
              <w:t>（</w:t>
            </w:r>
            <w:r>
              <w:rPr>
                <w:rFonts w:cs="Times New Roman" w:hint="eastAsia"/>
                <w:kern w:val="2"/>
                <w:szCs w:val="24"/>
                <w:lang w:val="en-US" w:bidi="ar-SA"/>
              </w:rPr>
              <w:t>0.00521</w:t>
            </w:r>
            <w:r>
              <w:rPr>
                <w:rFonts w:cs="Times New Roman"/>
                <w:kern w:val="2"/>
                <w:szCs w:val="24"/>
                <w:lang w:val="en-US" w:bidi="ar-SA"/>
              </w:rPr>
              <w:t>kg/h</w:t>
            </w:r>
            <w:r>
              <w:rPr>
                <w:rFonts w:cs="Times New Roman"/>
                <w:kern w:val="2"/>
                <w:szCs w:val="24"/>
                <w:lang w:val="en-US" w:bidi="ar-SA"/>
              </w:rPr>
              <w:t>）</w:t>
            </w:r>
            <w:r>
              <w:rPr>
                <w:rFonts w:cs="Times New Roman"/>
                <w:kern w:val="2"/>
                <w:szCs w:val="24"/>
                <w:lang w:val="en-US" w:bidi="ar-SA"/>
              </w:rPr>
              <w:t>，排放浓度为</w:t>
            </w:r>
            <w:r>
              <w:rPr>
                <w:rFonts w:cs="Times New Roman" w:hint="eastAsia"/>
                <w:kern w:val="2"/>
                <w:szCs w:val="24"/>
                <w:lang w:val="en-US" w:bidi="ar-SA"/>
              </w:rPr>
              <w:t>1.045</w:t>
            </w:r>
            <w:r>
              <w:rPr>
                <w:rFonts w:cs="Times New Roman"/>
                <w:kern w:val="2"/>
                <w:szCs w:val="24"/>
                <w:lang w:val="en-US" w:bidi="ar-SA"/>
              </w:rPr>
              <w:t>mg/m</w:t>
            </w:r>
            <w:r>
              <w:rPr>
                <w:rFonts w:cs="Times New Roman"/>
                <w:kern w:val="2"/>
                <w:szCs w:val="24"/>
                <w:vertAlign w:val="superscript"/>
                <w:lang w:val="en-US" w:bidi="ar-SA"/>
              </w:rPr>
              <w:t>3</w:t>
            </w:r>
            <w:r>
              <w:rPr>
                <w:rFonts w:cs="Times New Roman"/>
                <w:kern w:val="2"/>
                <w:szCs w:val="24"/>
                <w:lang w:val="en-US" w:bidi="ar-SA"/>
              </w:rPr>
              <w:t>。</w:t>
            </w:r>
          </w:p>
          <w:p w:rsidR="009D2B2C" w:rsidRDefault="005C6373">
            <w:pPr>
              <w:numPr>
                <w:ilvl w:val="0"/>
                <w:numId w:val="5"/>
              </w:numPr>
              <w:autoSpaceDE/>
              <w:autoSpaceDN/>
              <w:ind w:firstLine="480"/>
              <w:rPr>
                <w:rFonts w:cs="Times New Roman"/>
                <w:lang w:val="en-US"/>
              </w:rPr>
            </w:pPr>
            <w:r>
              <w:rPr>
                <w:rFonts w:cs="Times New Roman"/>
                <w:lang w:val="en-US"/>
              </w:rPr>
              <w:t>本项目水性漆固体组分占</w:t>
            </w:r>
            <w:r>
              <w:rPr>
                <w:rFonts w:cs="Times New Roman" w:hint="eastAsia"/>
                <w:lang w:val="en-US"/>
              </w:rPr>
              <w:t>62</w:t>
            </w:r>
            <w:r>
              <w:rPr>
                <w:rFonts w:cs="Times New Roman"/>
                <w:lang w:val="en-US"/>
              </w:rPr>
              <w:t>%</w:t>
            </w:r>
            <w:r>
              <w:rPr>
                <w:rFonts w:cs="Times New Roman"/>
                <w:lang w:val="en-US"/>
              </w:rPr>
              <w:t>，即水性漆固含量为</w:t>
            </w:r>
            <w:r>
              <w:rPr>
                <w:rFonts w:cs="Times New Roman" w:hint="eastAsia"/>
                <w:lang w:val="en-US"/>
              </w:rPr>
              <w:t>0.341</w:t>
            </w:r>
            <w:r>
              <w:rPr>
                <w:rFonts w:cs="Times New Roman"/>
                <w:lang w:val="en-US"/>
              </w:rPr>
              <w:t>t/a</w:t>
            </w:r>
            <w:r>
              <w:rPr>
                <w:rFonts w:cs="Times New Roman"/>
                <w:lang w:val="en-US"/>
              </w:rPr>
              <w:t>。本项目上漆率</w:t>
            </w:r>
            <w:r>
              <w:rPr>
                <w:rFonts w:cs="Times New Roman" w:hint="eastAsia"/>
                <w:lang w:val="en-US"/>
              </w:rPr>
              <w:t>为</w:t>
            </w:r>
            <w:r>
              <w:rPr>
                <w:rFonts w:cs="Times New Roman"/>
                <w:lang w:val="en-US"/>
              </w:rPr>
              <w:t>70%</w:t>
            </w:r>
            <w:r>
              <w:rPr>
                <w:rFonts w:cs="Times New Roman"/>
                <w:lang w:val="en-US"/>
              </w:rPr>
              <w:t>，</w:t>
            </w:r>
            <w:r>
              <w:rPr>
                <w:rFonts w:cs="Times New Roman"/>
                <w:szCs w:val="24"/>
                <w:lang w:val="en-US"/>
              </w:rPr>
              <w:t>约</w:t>
            </w:r>
            <w:r>
              <w:rPr>
                <w:rFonts w:cs="Times New Roman"/>
                <w:szCs w:val="24"/>
                <w:lang w:val="en-US"/>
              </w:rPr>
              <w:t>25%</w:t>
            </w:r>
            <w:r>
              <w:rPr>
                <w:rFonts w:cs="Times New Roman"/>
                <w:szCs w:val="24"/>
                <w:lang w:val="en-US"/>
              </w:rPr>
              <w:t>形成漆雾</w:t>
            </w:r>
            <w:r>
              <w:rPr>
                <w:rFonts w:cs="Times New Roman"/>
                <w:szCs w:val="24"/>
                <w:lang w:val="en-US"/>
              </w:rPr>
              <w:t>，剩余约</w:t>
            </w:r>
            <w:r>
              <w:rPr>
                <w:rFonts w:cs="Times New Roman"/>
                <w:szCs w:val="24"/>
                <w:lang w:val="en-US"/>
              </w:rPr>
              <w:t>5%</w:t>
            </w:r>
            <w:r>
              <w:rPr>
                <w:rFonts w:cs="Times New Roman"/>
                <w:szCs w:val="24"/>
                <w:lang w:val="en-US"/>
              </w:rPr>
              <w:t>形成漆渣，则本项目漆雾颗粒产生量约为</w:t>
            </w:r>
            <w:r>
              <w:rPr>
                <w:rFonts w:cs="Times New Roman" w:hint="eastAsia"/>
                <w:szCs w:val="24"/>
                <w:lang w:val="en-US"/>
              </w:rPr>
              <w:t>0.08525</w:t>
            </w:r>
            <w:r>
              <w:rPr>
                <w:rFonts w:cs="Times New Roman"/>
                <w:szCs w:val="24"/>
                <w:lang w:val="en-US"/>
              </w:rPr>
              <w:t>t/a</w:t>
            </w:r>
            <w:r>
              <w:rPr>
                <w:rFonts w:cs="Times New Roman"/>
                <w:szCs w:val="24"/>
                <w:lang w:val="en-US"/>
              </w:rPr>
              <w:t>，经密闭式沙发喷涂生产线负压收集（收集效率</w:t>
            </w:r>
            <w:r>
              <w:rPr>
                <w:rFonts w:cs="Times New Roman"/>
                <w:szCs w:val="24"/>
                <w:lang w:val="en-US"/>
              </w:rPr>
              <w:t>95%</w:t>
            </w:r>
            <w:r>
              <w:rPr>
                <w:rFonts w:cs="Times New Roman"/>
                <w:szCs w:val="24"/>
                <w:lang w:val="en-US"/>
              </w:rPr>
              <w:t>）后进入</w:t>
            </w:r>
            <w:r>
              <w:rPr>
                <w:rFonts w:cs="Times New Roman"/>
                <w:szCs w:val="24"/>
                <w:lang w:val="en-US"/>
              </w:rPr>
              <w:t>“</w:t>
            </w:r>
            <w:r>
              <w:rPr>
                <w:rFonts w:cs="Times New Roman"/>
                <w:szCs w:val="24"/>
                <w:lang w:val="en-US"/>
              </w:rPr>
              <w:t>过滤棉</w:t>
            </w:r>
            <w:r>
              <w:rPr>
                <w:rFonts w:cs="Times New Roman"/>
                <w:szCs w:val="24"/>
                <w:lang w:val="en-US"/>
              </w:rPr>
              <w:t>+</w:t>
            </w:r>
            <w:r>
              <w:rPr>
                <w:rFonts w:cs="Times New Roman"/>
                <w:szCs w:val="24"/>
                <w:lang w:val="en-US"/>
              </w:rPr>
              <w:t>二级活性炭吸附装置</w:t>
            </w:r>
            <w:r>
              <w:rPr>
                <w:rFonts w:cs="Times New Roman"/>
                <w:szCs w:val="24"/>
                <w:lang w:val="en-US"/>
              </w:rPr>
              <w:t>”</w:t>
            </w:r>
            <w:r>
              <w:rPr>
                <w:rFonts w:cs="Times New Roman"/>
                <w:szCs w:val="24"/>
                <w:lang w:val="en-US"/>
              </w:rPr>
              <w:t>处理</w:t>
            </w:r>
            <w:r>
              <w:rPr>
                <w:rFonts w:cs="Times New Roman"/>
                <w:szCs w:val="24"/>
                <w:lang w:val="en-US"/>
              </w:rPr>
              <w:t>（过滤棉吸附效率为</w:t>
            </w:r>
            <w:r>
              <w:rPr>
                <w:rFonts w:cs="Times New Roman"/>
                <w:szCs w:val="24"/>
                <w:lang w:val="en-US"/>
              </w:rPr>
              <w:t>60%</w:t>
            </w:r>
            <w:r>
              <w:rPr>
                <w:rFonts w:cs="Times New Roman"/>
                <w:szCs w:val="24"/>
                <w:lang w:val="en-US"/>
              </w:rPr>
              <w:t>），最终经</w:t>
            </w:r>
            <w:r>
              <w:rPr>
                <w:rFonts w:cs="Times New Roman"/>
                <w:szCs w:val="24"/>
                <w:lang w:val="en-US"/>
              </w:rPr>
              <w:t>15m</w:t>
            </w:r>
            <w:r>
              <w:rPr>
                <w:rFonts w:cs="Times New Roman"/>
                <w:szCs w:val="24"/>
                <w:lang w:val="en-US"/>
              </w:rPr>
              <w:t>高</w:t>
            </w:r>
            <w:r>
              <w:rPr>
                <w:rFonts w:cs="Times New Roman"/>
                <w:szCs w:val="24"/>
                <w:lang w:val="en-US"/>
              </w:rPr>
              <w:t>DA002</w:t>
            </w:r>
            <w:r>
              <w:rPr>
                <w:rFonts w:cs="Times New Roman"/>
                <w:szCs w:val="24"/>
                <w:lang w:val="en-US"/>
              </w:rPr>
              <w:t>排气筒有组织排放。</w:t>
            </w:r>
            <w:r>
              <w:rPr>
                <w:rFonts w:cs="Times New Roman"/>
                <w:kern w:val="2"/>
                <w:szCs w:val="24"/>
                <w:lang w:val="en-US" w:bidi="ar-SA"/>
              </w:rPr>
              <w:t>风量为</w:t>
            </w:r>
            <w:r>
              <w:rPr>
                <w:rFonts w:cs="Times New Roman"/>
                <w:kern w:val="2"/>
                <w:szCs w:val="24"/>
                <w:lang w:val="en-US" w:bidi="ar-SA"/>
              </w:rPr>
              <w:t>5000m</w:t>
            </w:r>
            <w:r>
              <w:rPr>
                <w:rFonts w:cs="Times New Roman"/>
                <w:kern w:val="2"/>
                <w:szCs w:val="24"/>
                <w:vertAlign w:val="superscript"/>
                <w:lang w:val="en-US" w:bidi="ar-SA"/>
              </w:rPr>
              <w:t>3</w:t>
            </w:r>
            <w:r>
              <w:rPr>
                <w:rFonts w:cs="Times New Roman"/>
                <w:kern w:val="2"/>
                <w:szCs w:val="24"/>
                <w:lang w:val="en-US" w:bidi="ar-SA"/>
              </w:rPr>
              <w:t>/h</w:t>
            </w:r>
            <w:r>
              <w:rPr>
                <w:rFonts w:cs="Times New Roman"/>
                <w:kern w:val="2"/>
                <w:szCs w:val="24"/>
                <w:lang w:val="en-US" w:bidi="ar-SA"/>
              </w:rPr>
              <w:t>，</w:t>
            </w:r>
            <w:r>
              <w:rPr>
                <w:rFonts w:cs="Times New Roman"/>
                <w:lang w:val="en-US"/>
              </w:rPr>
              <w:t>年喷漆时间约为</w:t>
            </w:r>
            <w:r>
              <w:rPr>
                <w:rFonts w:cs="Times New Roman"/>
                <w:lang w:val="en-US"/>
              </w:rPr>
              <w:t>900h</w:t>
            </w:r>
            <w:r>
              <w:rPr>
                <w:rFonts w:cs="Times New Roman"/>
                <w:lang w:val="en-US"/>
              </w:rPr>
              <w:t>，则漆雾颗粒有组织排放量为</w:t>
            </w:r>
            <w:r>
              <w:rPr>
                <w:rFonts w:cs="Times New Roman" w:hint="eastAsia"/>
                <w:lang w:val="en-US"/>
              </w:rPr>
              <w:t>0.0324</w:t>
            </w:r>
            <w:r>
              <w:rPr>
                <w:rFonts w:cs="Times New Roman"/>
                <w:lang w:val="en-US"/>
              </w:rPr>
              <w:t>t/a</w:t>
            </w:r>
            <w:r>
              <w:rPr>
                <w:rFonts w:cs="Times New Roman"/>
                <w:kern w:val="2"/>
                <w:szCs w:val="24"/>
                <w:lang w:val="en-US" w:bidi="ar-SA"/>
              </w:rPr>
              <w:t>（</w:t>
            </w:r>
            <w:r>
              <w:rPr>
                <w:rFonts w:cs="Times New Roman" w:hint="eastAsia"/>
                <w:kern w:val="2"/>
                <w:szCs w:val="24"/>
                <w:lang w:val="en-US" w:bidi="ar-SA"/>
              </w:rPr>
              <w:t>0.036</w:t>
            </w:r>
            <w:r>
              <w:rPr>
                <w:rFonts w:cs="Times New Roman"/>
                <w:kern w:val="2"/>
                <w:szCs w:val="24"/>
                <w:lang w:val="en-US" w:bidi="ar-SA"/>
              </w:rPr>
              <w:t>kg/h</w:t>
            </w:r>
            <w:r>
              <w:rPr>
                <w:rFonts w:cs="Times New Roman"/>
                <w:kern w:val="2"/>
                <w:szCs w:val="24"/>
                <w:lang w:val="en-US" w:bidi="ar-SA"/>
              </w:rPr>
              <w:t>）</w:t>
            </w:r>
            <w:r>
              <w:rPr>
                <w:rFonts w:cs="Times New Roman"/>
                <w:kern w:val="2"/>
                <w:szCs w:val="24"/>
                <w:lang w:val="en-US" w:bidi="ar-SA"/>
              </w:rPr>
              <w:t>，排放浓度为</w:t>
            </w:r>
            <w:r>
              <w:rPr>
                <w:rFonts w:cs="Times New Roman" w:hint="eastAsia"/>
                <w:kern w:val="2"/>
                <w:szCs w:val="24"/>
                <w:lang w:val="en-US" w:bidi="ar-SA"/>
              </w:rPr>
              <w:t>7.2</w:t>
            </w:r>
            <w:r>
              <w:rPr>
                <w:rFonts w:cs="Times New Roman"/>
                <w:kern w:val="2"/>
                <w:szCs w:val="24"/>
                <w:lang w:val="en-US" w:bidi="ar-SA"/>
              </w:rPr>
              <w:t>mg/m</w:t>
            </w:r>
            <w:r>
              <w:rPr>
                <w:rFonts w:cs="Times New Roman"/>
                <w:kern w:val="2"/>
                <w:szCs w:val="24"/>
                <w:vertAlign w:val="superscript"/>
                <w:lang w:val="en-US" w:bidi="ar-SA"/>
              </w:rPr>
              <w:t>3</w:t>
            </w:r>
            <w:r>
              <w:rPr>
                <w:rFonts w:cs="Times New Roman"/>
                <w:kern w:val="2"/>
                <w:szCs w:val="24"/>
                <w:lang w:val="en-US" w:bidi="ar-SA"/>
              </w:rPr>
              <w:t>。</w:t>
            </w:r>
          </w:p>
          <w:p w:rsidR="009D2B2C" w:rsidRDefault="005C6373">
            <w:pPr>
              <w:autoSpaceDE/>
              <w:autoSpaceDN/>
              <w:ind w:firstLine="480"/>
              <w:rPr>
                <w:rFonts w:cs="Times New Roman"/>
                <w:lang w:val="en-US"/>
              </w:rPr>
            </w:pPr>
            <w:r>
              <w:rPr>
                <w:rFonts w:cs="Times New Roman"/>
                <w:kern w:val="2"/>
                <w:szCs w:val="24"/>
                <w:lang w:val="en-US" w:bidi="ar-SA"/>
              </w:rPr>
              <w:t>③</w:t>
            </w:r>
            <w:r>
              <w:rPr>
                <w:rFonts w:cs="Times New Roman"/>
                <w:kern w:val="2"/>
                <w:szCs w:val="24"/>
                <w:lang w:val="en-US" w:bidi="ar-SA"/>
              </w:rPr>
              <w:t>白乳胶粘贴工序废气</w:t>
            </w:r>
          </w:p>
          <w:p w:rsidR="009D2B2C" w:rsidRDefault="005C6373">
            <w:pPr>
              <w:ind w:firstLine="480"/>
              <w:rPr>
                <w:rFonts w:cs="Times New Roman"/>
                <w:lang w:val="en-US"/>
              </w:rPr>
            </w:pPr>
            <w:r>
              <w:rPr>
                <w:rFonts w:cs="Times New Roman"/>
                <w:bCs/>
                <w:szCs w:val="24"/>
              </w:rPr>
              <w:t>本项目</w:t>
            </w:r>
            <w:r>
              <w:rPr>
                <w:rFonts w:cs="Times New Roman"/>
                <w:bCs/>
                <w:szCs w:val="24"/>
                <w:lang w:val="en-US"/>
              </w:rPr>
              <w:t>粘贴海绵</w:t>
            </w:r>
            <w:r>
              <w:rPr>
                <w:rFonts w:cs="Times New Roman"/>
                <w:bCs/>
                <w:szCs w:val="24"/>
              </w:rPr>
              <w:t>需使用白乳胶，</w:t>
            </w:r>
            <w:r>
              <w:rPr>
                <w:rFonts w:cs="Times New Roman"/>
                <w:bCs/>
                <w:szCs w:val="24"/>
              </w:rPr>
              <w:t>白乳胶为水性环保胶</w:t>
            </w:r>
            <w:r>
              <w:rPr>
                <w:rFonts w:cs="Times New Roman"/>
                <w:bCs/>
                <w:szCs w:val="24"/>
              </w:rPr>
              <w:t>，</w:t>
            </w:r>
            <w:r>
              <w:rPr>
                <w:rFonts w:cs="Times New Roman"/>
                <w:szCs w:val="24"/>
              </w:rPr>
              <w:t>常温下直接使用，无需加热</w:t>
            </w:r>
            <w:r>
              <w:rPr>
                <w:rFonts w:cs="Times New Roman"/>
                <w:szCs w:val="24"/>
              </w:rPr>
              <w:t>，</w:t>
            </w:r>
            <w:r>
              <w:rPr>
                <w:rFonts w:cs="Times New Roman"/>
                <w:szCs w:val="24"/>
                <w:lang w:val="en-US"/>
              </w:rPr>
              <w:t>因此</w:t>
            </w:r>
            <w:r>
              <w:rPr>
                <w:rFonts w:cs="Times New Roman"/>
                <w:szCs w:val="24"/>
              </w:rPr>
              <w:t>有机废气</w:t>
            </w:r>
            <w:r>
              <w:rPr>
                <w:rFonts w:cs="Times New Roman"/>
                <w:bCs/>
                <w:szCs w:val="24"/>
              </w:rPr>
              <w:t>在常温条件下挥发量较小</w:t>
            </w:r>
            <w:r>
              <w:rPr>
                <w:rFonts w:cs="Times New Roman"/>
                <w:bCs/>
                <w:szCs w:val="24"/>
              </w:rPr>
              <w:t>。</w:t>
            </w:r>
            <w:r>
              <w:rPr>
                <w:rFonts w:cs="Times New Roman"/>
                <w:bCs/>
                <w:szCs w:val="24"/>
                <w:lang w:val="en-US"/>
              </w:rPr>
              <w:t>根据企业提供数据，本项目白乳胶用量为</w:t>
            </w:r>
            <w:r>
              <w:rPr>
                <w:rFonts w:cs="Times New Roman"/>
                <w:bCs/>
                <w:szCs w:val="24"/>
                <w:lang w:val="en-US"/>
              </w:rPr>
              <w:t>1.5t/a</w:t>
            </w:r>
            <w:r>
              <w:rPr>
                <w:rFonts w:cs="Times New Roman"/>
                <w:bCs/>
                <w:szCs w:val="24"/>
                <w:lang w:val="en-US"/>
              </w:rPr>
              <w:t>，其中挥发组分占</w:t>
            </w:r>
            <w:r>
              <w:rPr>
                <w:rFonts w:cs="Times New Roman"/>
                <w:bCs/>
                <w:szCs w:val="24"/>
                <w:lang w:val="en-US"/>
              </w:rPr>
              <w:t>5%</w:t>
            </w:r>
            <w:r>
              <w:rPr>
                <w:rFonts w:cs="Times New Roman"/>
                <w:bCs/>
                <w:szCs w:val="24"/>
                <w:lang w:val="en-US"/>
              </w:rPr>
              <w:t>，</w:t>
            </w:r>
            <w:r>
              <w:rPr>
                <w:rFonts w:cs="Times New Roman"/>
                <w:szCs w:val="24"/>
                <w:lang w:val="en-US"/>
              </w:rPr>
              <w:t>VOCs</w:t>
            </w:r>
            <w:r>
              <w:rPr>
                <w:rFonts w:cs="Times New Roman"/>
                <w:szCs w:val="24"/>
                <w:lang w:val="en-US"/>
              </w:rPr>
              <w:t>产生量</w:t>
            </w:r>
            <w:r>
              <w:rPr>
                <w:rFonts w:cs="Times New Roman"/>
                <w:szCs w:val="24"/>
                <w:lang w:val="en-US"/>
              </w:rPr>
              <w:t>0.075t/a</w:t>
            </w:r>
            <w:r>
              <w:rPr>
                <w:rFonts w:cs="Times New Roman"/>
                <w:szCs w:val="24"/>
                <w:lang w:val="en-US"/>
              </w:rPr>
              <w:t>。</w:t>
            </w:r>
            <w:r>
              <w:rPr>
                <w:rFonts w:cs="Times New Roman"/>
                <w:szCs w:val="24"/>
                <w:lang w:val="en-US"/>
              </w:rPr>
              <w:t>项目在白乳胶粘贴工序上方设置集气罩，</w:t>
            </w:r>
            <w:r>
              <w:rPr>
                <w:rFonts w:cs="Times New Roman"/>
                <w:szCs w:val="24"/>
                <w:lang w:val="en-US"/>
              </w:rPr>
              <w:t>VOCs</w:t>
            </w:r>
            <w:r>
              <w:rPr>
                <w:rFonts w:cs="Times New Roman"/>
                <w:szCs w:val="24"/>
                <w:lang w:val="en-US"/>
              </w:rPr>
              <w:t>经集气罩收集（收集效率约为</w:t>
            </w:r>
            <w:r>
              <w:rPr>
                <w:rFonts w:cs="Times New Roman"/>
                <w:szCs w:val="24"/>
                <w:lang w:val="en-US"/>
              </w:rPr>
              <w:t>95</w:t>
            </w:r>
            <w:r>
              <w:rPr>
                <w:rFonts w:cs="Times New Roman"/>
                <w:szCs w:val="24"/>
              </w:rPr>
              <w:t>%</w:t>
            </w:r>
            <w:r>
              <w:rPr>
                <w:rFonts w:cs="Times New Roman"/>
                <w:szCs w:val="24"/>
              </w:rPr>
              <w:t>，集气罩局部呈微负压状态</w:t>
            </w:r>
            <w:r>
              <w:rPr>
                <w:rFonts w:cs="Times New Roman"/>
                <w:szCs w:val="24"/>
                <w:lang w:val="en-US"/>
              </w:rPr>
              <w:t>），引入二级活性炭吸附装置处理（处理效</w:t>
            </w:r>
            <w:r>
              <w:rPr>
                <w:rFonts w:cs="Times New Roman"/>
                <w:lang w:val="en-US"/>
              </w:rPr>
              <w:t>率为</w:t>
            </w:r>
            <w:r>
              <w:rPr>
                <w:rFonts w:cs="Times New Roman"/>
                <w:lang w:val="en-US"/>
              </w:rPr>
              <w:t>80%</w:t>
            </w:r>
            <w:r>
              <w:rPr>
                <w:rFonts w:cs="Times New Roman"/>
                <w:lang w:val="en-US"/>
              </w:rPr>
              <w:t>），经</w:t>
            </w:r>
            <w:r>
              <w:rPr>
                <w:rFonts w:cs="Times New Roman"/>
                <w:lang w:val="en-US"/>
              </w:rPr>
              <w:t>15m</w:t>
            </w:r>
            <w:r>
              <w:rPr>
                <w:rFonts w:cs="Times New Roman"/>
                <w:lang w:val="en-US"/>
              </w:rPr>
              <w:t>高</w:t>
            </w:r>
            <w:r>
              <w:rPr>
                <w:rFonts w:cs="Times New Roman"/>
                <w:lang w:val="en-US"/>
              </w:rPr>
              <w:t>DA003</w:t>
            </w:r>
            <w:r>
              <w:rPr>
                <w:rFonts w:cs="Times New Roman"/>
                <w:lang w:val="en-US"/>
              </w:rPr>
              <w:t>排气筒有组织排放</w:t>
            </w:r>
            <w:r>
              <w:rPr>
                <w:rFonts w:cs="Times New Roman"/>
              </w:rPr>
              <w:t>。</w:t>
            </w:r>
            <w:r>
              <w:rPr>
                <w:rFonts w:cs="Times New Roman"/>
                <w:kern w:val="2"/>
                <w:szCs w:val="24"/>
                <w:lang w:val="en-US" w:bidi="ar-SA"/>
              </w:rPr>
              <w:t>风量为</w:t>
            </w:r>
            <w:r>
              <w:rPr>
                <w:rFonts w:cs="Times New Roman"/>
                <w:kern w:val="2"/>
                <w:szCs w:val="24"/>
                <w:lang w:val="en-US" w:bidi="ar-SA"/>
              </w:rPr>
              <w:t>5000m</w:t>
            </w:r>
            <w:r>
              <w:rPr>
                <w:rFonts w:cs="Times New Roman"/>
                <w:kern w:val="2"/>
                <w:szCs w:val="24"/>
                <w:vertAlign w:val="superscript"/>
                <w:lang w:val="en-US" w:bidi="ar-SA"/>
              </w:rPr>
              <w:t>3</w:t>
            </w:r>
            <w:r>
              <w:rPr>
                <w:rFonts w:cs="Times New Roman"/>
                <w:kern w:val="2"/>
                <w:szCs w:val="24"/>
                <w:lang w:val="en-US" w:bidi="ar-SA"/>
              </w:rPr>
              <w:t>/h</w:t>
            </w:r>
            <w:r>
              <w:rPr>
                <w:rFonts w:cs="Times New Roman"/>
                <w:kern w:val="2"/>
                <w:szCs w:val="24"/>
                <w:lang w:val="en-US" w:bidi="ar-SA"/>
              </w:rPr>
              <w:t>，</w:t>
            </w:r>
            <w:r>
              <w:rPr>
                <w:rFonts w:cs="Times New Roman"/>
                <w:szCs w:val="24"/>
                <w:lang w:val="en-US"/>
              </w:rPr>
              <w:t>年运行时间为</w:t>
            </w:r>
            <w:r>
              <w:rPr>
                <w:rFonts w:cs="Times New Roman"/>
                <w:szCs w:val="24"/>
                <w:lang w:val="en-US"/>
              </w:rPr>
              <w:t>2400h</w:t>
            </w:r>
            <w:r>
              <w:rPr>
                <w:rFonts w:cs="Times New Roman"/>
                <w:szCs w:val="24"/>
                <w:lang w:val="en-US"/>
              </w:rPr>
              <w:t>，则白乳胶粘贴工序</w:t>
            </w:r>
            <w:r>
              <w:rPr>
                <w:rFonts w:cs="Times New Roman"/>
                <w:szCs w:val="24"/>
                <w:lang w:val="en-US"/>
              </w:rPr>
              <w:t>VOCs</w:t>
            </w:r>
            <w:r>
              <w:rPr>
                <w:rFonts w:cs="Times New Roman"/>
                <w:szCs w:val="24"/>
                <w:lang w:val="en-US"/>
              </w:rPr>
              <w:t>有组织排放量为</w:t>
            </w:r>
            <w:r>
              <w:rPr>
                <w:rFonts w:cs="Times New Roman"/>
                <w:szCs w:val="24"/>
                <w:lang w:val="en-US"/>
              </w:rPr>
              <w:t>0.0143t/a</w:t>
            </w:r>
            <w:r>
              <w:rPr>
                <w:rFonts w:cs="Times New Roman"/>
                <w:kern w:val="2"/>
                <w:szCs w:val="24"/>
                <w:lang w:val="en-US" w:bidi="ar-SA"/>
              </w:rPr>
              <w:t>（</w:t>
            </w:r>
            <w:r>
              <w:rPr>
                <w:rFonts w:cs="Times New Roman"/>
                <w:kern w:val="2"/>
                <w:szCs w:val="24"/>
                <w:lang w:val="en-US" w:bidi="ar-SA"/>
              </w:rPr>
              <w:t>0.00594</w:t>
            </w:r>
            <w:r>
              <w:rPr>
                <w:rFonts w:cs="Times New Roman"/>
                <w:kern w:val="2"/>
                <w:szCs w:val="24"/>
                <w:lang w:val="en-US" w:bidi="ar-SA"/>
              </w:rPr>
              <w:t>kg/h</w:t>
            </w:r>
            <w:r>
              <w:rPr>
                <w:rFonts w:cs="Times New Roman"/>
                <w:kern w:val="2"/>
                <w:szCs w:val="24"/>
                <w:lang w:val="en-US" w:bidi="ar-SA"/>
              </w:rPr>
              <w:t>）</w:t>
            </w:r>
            <w:r>
              <w:rPr>
                <w:rFonts w:cs="Times New Roman"/>
                <w:kern w:val="2"/>
                <w:szCs w:val="24"/>
                <w:lang w:val="en-US" w:bidi="ar-SA"/>
              </w:rPr>
              <w:t>，排放浓度为</w:t>
            </w:r>
            <w:r>
              <w:rPr>
                <w:rFonts w:cs="Times New Roman"/>
                <w:kern w:val="2"/>
                <w:szCs w:val="24"/>
                <w:lang w:val="en-US" w:bidi="ar-SA"/>
              </w:rPr>
              <w:t>1.19mg/m</w:t>
            </w:r>
            <w:r>
              <w:rPr>
                <w:rFonts w:cs="Times New Roman"/>
                <w:kern w:val="2"/>
                <w:szCs w:val="24"/>
                <w:vertAlign w:val="superscript"/>
                <w:lang w:val="en-US" w:bidi="ar-SA"/>
              </w:rPr>
              <w:t>3</w:t>
            </w:r>
            <w:r>
              <w:rPr>
                <w:rFonts w:cs="Times New Roman"/>
                <w:kern w:val="2"/>
                <w:szCs w:val="24"/>
                <w:lang w:val="en-US" w:bidi="ar-SA"/>
              </w:rPr>
              <w:t>。</w:t>
            </w:r>
          </w:p>
          <w:p w:rsidR="009D2B2C" w:rsidRDefault="005C6373">
            <w:pPr>
              <w:ind w:firstLine="480"/>
              <w:rPr>
                <w:rFonts w:cs="Times New Roman"/>
                <w:lang w:val="en-US"/>
              </w:rPr>
            </w:pPr>
            <w:r>
              <w:rPr>
                <w:rFonts w:cs="Times New Roman"/>
                <w:lang w:val="en-US"/>
              </w:rPr>
              <w:t>（</w:t>
            </w:r>
            <w:r>
              <w:rPr>
                <w:rFonts w:cs="Times New Roman"/>
                <w:lang w:val="en-US"/>
              </w:rPr>
              <w:t>2</w:t>
            </w:r>
            <w:r>
              <w:rPr>
                <w:rFonts w:cs="Times New Roman"/>
                <w:lang w:val="en-US"/>
              </w:rPr>
              <w:t>）</w:t>
            </w:r>
            <w:r>
              <w:rPr>
                <w:rFonts w:cs="Times New Roman"/>
                <w:lang w:val="en-US"/>
              </w:rPr>
              <w:t>无组织废气</w:t>
            </w:r>
          </w:p>
          <w:p w:rsidR="009D2B2C" w:rsidRDefault="005C6373">
            <w:pPr>
              <w:ind w:firstLine="480"/>
              <w:rPr>
                <w:rFonts w:cs="Times New Roman"/>
                <w:lang w:val="en-US"/>
              </w:rPr>
            </w:pPr>
            <w:r>
              <w:rPr>
                <w:rFonts w:cs="Times New Roman"/>
              </w:rPr>
              <w:t>①</w:t>
            </w:r>
            <w:r>
              <w:rPr>
                <w:rFonts w:cs="Times New Roman"/>
                <w:lang w:val="en-US"/>
              </w:rPr>
              <w:t>木加工</w:t>
            </w:r>
            <w:r>
              <w:rPr>
                <w:rFonts w:cs="Times New Roman"/>
                <w:lang w:val="en-US"/>
              </w:rPr>
              <w:t>废气</w:t>
            </w:r>
          </w:p>
          <w:p w:rsidR="009D2B2C" w:rsidRDefault="005C6373">
            <w:pPr>
              <w:ind w:firstLine="480"/>
              <w:rPr>
                <w:rFonts w:cs="Times New Roman"/>
                <w:color w:val="0000FF"/>
                <w:lang w:val="en-US"/>
              </w:rPr>
            </w:pPr>
            <w:r>
              <w:rPr>
                <w:rFonts w:cs="Times New Roman"/>
                <w:lang w:val="en-US"/>
              </w:rPr>
              <w:t>本项目</w:t>
            </w:r>
            <w:r>
              <w:rPr>
                <w:rFonts w:cs="Times New Roman" w:hint="eastAsia"/>
                <w:lang w:val="en-US"/>
              </w:rPr>
              <w:t>下料、</w:t>
            </w:r>
            <w:r>
              <w:rPr>
                <w:rFonts w:cs="Times New Roman"/>
                <w:lang w:val="en-US"/>
              </w:rPr>
              <w:t>木加工工序粉尘产生量为</w:t>
            </w:r>
            <w:r>
              <w:rPr>
                <w:rFonts w:cs="Times New Roman"/>
                <w:lang w:val="en-US"/>
              </w:rPr>
              <w:t>0.789t/a</w:t>
            </w:r>
            <w:r>
              <w:rPr>
                <w:rFonts w:cs="Times New Roman"/>
                <w:lang w:val="en-US"/>
              </w:rPr>
              <w:t>，收集效率为</w:t>
            </w:r>
            <w:r>
              <w:rPr>
                <w:rFonts w:cs="Times New Roman"/>
                <w:lang w:val="en-US"/>
              </w:rPr>
              <w:t>95%</w:t>
            </w:r>
            <w:r>
              <w:rPr>
                <w:rFonts w:cs="Times New Roman"/>
                <w:lang w:val="en-US"/>
              </w:rPr>
              <w:t>，则未收集的</w:t>
            </w:r>
            <w:r>
              <w:rPr>
                <w:rFonts w:cs="Times New Roman"/>
                <w:lang w:val="en-US"/>
              </w:rPr>
              <w:t>5%</w:t>
            </w:r>
            <w:r>
              <w:rPr>
                <w:rFonts w:cs="Times New Roman"/>
                <w:lang w:val="en-US"/>
              </w:rPr>
              <w:t>属于无组织排放，</w:t>
            </w:r>
            <w:r>
              <w:rPr>
                <w:rFonts w:cs="Times New Roman"/>
                <w:color w:val="0000FF"/>
                <w:lang w:val="en-US"/>
              </w:rPr>
              <w:t>则</w:t>
            </w:r>
            <w:r>
              <w:rPr>
                <w:rFonts w:cs="Times New Roman" w:hint="eastAsia"/>
                <w:color w:val="0000FF"/>
                <w:lang w:val="en-US"/>
              </w:rPr>
              <w:t>下料、木加工</w:t>
            </w:r>
            <w:r>
              <w:rPr>
                <w:rFonts w:cs="Times New Roman"/>
                <w:color w:val="0000FF"/>
                <w:lang w:val="en-US"/>
              </w:rPr>
              <w:t>工序颗粒物无组织排放量约为</w:t>
            </w:r>
            <w:r>
              <w:rPr>
                <w:rFonts w:cs="Times New Roman"/>
                <w:color w:val="0000FF"/>
                <w:lang w:val="en-US"/>
              </w:rPr>
              <w:t>0.0395t/a</w:t>
            </w:r>
            <w:r>
              <w:rPr>
                <w:rFonts w:cs="Times New Roman"/>
                <w:color w:val="0000FF"/>
                <w:lang w:val="en-US"/>
              </w:rPr>
              <w:t>。</w:t>
            </w:r>
          </w:p>
          <w:p w:rsidR="009D2B2C" w:rsidRDefault="005C6373">
            <w:pPr>
              <w:ind w:firstLine="480"/>
              <w:rPr>
                <w:rFonts w:cs="Times New Roman"/>
                <w:lang w:val="en-US"/>
              </w:rPr>
            </w:pPr>
            <w:r>
              <w:rPr>
                <w:rFonts w:cs="Times New Roman"/>
                <w:lang w:val="en-US"/>
              </w:rPr>
              <w:t>②</w:t>
            </w:r>
            <w:r>
              <w:rPr>
                <w:rFonts w:cs="Times New Roman"/>
                <w:lang w:val="en-US"/>
              </w:rPr>
              <w:t>喷漆</w:t>
            </w:r>
            <w:r>
              <w:rPr>
                <w:rFonts w:cs="Times New Roman"/>
                <w:lang w:val="en-US"/>
              </w:rPr>
              <w:t>废气</w:t>
            </w:r>
          </w:p>
          <w:p w:rsidR="009D2B2C" w:rsidRDefault="005C6373">
            <w:pPr>
              <w:numPr>
                <w:ilvl w:val="0"/>
                <w:numId w:val="6"/>
              </w:numPr>
              <w:autoSpaceDE/>
              <w:autoSpaceDN/>
              <w:ind w:firstLine="480"/>
              <w:rPr>
                <w:rFonts w:cs="Times New Roman"/>
                <w:lang w:val="en-US"/>
              </w:rPr>
            </w:pPr>
            <w:r>
              <w:rPr>
                <w:rFonts w:cs="Times New Roman"/>
                <w:lang w:val="en-US"/>
              </w:rPr>
              <w:t>本项目喷漆工序漆雾颗粒产生量为</w:t>
            </w:r>
            <w:r>
              <w:rPr>
                <w:rFonts w:cs="Times New Roman" w:hint="eastAsia"/>
                <w:lang w:val="en-US"/>
              </w:rPr>
              <w:t>0.08525</w:t>
            </w:r>
            <w:r>
              <w:rPr>
                <w:rFonts w:cs="Times New Roman"/>
                <w:lang w:val="en-US"/>
              </w:rPr>
              <w:t>t/a</w:t>
            </w:r>
            <w:r>
              <w:rPr>
                <w:rFonts w:cs="Times New Roman"/>
                <w:lang w:val="en-US"/>
              </w:rPr>
              <w:t>，收集效率为</w:t>
            </w:r>
            <w:r>
              <w:rPr>
                <w:rFonts w:cs="Times New Roman"/>
                <w:lang w:val="en-US"/>
              </w:rPr>
              <w:t>95%</w:t>
            </w:r>
            <w:r>
              <w:rPr>
                <w:rFonts w:cs="Times New Roman"/>
                <w:lang w:val="en-US"/>
              </w:rPr>
              <w:t>，则未收集的</w:t>
            </w:r>
            <w:r>
              <w:rPr>
                <w:rFonts w:cs="Times New Roman"/>
                <w:lang w:val="en-US"/>
              </w:rPr>
              <w:t>5%</w:t>
            </w:r>
            <w:r>
              <w:rPr>
                <w:rFonts w:cs="Times New Roman"/>
                <w:lang w:val="en-US"/>
              </w:rPr>
              <w:t>，属于无组织排放，则喷漆工序颗粒物无组织排放量为</w:t>
            </w:r>
            <w:r>
              <w:rPr>
                <w:rFonts w:cs="Times New Roman" w:hint="eastAsia"/>
                <w:lang w:val="en-US"/>
              </w:rPr>
              <w:t>0.00426</w:t>
            </w:r>
            <w:r>
              <w:rPr>
                <w:rFonts w:cs="Times New Roman"/>
                <w:lang w:val="en-US"/>
              </w:rPr>
              <w:t>t/a</w:t>
            </w:r>
            <w:r>
              <w:rPr>
                <w:rFonts w:cs="Times New Roman"/>
                <w:lang w:val="en-US"/>
              </w:rPr>
              <w:t>。</w:t>
            </w:r>
          </w:p>
          <w:p w:rsidR="009D2B2C" w:rsidRDefault="005C6373">
            <w:pPr>
              <w:numPr>
                <w:ilvl w:val="0"/>
                <w:numId w:val="6"/>
              </w:numPr>
              <w:autoSpaceDE/>
              <w:autoSpaceDN/>
              <w:ind w:firstLine="480"/>
              <w:rPr>
                <w:rFonts w:cs="Times New Roman"/>
                <w:lang w:val="en-US"/>
              </w:rPr>
            </w:pPr>
            <w:r>
              <w:rPr>
                <w:rFonts w:cs="Times New Roman"/>
                <w:lang w:val="en-US"/>
              </w:rPr>
              <w:t>本项目喷漆、晾干工序</w:t>
            </w:r>
            <w:r>
              <w:rPr>
                <w:rFonts w:cs="Times New Roman"/>
                <w:lang w:val="en-US"/>
              </w:rPr>
              <w:t>VOCs</w:t>
            </w:r>
            <w:r>
              <w:rPr>
                <w:rFonts w:cs="Times New Roman"/>
                <w:lang w:val="en-US"/>
              </w:rPr>
              <w:t>产生量为</w:t>
            </w:r>
            <w:r>
              <w:rPr>
                <w:rFonts w:cs="Times New Roman"/>
                <w:lang w:val="en-US"/>
              </w:rPr>
              <w:t>0.0</w:t>
            </w:r>
            <w:r>
              <w:rPr>
                <w:rFonts w:cs="Times New Roman" w:hint="eastAsia"/>
                <w:lang w:val="en-US"/>
              </w:rPr>
              <w:t>66</w:t>
            </w:r>
            <w:r>
              <w:rPr>
                <w:rFonts w:cs="Times New Roman"/>
                <w:lang w:val="en-US"/>
              </w:rPr>
              <w:t>t/a</w:t>
            </w:r>
            <w:r>
              <w:rPr>
                <w:rFonts w:cs="Times New Roman"/>
                <w:lang w:val="en-US"/>
              </w:rPr>
              <w:t>，收集效率为</w:t>
            </w:r>
            <w:r>
              <w:rPr>
                <w:rFonts w:cs="Times New Roman"/>
                <w:lang w:val="en-US"/>
              </w:rPr>
              <w:t>95%</w:t>
            </w:r>
            <w:r>
              <w:rPr>
                <w:rFonts w:cs="Times New Roman"/>
                <w:lang w:val="en-US"/>
              </w:rPr>
              <w:t>，</w:t>
            </w:r>
            <w:r>
              <w:rPr>
                <w:rFonts w:cs="Times New Roman"/>
                <w:lang w:val="en-US"/>
              </w:rPr>
              <w:lastRenderedPageBreak/>
              <w:t>则未收集的</w:t>
            </w:r>
            <w:r>
              <w:rPr>
                <w:rFonts w:cs="Times New Roman"/>
                <w:lang w:val="en-US"/>
              </w:rPr>
              <w:t>5%</w:t>
            </w:r>
            <w:r>
              <w:rPr>
                <w:rFonts w:cs="Times New Roman"/>
                <w:lang w:val="en-US"/>
              </w:rPr>
              <w:t>，属于无组织排放，则喷漆、晾干工序</w:t>
            </w:r>
            <w:r>
              <w:rPr>
                <w:rFonts w:cs="Times New Roman"/>
                <w:lang w:val="en-US"/>
              </w:rPr>
              <w:t>VOCs</w:t>
            </w:r>
            <w:r>
              <w:rPr>
                <w:rFonts w:cs="Times New Roman"/>
                <w:lang w:val="en-US"/>
              </w:rPr>
              <w:t>无组织排放量为</w:t>
            </w:r>
            <w:r>
              <w:rPr>
                <w:rFonts w:cs="Times New Roman" w:hint="eastAsia"/>
                <w:color w:val="0000FF"/>
                <w:lang w:val="en-US"/>
              </w:rPr>
              <w:t>0.0033</w:t>
            </w:r>
            <w:r>
              <w:rPr>
                <w:rFonts w:cs="Times New Roman"/>
                <w:color w:val="0000FF"/>
                <w:lang w:val="en-US"/>
              </w:rPr>
              <w:t>t/a</w:t>
            </w:r>
            <w:r>
              <w:rPr>
                <w:rFonts w:cs="Times New Roman"/>
                <w:color w:val="0000FF"/>
                <w:lang w:val="en-US"/>
              </w:rPr>
              <w:t>。</w:t>
            </w:r>
          </w:p>
          <w:p w:rsidR="009D2B2C" w:rsidRDefault="005C6373">
            <w:pPr>
              <w:autoSpaceDE/>
              <w:autoSpaceDN/>
              <w:ind w:firstLine="480"/>
              <w:rPr>
                <w:rFonts w:cs="Times New Roman"/>
                <w:lang w:val="en-US"/>
              </w:rPr>
            </w:pPr>
            <w:r>
              <w:rPr>
                <w:rFonts w:cs="Times New Roman"/>
                <w:kern w:val="2"/>
                <w:szCs w:val="24"/>
                <w:lang w:val="en-US" w:bidi="ar-SA"/>
              </w:rPr>
              <w:t>③</w:t>
            </w:r>
            <w:r>
              <w:rPr>
                <w:rFonts w:cs="Times New Roman"/>
                <w:kern w:val="2"/>
                <w:szCs w:val="24"/>
                <w:lang w:val="en-US" w:bidi="ar-SA"/>
              </w:rPr>
              <w:t>白乳胶粘贴工序废气</w:t>
            </w:r>
          </w:p>
          <w:p w:rsidR="009D2B2C" w:rsidRDefault="005C6373">
            <w:pPr>
              <w:ind w:firstLine="480"/>
              <w:rPr>
                <w:rFonts w:cs="Times New Roman"/>
                <w:lang w:val="en-US"/>
              </w:rPr>
            </w:pPr>
            <w:r>
              <w:rPr>
                <w:rFonts w:cs="Times New Roman"/>
                <w:lang w:val="en-US"/>
              </w:rPr>
              <w:t>本项目白乳胶粘贴工序</w:t>
            </w:r>
            <w:r>
              <w:rPr>
                <w:rFonts w:cs="Times New Roman"/>
                <w:lang w:val="en-US"/>
              </w:rPr>
              <w:t>VOCs</w:t>
            </w:r>
            <w:r>
              <w:rPr>
                <w:rFonts w:cs="Times New Roman"/>
                <w:lang w:val="en-US"/>
              </w:rPr>
              <w:t>产生量为</w:t>
            </w:r>
            <w:r>
              <w:rPr>
                <w:rFonts w:cs="Times New Roman"/>
                <w:lang w:val="en-US"/>
              </w:rPr>
              <w:t>0.075t/a</w:t>
            </w:r>
            <w:r>
              <w:rPr>
                <w:rFonts w:cs="Times New Roman"/>
                <w:lang w:val="en-US"/>
              </w:rPr>
              <w:t>，收集效率为</w:t>
            </w:r>
            <w:r>
              <w:rPr>
                <w:rFonts w:cs="Times New Roman"/>
                <w:lang w:val="en-US"/>
              </w:rPr>
              <w:t>95%</w:t>
            </w:r>
            <w:r>
              <w:rPr>
                <w:rFonts w:cs="Times New Roman"/>
                <w:lang w:val="en-US"/>
              </w:rPr>
              <w:t>，则未收集的</w:t>
            </w:r>
            <w:r>
              <w:rPr>
                <w:rFonts w:cs="Times New Roman"/>
                <w:lang w:val="en-US"/>
              </w:rPr>
              <w:t>5%</w:t>
            </w:r>
            <w:r>
              <w:rPr>
                <w:rFonts w:cs="Times New Roman"/>
                <w:lang w:val="en-US"/>
              </w:rPr>
              <w:t>，属于无组织排放，则白乳胶粘贴工序</w:t>
            </w:r>
            <w:r>
              <w:rPr>
                <w:rFonts w:cs="Times New Roman"/>
                <w:lang w:val="en-US"/>
              </w:rPr>
              <w:t>VOCs</w:t>
            </w:r>
            <w:r>
              <w:rPr>
                <w:rFonts w:cs="Times New Roman"/>
                <w:lang w:val="en-US"/>
              </w:rPr>
              <w:t>无组织排放量为</w:t>
            </w:r>
            <w:r>
              <w:rPr>
                <w:rFonts w:cs="Times New Roman"/>
                <w:lang w:val="en-US"/>
              </w:rPr>
              <w:t>0.00375t/a</w:t>
            </w:r>
            <w:r>
              <w:rPr>
                <w:rFonts w:cs="Times New Roman"/>
                <w:lang w:val="en-US"/>
              </w:rPr>
              <w:t>。</w:t>
            </w:r>
          </w:p>
          <w:p w:rsidR="009D2B2C" w:rsidRDefault="005C6373">
            <w:pPr>
              <w:ind w:firstLine="480"/>
              <w:rPr>
                <w:rFonts w:cs="Times New Roman"/>
              </w:rPr>
            </w:pPr>
            <w:r>
              <w:rPr>
                <w:rFonts w:cs="Times New Roman"/>
                <w:lang w:val="en-US"/>
              </w:rPr>
              <w:t>2</w:t>
            </w:r>
            <w:r>
              <w:rPr>
                <w:rFonts w:cs="Times New Roman"/>
              </w:rPr>
              <w:t>、废气排放达标情况分析</w:t>
            </w:r>
          </w:p>
          <w:p w:rsidR="009D2B2C" w:rsidRDefault="005C6373">
            <w:pPr>
              <w:pStyle w:val="aff3"/>
              <w:autoSpaceDE/>
              <w:autoSpaceDN/>
              <w:spacing w:line="240" w:lineRule="auto"/>
              <w:rPr>
                <w:rFonts w:cs="Times New Roman"/>
                <w:szCs w:val="21"/>
              </w:rPr>
            </w:pPr>
            <w:r>
              <w:rPr>
                <w:rFonts w:cs="Times New Roman"/>
                <w:szCs w:val="21"/>
              </w:rPr>
              <w:t>表</w:t>
            </w:r>
            <w:r>
              <w:rPr>
                <w:rFonts w:cs="Times New Roman" w:hint="eastAsia"/>
                <w:szCs w:val="21"/>
                <w:lang w:val="en-US"/>
              </w:rPr>
              <w:t>4-4</w:t>
            </w:r>
            <w:r>
              <w:rPr>
                <w:rFonts w:cs="Times New Roman"/>
                <w:szCs w:val="21"/>
                <w:lang w:val="en-US"/>
              </w:rPr>
              <w:t>有组织</w:t>
            </w:r>
            <w:r>
              <w:rPr>
                <w:rFonts w:cs="Times New Roman"/>
                <w:szCs w:val="21"/>
              </w:rPr>
              <w:t>废气污染物产生</w:t>
            </w:r>
            <w:r>
              <w:rPr>
                <w:rFonts w:cs="Times New Roman"/>
                <w:szCs w:val="21"/>
              </w:rPr>
              <w:t>、排放</w:t>
            </w:r>
            <w:r>
              <w:rPr>
                <w:rFonts w:cs="Times New Roman"/>
                <w:szCs w:val="21"/>
              </w:rPr>
              <w:t>情况</w:t>
            </w:r>
          </w:p>
          <w:tbl>
            <w:tblPr>
              <w:tblW w:w="7937"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tblPr>
            <w:tblGrid>
              <w:gridCol w:w="427"/>
              <w:gridCol w:w="590"/>
              <w:gridCol w:w="707"/>
              <w:gridCol w:w="600"/>
              <w:gridCol w:w="653"/>
              <w:gridCol w:w="654"/>
              <w:gridCol w:w="461"/>
              <w:gridCol w:w="508"/>
              <w:gridCol w:w="370"/>
              <w:gridCol w:w="943"/>
              <w:gridCol w:w="707"/>
              <w:gridCol w:w="707"/>
              <w:gridCol w:w="610"/>
            </w:tblGrid>
            <w:tr w:rsidR="009D2B2C">
              <w:trPr>
                <w:trHeight w:val="340"/>
                <w:jc w:val="center"/>
              </w:trPr>
              <w:tc>
                <w:tcPr>
                  <w:tcW w:w="427" w:type="dxa"/>
                  <w:vMerge w:val="restart"/>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lang w:val="en-US"/>
                    </w:rPr>
                    <w:t>产污环节</w:t>
                  </w:r>
                </w:p>
              </w:tc>
              <w:tc>
                <w:tcPr>
                  <w:tcW w:w="590" w:type="dxa"/>
                  <w:vMerge w:val="restart"/>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rPr>
                    <w:t>污染物</w:t>
                  </w:r>
                </w:p>
              </w:tc>
              <w:tc>
                <w:tcPr>
                  <w:tcW w:w="707" w:type="dxa"/>
                  <w:vMerge w:val="restart"/>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rPr>
                    <w:t>废气产生量</w:t>
                  </w:r>
                </w:p>
                <w:p w:rsidR="009D2B2C" w:rsidRDefault="005C6373">
                  <w:pPr>
                    <w:pStyle w:val="111"/>
                    <w:spacing w:line="240" w:lineRule="auto"/>
                    <w:rPr>
                      <w:rFonts w:cs="Times New Roman"/>
                      <w:szCs w:val="21"/>
                    </w:rPr>
                  </w:pPr>
                  <w:r>
                    <w:rPr>
                      <w:rFonts w:cs="Times New Roman"/>
                      <w:szCs w:val="21"/>
                    </w:rPr>
                    <w:t>t/a</w:t>
                  </w:r>
                </w:p>
              </w:tc>
              <w:tc>
                <w:tcPr>
                  <w:tcW w:w="600" w:type="dxa"/>
                  <w:vMerge w:val="restart"/>
                  <w:tcBorders>
                    <w:tl2br w:val="nil"/>
                    <w:tr2bl w:val="nil"/>
                  </w:tcBorders>
                  <w:noWrap/>
                  <w:vAlign w:val="center"/>
                </w:tcPr>
                <w:p w:rsidR="009D2B2C" w:rsidRDefault="005C6373">
                  <w:pPr>
                    <w:spacing w:line="240" w:lineRule="auto"/>
                    <w:ind w:firstLineChars="0" w:firstLine="0"/>
                    <w:jc w:val="center"/>
                    <w:rPr>
                      <w:rFonts w:cs="Times New Roman"/>
                      <w:kern w:val="2"/>
                      <w:sz w:val="21"/>
                      <w:szCs w:val="21"/>
                      <w:lang w:bidi="ar-SA"/>
                    </w:rPr>
                  </w:pPr>
                  <w:r>
                    <w:rPr>
                      <w:rFonts w:cs="Times New Roman"/>
                      <w:sz w:val="21"/>
                      <w:szCs w:val="21"/>
                    </w:rPr>
                    <w:t>产生浓度</w:t>
                  </w:r>
                  <w:r>
                    <w:rPr>
                      <w:rFonts w:cs="Times New Roman"/>
                      <w:sz w:val="21"/>
                      <w:szCs w:val="21"/>
                      <w:lang w:val="en-US"/>
                    </w:rPr>
                    <w:t>mg/m</w:t>
                  </w:r>
                  <w:r>
                    <w:rPr>
                      <w:rFonts w:cs="Times New Roman"/>
                      <w:sz w:val="21"/>
                      <w:szCs w:val="21"/>
                      <w:vertAlign w:val="superscript"/>
                      <w:lang w:val="en-US"/>
                    </w:rPr>
                    <w:t>3</w:t>
                  </w:r>
                </w:p>
              </w:tc>
              <w:tc>
                <w:tcPr>
                  <w:tcW w:w="653" w:type="dxa"/>
                  <w:vMerge w:val="restart"/>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lang w:val="en-US"/>
                    </w:rPr>
                    <w:t>产生</w:t>
                  </w:r>
                  <w:r>
                    <w:rPr>
                      <w:rFonts w:cs="Times New Roman"/>
                      <w:szCs w:val="21"/>
                    </w:rPr>
                    <w:t>速率</w:t>
                  </w:r>
                  <w:r>
                    <w:rPr>
                      <w:rFonts w:cs="Times New Roman"/>
                      <w:szCs w:val="21"/>
                    </w:rPr>
                    <w:t>kg/h</w:t>
                  </w:r>
                </w:p>
              </w:tc>
              <w:tc>
                <w:tcPr>
                  <w:tcW w:w="1993" w:type="dxa"/>
                  <w:gridSpan w:val="4"/>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hint="eastAsia"/>
                      <w:szCs w:val="21"/>
                      <w:lang w:val="en-US"/>
                    </w:rPr>
                    <w:t>排放口</w:t>
                  </w:r>
                </w:p>
              </w:tc>
              <w:tc>
                <w:tcPr>
                  <w:tcW w:w="943" w:type="dxa"/>
                  <w:vMerge w:val="restart"/>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rPr>
                    <w:t>治理措施及效率</w:t>
                  </w:r>
                </w:p>
              </w:tc>
              <w:tc>
                <w:tcPr>
                  <w:tcW w:w="2024" w:type="dxa"/>
                  <w:gridSpan w:val="3"/>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lang w:val="en-US"/>
                    </w:rPr>
                    <w:t>废气</w:t>
                  </w:r>
                  <w:r>
                    <w:rPr>
                      <w:rFonts w:cs="Times New Roman"/>
                      <w:szCs w:val="21"/>
                    </w:rPr>
                    <w:t>排放参数</w:t>
                  </w:r>
                </w:p>
              </w:tc>
            </w:tr>
            <w:tr w:rsidR="009D2B2C">
              <w:trPr>
                <w:trHeight w:val="625"/>
                <w:jc w:val="center"/>
              </w:trPr>
              <w:tc>
                <w:tcPr>
                  <w:tcW w:w="427" w:type="dxa"/>
                  <w:vMerge/>
                  <w:tcBorders>
                    <w:tl2br w:val="nil"/>
                    <w:tr2bl w:val="nil"/>
                  </w:tcBorders>
                  <w:noWrap/>
                  <w:vAlign w:val="center"/>
                </w:tcPr>
                <w:p w:rsidR="009D2B2C" w:rsidRDefault="009D2B2C">
                  <w:pPr>
                    <w:pStyle w:val="111"/>
                    <w:spacing w:line="240" w:lineRule="auto"/>
                    <w:rPr>
                      <w:rFonts w:cs="Times New Roman"/>
                      <w:szCs w:val="21"/>
                    </w:rPr>
                  </w:pPr>
                </w:p>
              </w:tc>
              <w:tc>
                <w:tcPr>
                  <w:tcW w:w="590" w:type="dxa"/>
                  <w:vMerge/>
                  <w:tcBorders>
                    <w:tl2br w:val="nil"/>
                    <w:tr2bl w:val="nil"/>
                  </w:tcBorders>
                  <w:noWrap/>
                  <w:vAlign w:val="center"/>
                </w:tcPr>
                <w:p w:rsidR="009D2B2C" w:rsidRDefault="009D2B2C">
                  <w:pPr>
                    <w:pStyle w:val="111"/>
                    <w:spacing w:line="240" w:lineRule="auto"/>
                    <w:rPr>
                      <w:rFonts w:cs="Times New Roman"/>
                      <w:szCs w:val="21"/>
                    </w:rPr>
                  </w:pPr>
                </w:p>
              </w:tc>
              <w:tc>
                <w:tcPr>
                  <w:tcW w:w="707" w:type="dxa"/>
                  <w:vMerge/>
                  <w:tcBorders>
                    <w:tl2br w:val="nil"/>
                    <w:tr2bl w:val="nil"/>
                  </w:tcBorders>
                  <w:noWrap/>
                  <w:vAlign w:val="center"/>
                </w:tcPr>
                <w:p w:rsidR="009D2B2C" w:rsidRDefault="009D2B2C">
                  <w:pPr>
                    <w:pStyle w:val="111"/>
                    <w:spacing w:line="240" w:lineRule="auto"/>
                    <w:rPr>
                      <w:rFonts w:cs="Times New Roman"/>
                      <w:szCs w:val="21"/>
                    </w:rPr>
                  </w:pPr>
                </w:p>
              </w:tc>
              <w:tc>
                <w:tcPr>
                  <w:tcW w:w="600" w:type="dxa"/>
                  <w:vMerge/>
                  <w:tcBorders>
                    <w:tl2br w:val="nil"/>
                    <w:tr2bl w:val="nil"/>
                  </w:tcBorders>
                  <w:noWrap/>
                  <w:vAlign w:val="center"/>
                </w:tcPr>
                <w:p w:rsidR="009D2B2C" w:rsidRDefault="009D2B2C">
                  <w:pPr>
                    <w:pStyle w:val="111"/>
                    <w:spacing w:line="240" w:lineRule="auto"/>
                    <w:rPr>
                      <w:rFonts w:cs="Times New Roman"/>
                      <w:szCs w:val="21"/>
                    </w:rPr>
                  </w:pPr>
                </w:p>
              </w:tc>
              <w:tc>
                <w:tcPr>
                  <w:tcW w:w="653" w:type="dxa"/>
                  <w:vMerge/>
                  <w:tcBorders>
                    <w:tl2br w:val="nil"/>
                    <w:tr2bl w:val="nil"/>
                  </w:tcBorders>
                  <w:noWrap/>
                  <w:vAlign w:val="center"/>
                </w:tcPr>
                <w:p w:rsidR="009D2B2C" w:rsidRDefault="009D2B2C">
                  <w:pPr>
                    <w:pStyle w:val="111"/>
                    <w:spacing w:line="240" w:lineRule="auto"/>
                    <w:rPr>
                      <w:rFonts w:cs="Times New Roman"/>
                      <w:szCs w:val="21"/>
                    </w:rPr>
                  </w:pPr>
                </w:p>
              </w:tc>
              <w:tc>
                <w:tcPr>
                  <w:tcW w:w="654"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hint="eastAsia"/>
                      <w:szCs w:val="21"/>
                      <w:lang w:val="en-US"/>
                    </w:rPr>
                    <w:t>编号</w:t>
                  </w:r>
                </w:p>
              </w:tc>
              <w:tc>
                <w:tcPr>
                  <w:tcW w:w="461"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hint="eastAsia"/>
                      <w:szCs w:val="21"/>
                      <w:lang w:val="en-US"/>
                    </w:rPr>
                    <w:t>出口内径</w:t>
                  </w:r>
                  <w:r>
                    <w:rPr>
                      <w:rFonts w:cs="Times New Roman" w:hint="eastAsia"/>
                      <w:szCs w:val="21"/>
                      <w:lang w:val="en-US"/>
                    </w:rPr>
                    <w:t>m</w:t>
                  </w:r>
                </w:p>
              </w:tc>
              <w:tc>
                <w:tcPr>
                  <w:tcW w:w="508"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hint="eastAsia"/>
                      <w:szCs w:val="21"/>
                      <w:lang w:val="en-US"/>
                    </w:rPr>
                    <w:t>风量</w:t>
                  </w:r>
                </w:p>
                <w:p w:rsidR="009D2B2C" w:rsidRDefault="005C6373">
                  <w:pPr>
                    <w:pStyle w:val="111"/>
                    <w:spacing w:line="240" w:lineRule="auto"/>
                    <w:rPr>
                      <w:rFonts w:cs="Times New Roman"/>
                      <w:szCs w:val="21"/>
                      <w:lang w:val="en-US"/>
                    </w:rPr>
                  </w:pPr>
                  <w:r>
                    <w:rPr>
                      <w:sz w:val="15"/>
                      <w:szCs w:val="15"/>
                    </w:rPr>
                    <w:t>m</w:t>
                  </w:r>
                  <w:r>
                    <w:rPr>
                      <w:sz w:val="15"/>
                      <w:szCs w:val="15"/>
                      <w:vertAlign w:val="superscript"/>
                    </w:rPr>
                    <w:t>3</w:t>
                  </w:r>
                  <w:r>
                    <w:rPr>
                      <w:rFonts w:hint="eastAsia"/>
                      <w:sz w:val="15"/>
                      <w:szCs w:val="15"/>
                    </w:rPr>
                    <w:t>/</w:t>
                  </w:r>
                  <w:r>
                    <w:rPr>
                      <w:sz w:val="15"/>
                      <w:szCs w:val="15"/>
                    </w:rPr>
                    <w:t>h</w:t>
                  </w:r>
                </w:p>
              </w:tc>
              <w:tc>
                <w:tcPr>
                  <w:tcW w:w="370"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hint="eastAsia"/>
                      <w:szCs w:val="21"/>
                      <w:lang w:val="en-US"/>
                    </w:rPr>
                    <w:t>高度</w:t>
                  </w:r>
                </w:p>
                <w:p w:rsidR="009D2B2C" w:rsidRDefault="005C6373">
                  <w:pPr>
                    <w:pStyle w:val="111"/>
                    <w:spacing w:line="240" w:lineRule="auto"/>
                    <w:rPr>
                      <w:sz w:val="15"/>
                      <w:szCs w:val="15"/>
                    </w:rPr>
                  </w:pPr>
                  <w:r>
                    <w:rPr>
                      <w:rFonts w:cs="Times New Roman" w:hint="eastAsia"/>
                      <w:szCs w:val="21"/>
                      <w:lang w:val="en-US"/>
                    </w:rPr>
                    <w:t>m</w:t>
                  </w:r>
                </w:p>
              </w:tc>
              <w:tc>
                <w:tcPr>
                  <w:tcW w:w="943" w:type="dxa"/>
                  <w:vMerge/>
                  <w:tcBorders>
                    <w:tl2br w:val="nil"/>
                    <w:tr2bl w:val="nil"/>
                  </w:tcBorders>
                  <w:noWrap/>
                  <w:vAlign w:val="center"/>
                </w:tcPr>
                <w:p w:rsidR="009D2B2C" w:rsidRDefault="009D2B2C">
                  <w:pPr>
                    <w:pStyle w:val="111"/>
                    <w:spacing w:line="240" w:lineRule="auto"/>
                    <w:rPr>
                      <w:rFonts w:cs="Times New Roman"/>
                      <w:szCs w:val="21"/>
                    </w:rPr>
                  </w:pPr>
                </w:p>
              </w:tc>
              <w:tc>
                <w:tcPr>
                  <w:tcW w:w="707" w:type="dxa"/>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rPr>
                    <w:t>排放浓度</w:t>
                  </w:r>
                  <w:r>
                    <w:rPr>
                      <w:rFonts w:cs="Times New Roman"/>
                      <w:szCs w:val="21"/>
                    </w:rPr>
                    <w:t>mg/m</w:t>
                  </w:r>
                  <w:r>
                    <w:rPr>
                      <w:rFonts w:cs="Times New Roman"/>
                      <w:szCs w:val="21"/>
                      <w:vertAlign w:val="superscript"/>
                    </w:rPr>
                    <w:t>3</w:t>
                  </w:r>
                </w:p>
              </w:tc>
              <w:tc>
                <w:tcPr>
                  <w:tcW w:w="707" w:type="dxa"/>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rPr>
                    <w:t>排放速率</w:t>
                  </w:r>
                  <w:r>
                    <w:rPr>
                      <w:rFonts w:cs="Times New Roman"/>
                      <w:szCs w:val="21"/>
                    </w:rPr>
                    <w:t>kg/h</w:t>
                  </w:r>
                </w:p>
              </w:tc>
              <w:tc>
                <w:tcPr>
                  <w:tcW w:w="610" w:type="dxa"/>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rPr>
                    <w:t>排放量</w:t>
                  </w:r>
                  <w:r>
                    <w:rPr>
                      <w:rFonts w:cs="Times New Roman"/>
                      <w:szCs w:val="21"/>
                    </w:rPr>
                    <w:t>t/a</w:t>
                  </w:r>
                </w:p>
              </w:tc>
            </w:tr>
            <w:tr w:rsidR="009D2B2C">
              <w:trPr>
                <w:trHeight w:val="340"/>
                <w:jc w:val="center"/>
              </w:trPr>
              <w:tc>
                <w:tcPr>
                  <w:tcW w:w="42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木加工工序</w:t>
                  </w:r>
                </w:p>
              </w:tc>
              <w:tc>
                <w:tcPr>
                  <w:tcW w:w="590"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颗粒物</w:t>
                  </w:r>
                </w:p>
              </w:tc>
              <w:tc>
                <w:tcPr>
                  <w:tcW w:w="70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0.789</w:t>
                  </w:r>
                </w:p>
              </w:tc>
              <w:tc>
                <w:tcPr>
                  <w:tcW w:w="600"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65.75</w:t>
                  </w:r>
                </w:p>
              </w:tc>
              <w:tc>
                <w:tcPr>
                  <w:tcW w:w="653"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0.329</w:t>
                  </w:r>
                </w:p>
              </w:tc>
              <w:tc>
                <w:tcPr>
                  <w:tcW w:w="654" w:type="dxa"/>
                  <w:tcBorders>
                    <w:tl2br w:val="nil"/>
                    <w:tr2bl w:val="nil"/>
                  </w:tcBorders>
                  <w:noWrap/>
                  <w:vAlign w:val="center"/>
                </w:tcPr>
                <w:p w:rsidR="009D2B2C" w:rsidRDefault="005C6373">
                  <w:pPr>
                    <w:pStyle w:val="111"/>
                    <w:autoSpaceDE/>
                    <w:autoSpaceDN/>
                    <w:spacing w:line="240" w:lineRule="auto"/>
                    <w:rPr>
                      <w:rFonts w:cs="Times New Roman"/>
                      <w:szCs w:val="21"/>
                      <w:lang w:val="en-US"/>
                    </w:rPr>
                  </w:pPr>
                  <w:r>
                    <w:rPr>
                      <w:rFonts w:cs="Times New Roman" w:hint="eastAsia"/>
                      <w:szCs w:val="21"/>
                      <w:lang w:val="en-US"/>
                    </w:rPr>
                    <w:t>DA001</w:t>
                  </w:r>
                </w:p>
              </w:tc>
              <w:tc>
                <w:tcPr>
                  <w:tcW w:w="461" w:type="dxa"/>
                  <w:tcBorders>
                    <w:tl2br w:val="nil"/>
                    <w:tr2bl w:val="nil"/>
                  </w:tcBorders>
                  <w:noWrap/>
                  <w:vAlign w:val="center"/>
                </w:tcPr>
                <w:p w:rsidR="009D2B2C" w:rsidRDefault="005C6373">
                  <w:pPr>
                    <w:pStyle w:val="111"/>
                    <w:autoSpaceDE/>
                    <w:autoSpaceDN/>
                    <w:spacing w:line="240" w:lineRule="auto"/>
                    <w:rPr>
                      <w:rFonts w:cs="Times New Roman"/>
                      <w:szCs w:val="21"/>
                      <w:lang w:val="en-US"/>
                    </w:rPr>
                  </w:pPr>
                  <w:r>
                    <w:rPr>
                      <w:rFonts w:cs="Times New Roman" w:hint="eastAsia"/>
                      <w:szCs w:val="21"/>
                      <w:lang w:val="en-US"/>
                    </w:rPr>
                    <w:t>0.3</w:t>
                  </w:r>
                </w:p>
              </w:tc>
              <w:tc>
                <w:tcPr>
                  <w:tcW w:w="508" w:type="dxa"/>
                  <w:tcBorders>
                    <w:tl2br w:val="nil"/>
                    <w:tr2bl w:val="nil"/>
                  </w:tcBorders>
                  <w:noWrap/>
                  <w:vAlign w:val="center"/>
                </w:tcPr>
                <w:p w:rsidR="009D2B2C" w:rsidRDefault="005C6373">
                  <w:pPr>
                    <w:pStyle w:val="111"/>
                    <w:autoSpaceDE/>
                    <w:autoSpaceDN/>
                    <w:spacing w:line="240" w:lineRule="auto"/>
                    <w:rPr>
                      <w:rFonts w:cs="Times New Roman"/>
                      <w:szCs w:val="21"/>
                      <w:lang w:val="en-US"/>
                    </w:rPr>
                  </w:pPr>
                  <w:r>
                    <w:rPr>
                      <w:rFonts w:cs="Times New Roman" w:hint="eastAsia"/>
                      <w:szCs w:val="21"/>
                      <w:lang w:val="en-US"/>
                    </w:rPr>
                    <w:t>5000</w:t>
                  </w:r>
                </w:p>
              </w:tc>
              <w:tc>
                <w:tcPr>
                  <w:tcW w:w="370" w:type="dxa"/>
                  <w:tcBorders>
                    <w:tl2br w:val="nil"/>
                    <w:tr2bl w:val="nil"/>
                  </w:tcBorders>
                  <w:noWrap/>
                  <w:vAlign w:val="center"/>
                </w:tcPr>
                <w:p w:rsidR="009D2B2C" w:rsidRDefault="005C6373">
                  <w:pPr>
                    <w:pStyle w:val="111"/>
                    <w:autoSpaceDE/>
                    <w:autoSpaceDN/>
                    <w:spacing w:line="240" w:lineRule="auto"/>
                    <w:rPr>
                      <w:rFonts w:cs="Times New Roman"/>
                      <w:szCs w:val="21"/>
                      <w:lang w:val="en-US"/>
                    </w:rPr>
                  </w:pPr>
                  <w:r>
                    <w:rPr>
                      <w:rFonts w:cs="Times New Roman" w:hint="eastAsia"/>
                      <w:szCs w:val="21"/>
                      <w:lang w:val="en-US"/>
                    </w:rPr>
                    <w:t>15</w:t>
                  </w:r>
                </w:p>
              </w:tc>
              <w:tc>
                <w:tcPr>
                  <w:tcW w:w="943" w:type="dxa"/>
                  <w:tcBorders>
                    <w:tl2br w:val="nil"/>
                    <w:tr2bl w:val="nil"/>
                  </w:tcBorders>
                  <w:noWrap/>
                  <w:vAlign w:val="center"/>
                </w:tcPr>
                <w:p w:rsidR="009D2B2C" w:rsidRDefault="005C6373">
                  <w:pPr>
                    <w:pStyle w:val="111"/>
                    <w:autoSpaceDE/>
                    <w:autoSpaceDN/>
                    <w:spacing w:line="240" w:lineRule="auto"/>
                    <w:rPr>
                      <w:rFonts w:cs="Times New Roman"/>
                      <w:szCs w:val="21"/>
                      <w:lang w:val="en-US"/>
                    </w:rPr>
                  </w:pPr>
                  <w:r>
                    <w:rPr>
                      <w:rFonts w:cs="Times New Roman"/>
                      <w:szCs w:val="21"/>
                      <w:lang w:val="en-US"/>
                    </w:rPr>
                    <w:t>布袋除尘器（</w:t>
                  </w:r>
                  <w:r>
                    <w:rPr>
                      <w:rFonts w:cs="Times New Roman"/>
                      <w:szCs w:val="21"/>
                      <w:lang w:val="en-US"/>
                    </w:rPr>
                    <w:t>95%</w:t>
                  </w:r>
                  <w:r>
                    <w:rPr>
                      <w:rFonts w:cs="Times New Roman"/>
                      <w:szCs w:val="21"/>
                      <w:lang w:val="en-US"/>
                    </w:rPr>
                    <w:t>）</w:t>
                  </w:r>
                </w:p>
              </w:tc>
              <w:tc>
                <w:tcPr>
                  <w:tcW w:w="70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3.13</w:t>
                  </w:r>
                </w:p>
              </w:tc>
              <w:tc>
                <w:tcPr>
                  <w:tcW w:w="70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0.0156</w:t>
                  </w:r>
                </w:p>
              </w:tc>
              <w:tc>
                <w:tcPr>
                  <w:tcW w:w="610"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0.0375</w:t>
                  </w:r>
                </w:p>
              </w:tc>
            </w:tr>
            <w:tr w:rsidR="009D2B2C">
              <w:trPr>
                <w:trHeight w:val="340"/>
                <w:jc w:val="center"/>
              </w:trPr>
              <w:tc>
                <w:tcPr>
                  <w:tcW w:w="42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喷漆</w:t>
                  </w:r>
                </w:p>
              </w:tc>
              <w:tc>
                <w:tcPr>
                  <w:tcW w:w="590"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颗粒物</w:t>
                  </w:r>
                </w:p>
              </w:tc>
              <w:tc>
                <w:tcPr>
                  <w:tcW w:w="70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hint="eastAsia"/>
                      <w:szCs w:val="21"/>
                      <w:lang w:val="en-US"/>
                    </w:rPr>
                    <w:t>0.08099</w:t>
                  </w:r>
                </w:p>
              </w:tc>
              <w:tc>
                <w:tcPr>
                  <w:tcW w:w="600"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hint="eastAsia"/>
                      <w:szCs w:val="21"/>
                      <w:lang w:val="en-US"/>
                    </w:rPr>
                    <w:t>18</w:t>
                  </w:r>
                </w:p>
              </w:tc>
              <w:tc>
                <w:tcPr>
                  <w:tcW w:w="653"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hint="eastAsia"/>
                      <w:szCs w:val="21"/>
                      <w:lang w:val="en-US"/>
                    </w:rPr>
                    <w:t>0.09</w:t>
                  </w:r>
                </w:p>
              </w:tc>
              <w:tc>
                <w:tcPr>
                  <w:tcW w:w="654" w:type="dxa"/>
                  <w:vMerge w:val="restart"/>
                  <w:tcBorders>
                    <w:tl2br w:val="nil"/>
                    <w:tr2bl w:val="nil"/>
                  </w:tcBorders>
                  <w:noWrap/>
                  <w:vAlign w:val="center"/>
                </w:tcPr>
                <w:p w:rsidR="009D2B2C" w:rsidRDefault="005C6373">
                  <w:pPr>
                    <w:pStyle w:val="111"/>
                    <w:autoSpaceDE/>
                    <w:autoSpaceDN/>
                    <w:spacing w:line="240" w:lineRule="auto"/>
                    <w:rPr>
                      <w:rFonts w:cs="Times New Roman"/>
                      <w:szCs w:val="21"/>
                      <w:lang w:val="en-US"/>
                    </w:rPr>
                  </w:pPr>
                  <w:r>
                    <w:rPr>
                      <w:rFonts w:cs="Times New Roman" w:hint="eastAsia"/>
                      <w:szCs w:val="21"/>
                      <w:lang w:val="en-US"/>
                    </w:rPr>
                    <w:t>DA002</w:t>
                  </w:r>
                </w:p>
              </w:tc>
              <w:tc>
                <w:tcPr>
                  <w:tcW w:w="461" w:type="dxa"/>
                  <w:vMerge w:val="restart"/>
                  <w:tcBorders>
                    <w:tl2br w:val="nil"/>
                    <w:tr2bl w:val="nil"/>
                  </w:tcBorders>
                  <w:noWrap/>
                  <w:vAlign w:val="center"/>
                </w:tcPr>
                <w:p w:rsidR="009D2B2C" w:rsidRDefault="005C6373">
                  <w:pPr>
                    <w:pStyle w:val="111"/>
                    <w:autoSpaceDE/>
                    <w:autoSpaceDN/>
                    <w:spacing w:line="240" w:lineRule="auto"/>
                    <w:rPr>
                      <w:rFonts w:cs="Times New Roman"/>
                      <w:szCs w:val="21"/>
                      <w:lang w:val="en-US"/>
                    </w:rPr>
                  </w:pPr>
                  <w:r>
                    <w:rPr>
                      <w:rFonts w:cs="Times New Roman" w:hint="eastAsia"/>
                      <w:szCs w:val="21"/>
                      <w:lang w:val="en-US"/>
                    </w:rPr>
                    <w:t>0.3</w:t>
                  </w:r>
                </w:p>
              </w:tc>
              <w:tc>
                <w:tcPr>
                  <w:tcW w:w="508" w:type="dxa"/>
                  <w:vMerge w:val="restart"/>
                  <w:tcBorders>
                    <w:tl2br w:val="nil"/>
                    <w:tr2bl w:val="nil"/>
                  </w:tcBorders>
                  <w:noWrap/>
                  <w:vAlign w:val="center"/>
                </w:tcPr>
                <w:p w:rsidR="009D2B2C" w:rsidRDefault="005C6373">
                  <w:pPr>
                    <w:pStyle w:val="111"/>
                    <w:autoSpaceDE/>
                    <w:autoSpaceDN/>
                    <w:spacing w:line="240" w:lineRule="auto"/>
                    <w:rPr>
                      <w:rFonts w:cs="Times New Roman"/>
                      <w:szCs w:val="21"/>
                      <w:lang w:val="en-US"/>
                    </w:rPr>
                  </w:pPr>
                  <w:r>
                    <w:rPr>
                      <w:rFonts w:cs="Times New Roman" w:hint="eastAsia"/>
                      <w:szCs w:val="21"/>
                      <w:lang w:val="en-US"/>
                    </w:rPr>
                    <w:t>5000</w:t>
                  </w:r>
                </w:p>
              </w:tc>
              <w:tc>
                <w:tcPr>
                  <w:tcW w:w="370" w:type="dxa"/>
                  <w:vMerge w:val="restart"/>
                  <w:tcBorders>
                    <w:tl2br w:val="nil"/>
                    <w:tr2bl w:val="nil"/>
                  </w:tcBorders>
                  <w:noWrap/>
                  <w:vAlign w:val="center"/>
                </w:tcPr>
                <w:p w:rsidR="009D2B2C" w:rsidRDefault="005C6373">
                  <w:pPr>
                    <w:pStyle w:val="111"/>
                    <w:autoSpaceDE/>
                    <w:autoSpaceDN/>
                    <w:spacing w:line="240" w:lineRule="auto"/>
                    <w:rPr>
                      <w:rFonts w:cs="Times New Roman"/>
                      <w:szCs w:val="21"/>
                      <w:lang w:val="en-US"/>
                    </w:rPr>
                  </w:pPr>
                  <w:r>
                    <w:rPr>
                      <w:rFonts w:cs="Times New Roman" w:hint="eastAsia"/>
                      <w:szCs w:val="21"/>
                      <w:lang w:val="en-US"/>
                    </w:rPr>
                    <w:t>15</w:t>
                  </w:r>
                </w:p>
              </w:tc>
              <w:tc>
                <w:tcPr>
                  <w:tcW w:w="943" w:type="dxa"/>
                  <w:tcBorders>
                    <w:tl2br w:val="nil"/>
                    <w:tr2bl w:val="nil"/>
                  </w:tcBorders>
                  <w:noWrap/>
                  <w:vAlign w:val="center"/>
                </w:tcPr>
                <w:p w:rsidR="009D2B2C" w:rsidRDefault="005C6373">
                  <w:pPr>
                    <w:pStyle w:val="111"/>
                    <w:autoSpaceDE/>
                    <w:autoSpaceDN/>
                    <w:spacing w:line="240" w:lineRule="auto"/>
                    <w:rPr>
                      <w:rFonts w:cs="Times New Roman"/>
                      <w:szCs w:val="21"/>
                      <w:lang w:val="en-US"/>
                    </w:rPr>
                  </w:pPr>
                  <w:r>
                    <w:rPr>
                      <w:rFonts w:cs="Times New Roman"/>
                      <w:szCs w:val="21"/>
                      <w:lang w:val="en-US"/>
                    </w:rPr>
                    <w:t>过滤棉</w:t>
                  </w:r>
                  <w:r>
                    <w:rPr>
                      <w:rFonts w:cs="Times New Roman"/>
                      <w:szCs w:val="21"/>
                      <w:lang w:val="en-US"/>
                    </w:rPr>
                    <w:t>+</w:t>
                  </w:r>
                  <w:r>
                    <w:rPr>
                      <w:rFonts w:cs="Times New Roman"/>
                      <w:szCs w:val="21"/>
                      <w:lang w:val="en-US"/>
                    </w:rPr>
                    <w:t>二级活性炭吸附装置（</w:t>
                  </w:r>
                  <w:r>
                    <w:rPr>
                      <w:rFonts w:cs="Times New Roman"/>
                      <w:szCs w:val="21"/>
                      <w:lang w:val="en-US"/>
                    </w:rPr>
                    <w:t>60%</w:t>
                  </w:r>
                  <w:r>
                    <w:rPr>
                      <w:rFonts w:cs="Times New Roman"/>
                      <w:szCs w:val="21"/>
                      <w:lang w:val="en-US"/>
                    </w:rPr>
                    <w:t>、</w:t>
                  </w:r>
                  <w:r>
                    <w:rPr>
                      <w:rFonts w:cs="Times New Roman"/>
                      <w:szCs w:val="21"/>
                      <w:lang w:val="en-US"/>
                    </w:rPr>
                    <w:t>80%</w:t>
                  </w:r>
                  <w:r>
                    <w:rPr>
                      <w:rFonts w:cs="Times New Roman"/>
                      <w:szCs w:val="21"/>
                      <w:lang w:val="en-US"/>
                    </w:rPr>
                    <w:t>）</w:t>
                  </w:r>
                </w:p>
              </w:tc>
              <w:tc>
                <w:tcPr>
                  <w:tcW w:w="70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hint="eastAsia"/>
                      <w:szCs w:val="21"/>
                      <w:lang w:val="en-US"/>
                    </w:rPr>
                    <w:t>7.2</w:t>
                  </w:r>
                </w:p>
              </w:tc>
              <w:tc>
                <w:tcPr>
                  <w:tcW w:w="707" w:type="dxa"/>
                  <w:tcBorders>
                    <w:tl2br w:val="nil"/>
                    <w:tr2bl w:val="nil"/>
                  </w:tcBorders>
                  <w:noWrap/>
                  <w:vAlign w:val="center"/>
                </w:tcPr>
                <w:p w:rsidR="009D2B2C" w:rsidRDefault="005C6373">
                  <w:pPr>
                    <w:pStyle w:val="111"/>
                    <w:spacing w:line="240" w:lineRule="auto"/>
                    <w:rPr>
                      <w:rFonts w:cs="Times New Roman"/>
                      <w:kern w:val="2"/>
                      <w:szCs w:val="21"/>
                      <w:lang w:val="en-US" w:bidi="ar-SA"/>
                    </w:rPr>
                  </w:pPr>
                  <w:r>
                    <w:rPr>
                      <w:rFonts w:cs="Times New Roman" w:hint="eastAsia"/>
                      <w:szCs w:val="21"/>
                      <w:lang w:val="en-US"/>
                    </w:rPr>
                    <w:t>0.036</w:t>
                  </w:r>
                </w:p>
              </w:tc>
              <w:tc>
                <w:tcPr>
                  <w:tcW w:w="610"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hint="eastAsia"/>
                      <w:szCs w:val="21"/>
                      <w:lang w:val="en-US"/>
                    </w:rPr>
                    <w:t>0.0324</w:t>
                  </w:r>
                </w:p>
              </w:tc>
            </w:tr>
            <w:tr w:rsidR="009D2B2C">
              <w:trPr>
                <w:trHeight w:val="340"/>
                <w:jc w:val="center"/>
              </w:trPr>
              <w:tc>
                <w:tcPr>
                  <w:tcW w:w="42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喷漆</w:t>
                  </w:r>
                </w:p>
                <w:p w:rsidR="009D2B2C" w:rsidRDefault="005C6373">
                  <w:pPr>
                    <w:pStyle w:val="111"/>
                    <w:spacing w:line="240" w:lineRule="auto"/>
                    <w:rPr>
                      <w:rFonts w:cs="Times New Roman"/>
                      <w:szCs w:val="21"/>
                      <w:lang w:val="en-US"/>
                    </w:rPr>
                  </w:pPr>
                  <w:r>
                    <w:rPr>
                      <w:rFonts w:cs="Times New Roman"/>
                      <w:szCs w:val="21"/>
                      <w:lang w:val="en-US"/>
                    </w:rPr>
                    <w:t>、</w:t>
                  </w:r>
                </w:p>
                <w:p w:rsidR="009D2B2C" w:rsidRDefault="005C6373">
                  <w:pPr>
                    <w:pStyle w:val="111"/>
                    <w:spacing w:line="240" w:lineRule="auto"/>
                    <w:rPr>
                      <w:rFonts w:cs="Times New Roman"/>
                      <w:szCs w:val="21"/>
                      <w:lang w:val="en-US"/>
                    </w:rPr>
                  </w:pPr>
                  <w:r>
                    <w:rPr>
                      <w:rFonts w:cs="Times New Roman"/>
                      <w:szCs w:val="21"/>
                      <w:lang w:val="en-US"/>
                    </w:rPr>
                    <w:t>烘干工序</w:t>
                  </w:r>
                </w:p>
              </w:tc>
              <w:tc>
                <w:tcPr>
                  <w:tcW w:w="590"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VOCs</w:t>
                  </w:r>
                </w:p>
              </w:tc>
              <w:tc>
                <w:tcPr>
                  <w:tcW w:w="70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hint="eastAsia"/>
                      <w:szCs w:val="21"/>
                      <w:lang w:val="en-US"/>
                    </w:rPr>
                    <w:t>0.0627</w:t>
                  </w:r>
                </w:p>
              </w:tc>
              <w:tc>
                <w:tcPr>
                  <w:tcW w:w="600"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hint="eastAsia"/>
                      <w:szCs w:val="21"/>
                      <w:lang w:val="en-US"/>
                    </w:rPr>
                    <w:t>5.23</w:t>
                  </w:r>
                </w:p>
              </w:tc>
              <w:tc>
                <w:tcPr>
                  <w:tcW w:w="653"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hint="eastAsia"/>
                      <w:szCs w:val="21"/>
                      <w:lang w:val="en-US"/>
                    </w:rPr>
                    <w:t>0.0261</w:t>
                  </w:r>
                </w:p>
              </w:tc>
              <w:tc>
                <w:tcPr>
                  <w:tcW w:w="654" w:type="dxa"/>
                  <w:vMerge/>
                  <w:tcBorders>
                    <w:tl2br w:val="nil"/>
                    <w:tr2bl w:val="nil"/>
                  </w:tcBorders>
                  <w:noWrap/>
                  <w:vAlign w:val="center"/>
                </w:tcPr>
                <w:p w:rsidR="009D2B2C" w:rsidRDefault="009D2B2C">
                  <w:pPr>
                    <w:pStyle w:val="111"/>
                    <w:autoSpaceDE/>
                    <w:autoSpaceDN/>
                    <w:spacing w:line="240" w:lineRule="auto"/>
                    <w:rPr>
                      <w:rFonts w:cs="Times New Roman"/>
                      <w:szCs w:val="21"/>
                      <w:lang w:val="en-US"/>
                    </w:rPr>
                  </w:pPr>
                </w:p>
              </w:tc>
              <w:tc>
                <w:tcPr>
                  <w:tcW w:w="461" w:type="dxa"/>
                  <w:vMerge/>
                  <w:tcBorders>
                    <w:tl2br w:val="nil"/>
                    <w:tr2bl w:val="nil"/>
                  </w:tcBorders>
                  <w:noWrap/>
                  <w:vAlign w:val="center"/>
                </w:tcPr>
                <w:p w:rsidR="009D2B2C" w:rsidRDefault="009D2B2C">
                  <w:pPr>
                    <w:pStyle w:val="111"/>
                    <w:autoSpaceDE/>
                    <w:autoSpaceDN/>
                    <w:spacing w:line="240" w:lineRule="auto"/>
                    <w:rPr>
                      <w:rFonts w:cs="Times New Roman"/>
                      <w:szCs w:val="21"/>
                      <w:lang w:val="en-US"/>
                    </w:rPr>
                  </w:pPr>
                </w:p>
              </w:tc>
              <w:tc>
                <w:tcPr>
                  <w:tcW w:w="508" w:type="dxa"/>
                  <w:vMerge/>
                  <w:tcBorders>
                    <w:tl2br w:val="nil"/>
                    <w:tr2bl w:val="nil"/>
                  </w:tcBorders>
                  <w:noWrap/>
                  <w:vAlign w:val="center"/>
                </w:tcPr>
                <w:p w:rsidR="009D2B2C" w:rsidRDefault="009D2B2C">
                  <w:pPr>
                    <w:pStyle w:val="111"/>
                    <w:autoSpaceDE/>
                    <w:autoSpaceDN/>
                    <w:spacing w:line="240" w:lineRule="auto"/>
                    <w:rPr>
                      <w:rFonts w:cs="Times New Roman"/>
                      <w:szCs w:val="21"/>
                      <w:lang w:val="en-US"/>
                    </w:rPr>
                  </w:pPr>
                </w:p>
              </w:tc>
              <w:tc>
                <w:tcPr>
                  <w:tcW w:w="370" w:type="dxa"/>
                  <w:vMerge/>
                  <w:tcBorders>
                    <w:tl2br w:val="nil"/>
                    <w:tr2bl w:val="nil"/>
                  </w:tcBorders>
                  <w:noWrap/>
                  <w:vAlign w:val="center"/>
                </w:tcPr>
                <w:p w:rsidR="009D2B2C" w:rsidRDefault="009D2B2C">
                  <w:pPr>
                    <w:pStyle w:val="111"/>
                    <w:autoSpaceDE/>
                    <w:autoSpaceDN/>
                    <w:spacing w:line="240" w:lineRule="auto"/>
                    <w:rPr>
                      <w:rFonts w:cs="Times New Roman"/>
                      <w:szCs w:val="21"/>
                      <w:lang w:val="en-US"/>
                    </w:rPr>
                  </w:pPr>
                </w:p>
              </w:tc>
              <w:tc>
                <w:tcPr>
                  <w:tcW w:w="943" w:type="dxa"/>
                  <w:tcBorders>
                    <w:tl2br w:val="nil"/>
                    <w:tr2bl w:val="nil"/>
                  </w:tcBorders>
                  <w:noWrap/>
                  <w:vAlign w:val="center"/>
                </w:tcPr>
                <w:p w:rsidR="009D2B2C" w:rsidRDefault="005C6373">
                  <w:pPr>
                    <w:pStyle w:val="111"/>
                    <w:autoSpaceDE/>
                    <w:autoSpaceDN/>
                    <w:spacing w:line="240" w:lineRule="auto"/>
                    <w:rPr>
                      <w:rFonts w:cs="Times New Roman"/>
                      <w:szCs w:val="21"/>
                      <w:lang w:val="en-US"/>
                    </w:rPr>
                  </w:pPr>
                  <w:r>
                    <w:rPr>
                      <w:rFonts w:cs="Times New Roman"/>
                      <w:szCs w:val="21"/>
                      <w:lang w:val="en-US"/>
                    </w:rPr>
                    <w:t>二级活性炭吸附装置（</w:t>
                  </w:r>
                  <w:r>
                    <w:rPr>
                      <w:rFonts w:cs="Times New Roman"/>
                      <w:szCs w:val="21"/>
                      <w:lang w:val="en-US"/>
                    </w:rPr>
                    <w:t>80%</w:t>
                  </w:r>
                  <w:r>
                    <w:rPr>
                      <w:rFonts w:cs="Times New Roman"/>
                      <w:szCs w:val="21"/>
                      <w:lang w:val="en-US"/>
                    </w:rPr>
                    <w:t>）</w:t>
                  </w:r>
                </w:p>
              </w:tc>
              <w:tc>
                <w:tcPr>
                  <w:tcW w:w="70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hint="eastAsia"/>
                      <w:szCs w:val="21"/>
                      <w:lang w:val="en-US"/>
                    </w:rPr>
                    <w:t>1.04</w:t>
                  </w:r>
                </w:p>
                <w:p w:rsidR="009D2B2C" w:rsidRDefault="005C6373">
                  <w:pPr>
                    <w:pStyle w:val="111"/>
                    <w:spacing w:line="240" w:lineRule="auto"/>
                    <w:rPr>
                      <w:rFonts w:cs="Times New Roman"/>
                      <w:szCs w:val="21"/>
                      <w:lang w:val="en-US"/>
                    </w:rPr>
                  </w:pPr>
                  <w:r>
                    <w:rPr>
                      <w:rFonts w:cs="Times New Roman" w:hint="eastAsia"/>
                      <w:szCs w:val="21"/>
                      <w:lang w:val="en-US"/>
                    </w:rPr>
                    <w:t>5</w:t>
                  </w:r>
                </w:p>
              </w:tc>
              <w:tc>
                <w:tcPr>
                  <w:tcW w:w="707" w:type="dxa"/>
                  <w:tcBorders>
                    <w:tl2br w:val="nil"/>
                    <w:tr2bl w:val="nil"/>
                  </w:tcBorders>
                  <w:noWrap/>
                  <w:vAlign w:val="center"/>
                </w:tcPr>
                <w:p w:rsidR="009D2B2C" w:rsidRDefault="005C6373">
                  <w:pPr>
                    <w:pStyle w:val="111"/>
                    <w:spacing w:line="240" w:lineRule="auto"/>
                    <w:rPr>
                      <w:rFonts w:cs="Times New Roman"/>
                      <w:kern w:val="2"/>
                      <w:szCs w:val="21"/>
                      <w:lang w:val="en-US" w:bidi="ar-SA"/>
                    </w:rPr>
                  </w:pPr>
                  <w:r>
                    <w:rPr>
                      <w:rFonts w:cs="Times New Roman" w:hint="eastAsia"/>
                      <w:kern w:val="2"/>
                      <w:szCs w:val="21"/>
                      <w:lang w:val="en-US" w:bidi="ar-SA"/>
                    </w:rPr>
                    <w:t>0.00521</w:t>
                  </w:r>
                </w:p>
              </w:tc>
              <w:tc>
                <w:tcPr>
                  <w:tcW w:w="610"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hint="eastAsia"/>
                      <w:szCs w:val="21"/>
                      <w:lang w:val="en-US"/>
                    </w:rPr>
                    <w:t>0.0125</w:t>
                  </w:r>
                </w:p>
              </w:tc>
            </w:tr>
            <w:tr w:rsidR="009D2B2C">
              <w:trPr>
                <w:trHeight w:val="340"/>
                <w:jc w:val="center"/>
              </w:trPr>
              <w:tc>
                <w:tcPr>
                  <w:tcW w:w="42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白乳胶粘贴工序</w:t>
                  </w:r>
                </w:p>
              </w:tc>
              <w:tc>
                <w:tcPr>
                  <w:tcW w:w="590"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VOCs</w:t>
                  </w:r>
                </w:p>
              </w:tc>
              <w:tc>
                <w:tcPr>
                  <w:tcW w:w="70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0.075</w:t>
                  </w:r>
                </w:p>
              </w:tc>
              <w:tc>
                <w:tcPr>
                  <w:tcW w:w="600"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6.25</w:t>
                  </w:r>
                </w:p>
              </w:tc>
              <w:tc>
                <w:tcPr>
                  <w:tcW w:w="653"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0.0313</w:t>
                  </w:r>
                </w:p>
              </w:tc>
              <w:tc>
                <w:tcPr>
                  <w:tcW w:w="654" w:type="dxa"/>
                  <w:tcBorders>
                    <w:tl2br w:val="nil"/>
                    <w:tr2bl w:val="nil"/>
                  </w:tcBorders>
                  <w:noWrap/>
                  <w:vAlign w:val="center"/>
                </w:tcPr>
                <w:p w:rsidR="009D2B2C" w:rsidRDefault="005C6373">
                  <w:pPr>
                    <w:pStyle w:val="111"/>
                    <w:autoSpaceDE/>
                    <w:autoSpaceDN/>
                    <w:spacing w:line="240" w:lineRule="auto"/>
                    <w:rPr>
                      <w:rFonts w:cs="Times New Roman"/>
                      <w:szCs w:val="21"/>
                      <w:lang w:val="en-US"/>
                    </w:rPr>
                  </w:pPr>
                  <w:r>
                    <w:rPr>
                      <w:rFonts w:cs="Times New Roman" w:hint="eastAsia"/>
                      <w:szCs w:val="21"/>
                      <w:lang w:val="en-US"/>
                    </w:rPr>
                    <w:t>DA003</w:t>
                  </w:r>
                </w:p>
              </w:tc>
              <w:tc>
                <w:tcPr>
                  <w:tcW w:w="461" w:type="dxa"/>
                  <w:tcBorders>
                    <w:tl2br w:val="nil"/>
                    <w:tr2bl w:val="nil"/>
                  </w:tcBorders>
                  <w:noWrap/>
                  <w:vAlign w:val="center"/>
                </w:tcPr>
                <w:p w:rsidR="009D2B2C" w:rsidRDefault="005C6373">
                  <w:pPr>
                    <w:pStyle w:val="111"/>
                    <w:autoSpaceDE/>
                    <w:autoSpaceDN/>
                    <w:spacing w:line="240" w:lineRule="auto"/>
                    <w:rPr>
                      <w:rFonts w:cs="Times New Roman"/>
                      <w:szCs w:val="21"/>
                      <w:lang w:val="en-US"/>
                    </w:rPr>
                  </w:pPr>
                  <w:r>
                    <w:rPr>
                      <w:rFonts w:cs="Times New Roman" w:hint="eastAsia"/>
                      <w:szCs w:val="21"/>
                      <w:lang w:val="en-US"/>
                    </w:rPr>
                    <w:t>0.3</w:t>
                  </w:r>
                </w:p>
              </w:tc>
              <w:tc>
                <w:tcPr>
                  <w:tcW w:w="508" w:type="dxa"/>
                  <w:tcBorders>
                    <w:tl2br w:val="nil"/>
                    <w:tr2bl w:val="nil"/>
                  </w:tcBorders>
                  <w:noWrap/>
                  <w:vAlign w:val="center"/>
                </w:tcPr>
                <w:p w:rsidR="009D2B2C" w:rsidRDefault="005C6373">
                  <w:pPr>
                    <w:pStyle w:val="111"/>
                    <w:autoSpaceDE/>
                    <w:autoSpaceDN/>
                    <w:spacing w:line="240" w:lineRule="auto"/>
                    <w:rPr>
                      <w:rFonts w:cs="Times New Roman"/>
                      <w:szCs w:val="21"/>
                      <w:lang w:val="en-US"/>
                    </w:rPr>
                  </w:pPr>
                  <w:r>
                    <w:rPr>
                      <w:rFonts w:cs="Times New Roman" w:hint="eastAsia"/>
                      <w:szCs w:val="21"/>
                      <w:lang w:val="en-US"/>
                    </w:rPr>
                    <w:t>5000</w:t>
                  </w:r>
                </w:p>
              </w:tc>
              <w:tc>
                <w:tcPr>
                  <w:tcW w:w="370" w:type="dxa"/>
                  <w:tcBorders>
                    <w:tl2br w:val="nil"/>
                    <w:tr2bl w:val="nil"/>
                  </w:tcBorders>
                  <w:noWrap/>
                  <w:vAlign w:val="center"/>
                </w:tcPr>
                <w:p w:rsidR="009D2B2C" w:rsidRDefault="005C6373">
                  <w:pPr>
                    <w:pStyle w:val="111"/>
                    <w:autoSpaceDE/>
                    <w:autoSpaceDN/>
                    <w:spacing w:line="240" w:lineRule="auto"/>
                    <w:rPr>
                      <w:rFonts w:cs="Times New Roman"/>
                      <w:szCs w:val="21"/>
                      <w:lang w:val="en-US"/>
                    </w:rPr>
                  </w:pPr>
                  <w:r>
                    <w:rPr>
                      <w:rFonts w:cs="Times New Roman" w:hint="eastAsia"/>
                      <w:szCs w:val="21"/>
                      <w:lang w:val="en-US"/>
                    </w:rPr>
                    <w:t>15</w:t>
                  </w:r>
                </w:p>
              </w:tc>
              <w:tc>
                <w:tcPr>
                  <w:tcW w:w="943" w:type="dxa"/>
                  <w:tcBorders>
                    <w:tl2br w:val="nil"/>
                    <w:tr2bl w:val="nil"/>
                  </w:tcBorders>
                  <w:noWrap/>
                  <w:vAlign w:val="center"/>
                </w:tcPr>
                <w:p w:rsidR="009D2B2C" w:rsidRDefault="005C6373">
                  <w:pPr>
                    <w:pStyle w:val="111"/>
                    <w:autoSpaceDE/>
                    <w:autoSpaceDN/>
                    <w:spacing w:line="240" w:lineRule="auto"/>
                    <w:rPr>
                      <w:rFonts w:cs="Times New Roman"/>
                      <w:szCs w:val="21"/>
                      <w:lang w:val="en-US"/>
                    </w:rPr>
                  </w:pPr>
                  <w:r>
                    <w:rPr>
                      <w:rFonts w:cs="Times New Roman"/>
                      <w:szCs w:val="21"/>
                      <w:lang w:val="en-US"/>
                    </w:rPr>
                    <w:t>二级活性炭吸附装置（</w:t>
                  </w:r>
                  <w:r>
                    <w:rPr>
                      <w:rFonts w:cs="Times New Roman"/>
                      <w:szCs w:val="21"/>
                      <w:lang w:val="en-US"/>
                    </w:rPr>
                    <w:t>80%</w:t>
                  </w:r>
                  <w:r>
                    <w:rPr>
                      <w:rFonts w:cs="Times New Roman"/>
                      <w:szCs w:val="21"/>
                      <w:lang w:val="en-US"/>
                    </w:rPr>
                    <w:t>）</w:t>
                  </w:r>
                </w:p>
              </w:tc>
              <w:tc>
                <w:tcPr>
                  <w:tcW w:w="70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1.19</w:t>
                  </w:r>
                </w:p>
              </w:tc>
              <w:tc>
                <w:tcPr>
                  <w:tcW w:w="707" w:type="dxa"/>
                  <w:tcBorders>
                    <w:tl2br w:val="nil"/>
                    <w:tr2bl w:val="nil"/>
                  </w:tcBorders>
                  <w:noWrap/>
                  <w:vAlign w:val="center"/>
                </w:tcPr>
                <w:p w:rsidR="009D2B2C" w:rsidRDefault="005C6373">
                  <w:pPr>
                    <w:pStyle w:val="111"/>
                    <w:spacing w:line="240" w:lineRule="auto"/>
                    <w:rPr>
                      <w:rFonts w:cs="Times New Roman"/>
                      <w:kern w:val="2"/>
                      <w:szCs w:val="21"/>
                      <w:lang w:val="en-US" w:bidi="ar-SA"/>
                    </w:rPr>
                  </w:pPr>
                  <w:r>
                    <w:rPr>
                      <w:rFonts w:cs="Times New Roman"/>
                      <w:kern w:val="2"/>
                      <w:szCs w:val="21"/>
                      <w:lang w:val="en-US" w:bidi="ar-SA"/>
                    </w:rPr>
                    <w:t>0.00594</w:t>
                  </w:r>
                </w:p>
              </w:tc>
              <w:tc>
                <w:tcPr>
                  <w:tcW w:w="610"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0.0143</w:t>
                  </w:r>
                </w:p>
              </w:tc>
            </w:tr>
          </w:tbl>
          <w:p w:rsidR="009D2B2C" w:rsidRDefault="005C6373">
            <w:pPr>
              <w:autoSpaceDE/>
              <w:autoSpaceDN/>
              <w:ind w:firstLine="480"/>
              <w:rPr>
                <w:rFonts w:cs="Times New Roman"/>
                <w:kern w:val="2"/>
                <w:szCs w:val="24"/>
                <w:lang w:val="en-US" w:bidi="ar-SA"/>
              </w:rPr>
            </w:pPr>
            <w:r>
              <w:rPr>
                <w:rFonts w:cs="Times New Roman"/>
                <w:szCs w:val="24"/>
                <w:lang w:val="en-US"/>
              </w:rPr>
              <w:t>综上，</w:t>
            </w:r>
            <w:r>
              <w:rPr>
                <w:rFonts w:cs="Times New Roman"/>
                <w:szCs w:val="24"/>
                <w:lang w:val="en-US"/>
              </w:rPr>
              <w:t>VOCs</w:t>
            </w:r>
            <w:r>
              <w:rPr>
                <w:rFonts w:cs="Times New Roman"/>
                <w:szCs w:val="24"/>
                <w:lang w:val="en-US"/>
              </w:rPr>
              <w:t>排放浓度和排放速率满足</w:t>
            </w:r>
            <w:r>
              <w:rPr>
                <w:rFonts w:cs="Times New Roman"/>
                <w:szCs w:val="24"/>
              </w:rPr>
              <w:t>《挥发性有机物排放标准</w:t>
            </w:r>
            <w:r>
              <w:rPr>
                <w:rFonts w:cs="Times New Roman"/>
                <w:szCs w:val="24"/>
              </w:rPr>
              <w:t xml:space="preserve"> </w:t>
            </w:r>
            <w:r>
              <w:rPr>
                <w:rFonts w:cs="Times New Roman"/>
                <w:szCs w:val="24"/>
              </w:rPr>
              <w:t>第</w:t>
            </w:r>
            <w:r>
              <w:rPr>
                <w:rFonts w:cs="Times New Roman"/>
                <w:szCs w:val="24"/>
                <w:lang w:val="en-US"/>
              </w:rPr>
              <w:t>3</w:t>
            </w:r>
            <w:r>
              <w:rPr>
                <w:rFonts w:cs="Times New Roman"/>
                <w:szCs w:val="24"/>
              </w:rPr>
              <w:t>部分：</w:t>
            </w:r>
            <w:r>
              <w:rPr>
                <w:rFonts w:cs="Times New Roman"/>
                <w:szCs w:val="24"/>
                <w:lang w:val="en-US"/>
              </w:rPr>
              <w:t>家具制造业</w:t>
            </w:r>
            <w:r>
              <w:rPr>
                <w:rFonts w:cs="Times New Roman"/>
                <w:szCs w:val="24"/>
              </w:rPr>
              <w:t>》（</w:t>
            </w:r>
            <w:r>
              <w:rPr>
                <w:rFonts w:cs="Times New Roman"/>
                <w:szCs w:val="24"/>
              </w:rPr>
              <w:t>DB37/2801.</w:t>
            </w:r>
            <w:r>
              <w:rPr>
                <w:rFonts w:cs="Times New Roman"/>
                <w:szCs w:val="24"/>
                <w:lang w:val="en-US"/>
              </w:rPr>
              <w:t>3</w:t>
            </w:r>
            <w:r>
              <w:rPr>
                <w:rFonts w:cs="Times New Roman"/>
                <w:szCs w:val="24"/>
              </w:rPr>
              <w:t>—201</w:t>
            </w:r>
            <w:r>
              <w:rPr>
                <w:rFonts w:cs="Times New Roman"/>
                <w:szCs w:val="24"/>
                <w:lang w:val="en-US"/>
              </w:rPr>
              <w:t>7</w:t>
            </w:r>
            <w:r>
              <w:rPr>
                <w:rFonts w:cs="Times New Roman"/>
                <w:szCs w:val="24"/>
              </w:rPr>
              <w:t>）表</w:t>
            </w:r>
            <w:r>
              <w:rPr>
                <w:rFonts w:cs="Times New Roman"/>
                <w:szCs w:val="24"/>
              </w:rPr>
              <w:t>1</w:t>
            </w:r>
            <w:r>
              <w:rPr>
                <w:rFonts w:cs="Times New Roman"/>
                <w:szCs w:val="24"/>
              </w:rPr>
              <w:t>中</w:t>
            </w:r>
            <w:r>
              <w:rPr>
                <w:rFonts w:cs="Times New Roman"/>
                <w:lang w:val="en-US"/>
              </w:rPr>
              <w:t>VOCs</w:t>
            </w:r>
            <w:r>
              <w:rPr>
                <w:rFonts w:cs="Times New Roman"/>
              </w:rPr>
              <w:t>标准限值要求</w:t>
            </w:r>
            <w:r>
              <w:rPr>
                <w:rFonts w:cs="Times New Roman"/>
                <w:szCs w:val="24"/>
                <w:lang w:val="en-US"/>
              </w:rPr>
              <w:t>（</w:t>
            </w:r>
            <w:r>
              <w:rPr>
                <w:rFonts w:cs="Times New Roman"/>
                <w:szCs w:val="24"/>
                <w:lang w:val="en-US"/>
              </w:rPr>
              <w:t>40</w:t>
            </w:r>
            <w:r>
              <w:rPr>
                <w:rFonts w:cs="Times New Roman"/>
                <w:kern w:val="2"/>
                <w:szCs w:val="24"/>
                <w:lang w:val="en-US" w:bidi="ar-SA"/>
              </w:rPr>
              <w:t>mg/m</w:t>
            </w:r>
            <w:r>
              <w:rPr>
                <w:rFonts w:cs="Times New Roman"/>
                <w:kern w:val="2"/>
                <w:szCs w:val="24"/>
                <w:vertAlign w:val="superscript"/>
                <w:lang w:val="en-US" w:bidi="ar-SA"/>
              </w:rPr>
              <w:t>3</w:t>
            </w:r>
            <w:r>
              <w:rPr>
                <w:rFonts w:cs="Times New Roman"/>
                <w:szCs w:val="24"/>
                <w:lang w:val="en-US"/>
              </w:rPr>
              <w:t>、</w:t>
            </w:r>
            <w:r>
              <w:rPr>
                <w:rFonts w:cs="Times New Roman"/>
                <w:szCs w:val="24"/>
                <w:lang w:val="en-US"/>
              </w:rPr>
              <w:t>2.4kg/h</w:t>
            </w:r>
            <w:r>
              <w:rPr>
                <w:rFonts w:cs="Times New Roman"/>
                <w:szCs w:val="24"/>
                <w:lang w:val="en-US"/>
              </w:rPr>
              <w:t>）</w:t>
            </w:r>
            <w:r>
              <w:rPr>
                <w:rFonts w:cs="Times New Roman"/>
                <w:kern w:val="2"/>
                <w:szCs w:val="24"/>
                <w:lang w:val="en-US" w:bidi="ar-SA"/>
              </w:rPr>
              <w:t>；颗粒物满足《区域性大气污染物综合排放标准》（</w:t>
            </w:r>
            <w:r>
              <w:rPr>
                <w:rFonts w:cs="Times New Roman"/>
                <w:kern w:val="2"/>
                <w:szCs w:val="24"/>
                <w:lang w:val="en-US" w:bidi="ar-SA"/>
              </w:rPr>
              <w:t>DB37/2376-2019</w:t>
            </w:r>
            <w:r>
              <w:rPr>
                <w:rFonts w:cs="Times New Roman"/>
                <w:kern w:val="2"/>
                <w:szCs w:val="24"/>
                <w:lang w:val="en-US" w:bidi="ar-SA"/>
              </w:rPr>
              <w:t>）</w:t>
            </w:r>
            <w:r>
              <w:rPr>
                <w:rFonts w:cs="Times New Roman"/>
                <w:szCs w:val="24"/>
              </w:rPr>
              <w:t>表</w:t>
            </w:r>
            <w:r>
              <w:rPr>
                <w:rFonts w:cs="Times New Roman"/>
                <w:szCs w:val="24"/>
                <w:lang w:val="en-US"/>
              </w:rPr>
              <w:t>1</w:t>
            </w:r>
            <w:r>
              <w:rPr>
                <w:rFonts w:cs="Times New Roman"/>
                <w:szCs w:val="24"/>
                <w:lang w:val="en-US"/>
              </w:rPr>
              <w:t>中重点控制区标准限值</w:t>
            </w:r>
            <w:r>
              <w:rPr>
                <w:rFonts w:cs="Times New Roman"/>
                <w:kern w:val="2"/>
                <w:szCs w:val="24"/>
                <w:lang w:val="en-US" w:bidi="ar-SA"/>
              </w:rPr>
              <w:t>（颗粒物</w:t>
            </w:r>
            <w:r>
              <w:rPr>
                <w:rFonts w:cs="Times New Roman"/>
                <w:kern w:val="2"/>
                <w:szCs w:val="24"/>
                <w:lang w:val="en-US" w:bidi="ar-SA"/>
              </w:rPr>
              <w:t>10mg/m</w:t>
            </w:r>
            <w:r>
              <w:rPr>
                <w:rFonts w:cs="Times New Roman"/>
                <w:kern w:val="2"/>
                <w:szCs w:val="24"/>
                <w:vertAlign w:val="superscript"/>
                <w:lang w:val="en-US" w:bidi="ar-SA"/>
              </w:rPr>
              <w:t>3</w:t>
            </w:r>
            <w:r>
              <w:rPr>
                <w:rFonts w:cs="Times New Roman"/>
                <w:kern w:val="2"/>
                <w:szCs w:val="24"/>
                <w:lang w:val="en-US" w:bidi="ar-SA"/>
              </w:rPr>
              <w:t>）。</w:t>
            </w:r>
          </w:p>
          <w:p w:rsidR="009D2B2C" w:rsidRDefault="005C6373">
            <w:pPr>
              <w:pStyle w:val="aff3"/>
              <w:autoSpaceDE/>
              <w:autoSpaceDN/>
              <w:spacing w:line="240" w:lineRule="auto"/>
              <w:rPr>
                <w:rFonts w:cs="Times New Roman"/>
                <w:szCs w:val="21"/>
              </w:rPr>
            </w:pPr>
            <w:r>
              <w:rPr>
                <w:rFonts w:cs="Times New Roman"/>
                <w:szCs w:val="21"/>
              </w:rPr>
              <w:t>表</w:t>
            </w:r>
            <w:r>
              <w:rPr>
                <w:rFonts w:cs="Times New Roman" w:hint="eastAsia"/>
                <w:szCs w:val="21"/>
                <w:lang w:val="en-US"/>
              </w:rPr>
              <w:t>4-5</w:t>
            </w:r>
            <w:r>
              <w:rPr>
                <w:rFonts w:cs="Times New Roman"/>
                <w:szCs w:val="21"/>
                <w:lang w:val="en-US"/>
              </w:rPr>
              <w:t>无组织</w:t>
            </w:r>
            <w:r>
              <w:rPr>
                <w:rFonts w:cs="Times New Roman"/>
                <w:szCs w:val="21"/>
              </w:rPr>
              <w:t>废气污染物产生</w:t>
            </w:r>
            <w:r>
              <w:rPr>
                <w:rFonts w:cs="Times New Roman"/>
                <w:szCs w:val="21"/>
              </w:rPr>
              <w:t>、排放</w:t>
            </w:r>
            <w:r>
              <w:rPr>
                <w:rFonts w:cs="Times New Roman"/>
                <w:szCs w:val="21"/>
              </w:rPr>
              <w:t>情况</w:t>
            </w:r>
          </w:p>
          <w:tbl>
            <w:tblPr>
              <w:tblW w:w="7937" w:type="dxa"/>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CellMar>
                <w:left w:w="0" w:type="dxa"/>
                <w:right w:w="0" w:type="dxa"/>
              </w:tblCellMar>
              <w:tblLook w:val="04A0"/>
            </w:tblPr>
            <w:tblGrid>
              <w:gridCol w:w="561"/>
              <w:gridCol w:w="627"/>
              <w:gridCol w:w="1528"/>
              <w:gridCol w:w="2543"/>
              <w:gridCol w:w="895"/>
              <w:gridCol w:w="997"/>
              <w:gridCol w:w="786"/>
            </w:tblGrid>
            <w:tr w:rsidR="009D2B2C">
              <w:trPr>
                <w:trHeight w:val="340"/>
                <w:jc w:val="center"/>
              </w:trPr>
              <w:tc>
                <w:tcPr>
                  <w:tcW w:w="561" w:type="dxa"/>
                  <w:vMerge w:val="restart"/>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产污</w:t>
                  </w:r>
                  <w:r>
                    <w:rPr>
                      <w:rFonts w:cs="Times New Roman"/>
                      <w:szCs w:val="21"/>
                      <w:lang w:val="en-US"/>
                    </w:rPr>
                    <w:lastRenderedPageBreak/>
                    <w:t>环节</w:t>
                  </w:r>
                </w:p>
              </w:tc>
              <w:tc>
                <w:tcPr>
                  <w:tcW w:w="627" w:type="dxa"/>
                  <w:vMerge w:val="restart"/>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rPr>
                    <w:lastRenderedPageBreak/>
                    <w:t>污染</w:t>
                  </w:r>
                  <w:r>
                    <w:rPr>
                      <w:rFonts w:cs="Times New Roman"/>
                      <w:szCs w:val="21"/>
                    </w:rPr>
                    <w:lastRenderedPageBreak/>
                    <w:t>物</w:t>
                  </w:r>
                </w:p>
              </w:tc>
              <w:tc>
                <w:tcPr>
                  <w:tcW w:w="1528" w:type="dxa"/>
                  <w:vMerge w:val="restart"/>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rPr>
                    <w:lastRenderedPageBreak/>
                    <w:t>主要污染防治措</w:t>
                  </w:r>
                  <w:r>
                    <w:rPr>
                      <w:rFonts w:cs="Times New Roman"/>
                      <w:szCs w:val="21"/>
                    </w:rPr>
                    <w:lastRenderedPageBreak/>
                    <w:t>施</w:t>
                  </w:r>
                </w:p>
              </w:tc>
              <w:tc>
                <w:tcPr>
                  <w:tcW w:w="3438" w:type="dxa"/>
                  <w:gridSpan w:val="2"/>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rPr>
                    <w:lastRenderedPageBreak/>
                    <w:t>国家或地方污染物排放标准</w:t>
                  </w:r>
                </w:p>
              </w:tc>
              <w:tc>
                <w:tcPr>
                  <w:tcW w:w="997" w:type="dxa"/>
                  <w:vMerge w:val="restart"/>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rPr>
                    <w:t>排放量</w:t>
                  </w:r>
                  <w:r>
                    <w:rPr>
                      <w:rFonts w:cs="Times New Roman"/>
                      <w:szCs w:val="21"/>
                    </w:rPr>
                    <w:lastRenderedPageBreak/>
                    <w:t>（</w:t>
                  </w:r>
                  <w:r>
                    <w:rPr>
                      <w:rFonts w:cs="Times New Roman"/>
                      <w:szCs w:val="21"/>
                    </w:rPr>
                    <w:t>t/a</w:t>
                  </w:r>
                  <w:r>
                    <w:rPr>
                      <w:rFonts w:cs="Times New Roman"/>
                      <w:szCs w:val="21"/>
                    </w:rPr>
                    <w:t>）</w:t>
                  </w:r>
                </w:p>
              </w:tc>
              <w:tc>
                <w:tcPr>
                  <w:tcW w:w="786" w:type="dxa"/>
                  <w:vMerge w:val="restart"/>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rPr>
                    <w:lastRenderedPageBreak/>
                    <w:t>总量</w:t>
                  </w:r>
                </w:p>
                <w:p w:rsidR="009D2B2C" w:rsidRDefault="005C6373">
                  <w:pPr>
                    <w:pStyle w:val="111"/>
                    <w:spacing w:line="240" w:lineRule="auto"/>
                    <w:rPr>
                      <w:rFonts w:cs="Times New Roman"/>
                      <w:szCs w:val="21"/>
                    </w:rPr>
                  </w:pPr>
                  <w:r>
                    <w:rPr>
                      <w:rFonts w:cs="Times New Roman"/>
                      <w:szCs w:val="21"/>
                    </w:rPr>
                    <w:lastRenderedPageBreak/>
                    <w:t>（</w:t>
                  </w:r>
                  <w:r>
                    <w:rPr>
                      <w:rFonts w:cs="Times New Roman"/>
                      <w:szCs w:val="21"/>
                    </w:rPr>
                    <w:t>t/a</w:t>
                  </w:r>
                  <w:r>
                    <w:rPr>
                      <w:rFonts w:cs="Times New Roman"/>
                      <w:szCs w:val="21"/>
                    </w:rPr>
                    <w:t>）</w:t>
                  </w:r>
                </w:p>
              </w:tc>
            </w:tr>
            <w:tr w:rsidR="009D2B2C">
              <w:trPr>
                <w:trHeight w:val="340"/>
                <w:jc w:val="center"/>
              </w:trPr>
              <w:tc>
                <w:tcPr>
                  <w:tcW w:w="561" w:type="dxa"/>
                  <w:vMerge/>
                  <w:tcBorders>
                    <w:tl2br w:val="nil"/>
                    <w:tr2bl w:val="nil"/>
                  </w:tcBorders>
                  <w:noWrap/>
                  <w:vAlign w:val="center"/>
                </w:tcPr>
                <w:p w:rsidR="009D2B2C" w:rsidRDefault="009D2B2C">
                  <w:pPr>
                    <w:pStyle w:val="111"/>
                    <w:spacing w:line="240" w:lineRule="auto"/>
                    <w:rPr>
                      <w:rFonts w:cs="Times New Roman"/>
                      <w:szCs w:val="21"/>
                    </w:rPr>
                  </w:pPr>
                </w:p>
              </w:tc>
              <w:tc>
                <w:tcPr>
                  <w:tcW w:w="627" w:type="dxa"/>
                  <w:vMerge/>
                  <w:tcBorders>
                    <w:tl2br w:val="nil"/>
                    <w:tr2bl w:val="nil"/>
                  </w:tcBorders>
                  <w:noWrap/>
                  <w:vAlign w:val="center"/>
                </w:tcPr>
                <w:p w:rsidR="009D2B2C" w:rsidRDefault="009D2B2C">
                  <w:pPr>
                    <w:pStyle w:val="111"/>
                    <w:spacing w:line="240" w:lineRule="auto"/>
                    <w:rPr>
                      <w:rFonts w:cs="Times New Roman"/>
                      <w:szCs w:val="21"/>
                    </w:rPr>
                  </w:pPr>
                </w:p>
              </w:tc>
              <w:tc>
                <w:tcPr>
                  <w:tcW w:w="1528" w:type="dxa"/>
                  <w:vMerge/>
                  <w:tcBorders>
                    <w:tl2br w:val="nil"/>
                    <w:tr2bl w:val="nil"/>
                  </w:tcBorders>
                  <w:noWrap/>
                  <w:vAlign w:val="center"/>
                </w:tcPr>
                <w:p w:rsidR="009D2B2C" w:rsidRDefault="009D2B2C">
                  <w:pPr>
                    <w:pStyle w:val="111"/>
                    <w:spacing w:line="240" w:lineRule="auto"/>
                    <w:rPr>
                      <w:rFonts w:cs="Times New Roman"/>
                      <w:szCs w:val="21"/>
                    </w:rPr>
                  </w:pPr>
                </w:p>
              </w:tc>
              <w:tc>
                <w:tcPr>
                  <w:tcW w:w="2543" w:type="dxa"/>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rPr>
                    <w:t>标准名称</w:t>
                  </w:r>
                </w:p>
              </w:tc>
              <w:tc>
                <w:tcPr>
                  <w:tcW w:w="895" w:type="dxa"/>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rPr>
                    <w:t>浓度限值</w:t>
                  </w:r>
                </w:p>
              </w:tc>
              <w:tc>
                <w:tcPr>
                  <w:tcW w:w="997" w:type="dxa"/>
                  <w:vMerge/>
                  <w:tcBorders>
                    <w:tl2br w:val="nil"/>
                    <w:tr2bl w:val="nil"/>
                  </w:tcBorders>
                  <w:noWrap/>
                  <w:vAlign w:val="center"/>
                </w:tcPr>
                <w:p w:rsidR="009D2B2C" w:rsidRDefault="009D2B2C">
                  <w:pPr>
                    <w:pStyle w:val="111"/>
                    <w:spacing w:line="240" w:lineRule="auto"/>
                    <w:rPr>
                      <w:rFonts w:cs="Times New Roman"/>
                      <w:szCs w:val="21"/>
                    </w:rPr>
                  </w:pPr>
                </w:p>
              </w:tc>
              <w:tc>
                <w:tcPr>
                  <w:tcW w:w="786" w:type="dxa"/>
                  <w:vMerge/>
                  <w:tcBorders>
                    <w:tl2br w:val="nil"/>
                    <w:tr2bl w:val="nil"/>
                  </w:tcBorders>
                  <w:noWrap/>
                  <w:vAlign w:val="center"/>
                </w:tcPr>
                <w:p w:rsidR="009D2B2C" w:rsidRDefault="009D2B2C">
                  <w:pPr>
                    <w:pStyle w:val="111"/>
                    <w:spacing w:line="240" w:lineRule="auto"/>
                    <w:rPr>
                      <w:rFonts w:cs="Times New Roman"/>
                      <w:szCs w:val="21"/>
                    </w:rPr>
                  </w:pPr>
                </w:p>
              </w:tc>
            </w:tr>
            <w:tr w:rsidR="009D2B2C">
              <w:trPr>
                <w:trHeight w:val="358"/>
                <w:jc w:val="center"/>
              </w:trPr>
              <w:tc>
                <w:tcPr>
                  <w:tcW w:w="561"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lastRenderedPageBreak/>
                    <w:t>木加工工序</w:t>
                  </w:r>
                </w:p>
              </w:tc>
              <w:tc>
                <w:tcPr>
                  <w:tcW w:w="627" w:type="dxa"/>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lang w:val="en-US"/>
                    </w:rPr>
                    <w:t>颗粒物</w:t>
                  </w:r>
                </w:p>
              </w:tc>
              <w:tc>
                <w:tcPr>
                  <w:tcW w:w="1528"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车间密闭、洒水降尘</w:t>
                  </w:r>
                </w:p>
              </w:tc>
              <w:tc>
                <w:tcPr>
                  <w:tcW w:w="2543" w:type="dxa"/>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rPr>
                    <w:t>《大气污染物综合排放标准》（</w:t>
                  </w:r>
                  <w:r>
                    <w:rPr>
                      <w:rFonts w:cs="Times New Roman"/>
                      <w:szCs w:val="21"/>
                      <w:lang w:val="en-US"/>
                    </w:rPr>
                    <w:t>GB16297-1996</w:t>
                  </w:r>
                  <w:r>
                    <w:rPr>
                      <w:rFonts w:cs="Times New Roman"/>
                      <w:szCs w:val="21"/>
                    </w:rPr>
                    <w:t>）</w:t>
                  </w:r>
                </w:p>
              </w:tc>
              <w:tc>
                <w:tcPr>
                  <w:tcW w:w="895" w:type="dxa"/>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lang w:val="en-US"/>
                    </w:rPr>
                    <w:t>1</w:t>
                  </w:r>
                  <w:r>
                    <w:rPr>
                      <w:rFonts w:cs="Times New Roman"/>
                      <w:szCs w:val="21"/>
                    </w:rPr>
                    <w:t>.0mg/m</w:t>
                  </w:r>
                  <w:r>
                    <w:rPr>
                      <w:rFonts w:cs="Times New Roman"/>
                      <w:szCs w:val="21"/>
                      <w:vertAlign w:val="superscript"/>
                      <w:lang w:val="en-US"/>
                    </w:rPr>
                    <w:t>3</w:t>
                  </w:r>
                </w:p>
              </w:tc>
              <w:tc>
                <w:tcPr>
                  <w:tcW w:w="99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0.0395</w:t>
                  </w:r>
                </w:p>
              </w:tc>
              <w:tc>
                <w:tcPr>
                  <w:tcW w:w="786" w:type="dxa"/>
                  <w:vMerge w:val="restart"/>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hint="eastAsia"/>
                      <w:szCs w:val="21"/>
                      <w:lang w:val="en-US"/>
                    </w:rPr>
                    <w:t>0.04376</w:t>
                  </w:r>
                </w:p>
              </w:tc>
            </w:tr>
            <w:tr w:rsidR="009D2B2C">
              <w:trPr>
                <w:trHeight w:val="340"/>
                <w:jc w:val="center"/>
              </w:trPr>
              <w:tc>
                <w:tcPr>
                  <w:tcW w:w="561" w:type="dxa"/>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lang w:val="en-US"/>
                    </w:rPr>
                    <w:t>喷漆</w:t>
                  </w:r>
                </w:p>
              </w:tc>
              <w:tc>
                <w:tcPr>
                  <w:tcW w:w="62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颗粒物</w:t>
                  </w:r>
                </w:p>
              </w:tc>
              <w:tc>
                <w:tcPr>
                  <w:tcW w:w="1528" w:type="dxa"/>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rPr>
                    <w:t>集气罩收集、</w:t>
                  </w:r>
                  <w:r>
                    <w:rPr>
                      <w:rFonts w:cs="Times New Roman"/>
                      <w:szCs w:val="21"/>
                      <w:lang w:val="en-US"/>
                    </w:rPr>
                    <w:t>沙发喷涂生产线</w:t>
                  </w:r>
                  <w:r>
                    <w:rPr>
                      <w:rFonts w:cs="Times New Roman"/>
                      <w:szCs w:val="21"/>
                    </w:rPr>
                    <w:t>密闭</w:t>
                  </w:r>
                </w:p>
              </w:tc>
              <w:tc>
                <w:tcPr>
                  <w:tcW w:w="2543"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rPr>
                    <w:t>《大气污染物综合排放标准》（</w:t>
                  </w:r>
                  <w:r>
                    <w:rPr>
                      <w:rFonts w:cs="Times New Roman"/>
                      <w:szCs w:val="21"/>
                      <w:lang w:val="en-US"/>
                    </w:rPr>
                    <w:t>GB16297-1996</w:t>
                  </w:r>
                  <w:r>
                    <w:rPr>
                      <w:rFonts w:cs="Times New Roman"/>
                      <w:szCs w:val="21"/>
                    </w:rPr>
                    <w:t>）</w:t>
                  </w:r>
                </w:p>
              </w:tc>
              <w:tc>
                <w:tcPr>
                  <w:tcW w:w="895"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1</w:t>
                  </w:r>
                  <w:r>
                    <w:rPr>
                      <w:rFonts w:cs="Times New Roman"/>
                      <w:szCs w:val="21"/>
                    </w:rPr>
                    <w:t>.0mg/m</w:t>
                  </w:r>
                  <w:r>
                    <w:rPr>
                      <w:rFonts w:cs="Times New Roman"/>
                      <w:szCs w:val="21"/>
                      <w:vertAlign w:val="superscript"/>
                      <w:lang w:val="en-US"/>
                    </w:rPr>
                    <w:t>3</w:t>
                  </w:r>
                </w:p>
              </w:tc>
              <w:tc>
                <w:tcPr>
                  <w:tcW w:w="99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0.00</w:t>
                  </w:r>
                  <w:r>
                    <w:rPr>
                      <w:rFonts w:cs="Times New Roman" w:hint="eastAsia"/>
                      <w:szCs w:val="21"/>
                      <w:lang w:val="en-US"/>
                    </w:rPr>
                    <w:t>426</w:t>
                  </w:r>
                </w:p>
              </w:tc>
              <w:tc>
                <w:tcPr>
                  <w:tcW w:w="786" w:type="dxa"/>
                  <w:vMerge/>
                  <w:tcBorders>
                    <w:tl2br w:val="nil"/>
                    <w:tr2bl w:val="nil"/>
                  </w:tcBorders>
                  <w:noWrap/>
                  <w:vAlign w:val="center"/>
                </w:tcPr>
                <w:p w:rsidR="009D2B2C" w:rsidRDefault="009D2B2C">
                  <w:pPr>
                    <w:pStyle w:val="111"/>
                    <w:spacing w:line="240" w:lineRule="auto"/>
                    <w:rPr>
                      <w:rFonts w:cs="Times New Roman"/>
                      <w:szCs w:val="21"/>
                      <w:lang w:val="en-US"/>
                    </w:rPr>
                  </w:pPr>
                </w:p>
              </w:tc>
            </w:tr>
            <w:tr w:rsidR="009D2B2C">
              <w:trPr>
                <w:trHeight w:val="340"/>
                <w:jc w:val="center"/>
              </w:trPr>
              <w:tc>
                <w:tcPr>
                  <w:tcW w:w="561"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喷漆、烘干工序</w:t>
                  </w:r>
                </w:p>
              </w:tc>
              <w:tc>
                <w:tcPr>
                  <w:tcW w:w="62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VOCs</w:t>
                  </w:r>
                </w:p>
              </w:tc>
              <w:tc>
                <w:tcPr>
                  <w:tcW w:w="1528" w:type="dxa"/>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rPr>
                    <w:t>集气罩收集、</w:t>
                  </w:r>
                  <w:r>
                    <w:rPr>
                      <w:rFonts w:cs="Times New Roman"/>
                      <w:szCs w:val="21"/>
                      <w:lang w:val="en-US"/>
                    </w:rPr>
                    <w:t>沙发喷涂生产线</w:t>
                  </w:r>
                  <w:r>
                    <w:rPr>
                      <w:rFonts w:cs="Times New Roman"/>
                      <w:szCs w:val="21"/>
                    </w:rPr>
                    <w:t>密闭</w:t>
                  </w:r>
                </w:p>
              </w:tc>
              <w:tc>
                <w:tcPr>
                  <w:tcW w:w="2543" w:type="dxa"/>
                  <w:tcBorders>
                    <w:tl2br w:val="nil"/>
                    <w:tr2bl w:val="nil"/>
                  </w:tcBorders>
                  <w:noWrap/>
                  <w:vAlign w:val="center"/>
                </w:tcPr>
                <w:p w:rsidR="009D2B2C" w:rsidRDefault="005C6373">
                  <w:pPr>
                    <w:spacing w:line="240" w:lineRule="auto"/>
                    <w:ind w:firstLineChars="0" w:firstLine="0"/>
                    <w:rPr>
                      <w:rFonts w:cs="Times New Roman"/>
                      <w:sz w:val="21"/>
                      <w:szCs w:val="21"/>
                    </w:rPr>
                  </w:pPr>
                  <w:r>
                    <w:rPr>
                      <w:rFonts w:cs="Times New Roman"/>
                      <w:sz w:val="21"/>
                      <w:szCs w:val="21"/>
                    </w:rPr>
                    <w:t>《</w:t>
                  </w:r>
                  <w:r>
                    <w:rPr>
                      <w:rFonts w:cs="Times New Roman"/>
                      <w:sz w:val="21"/>
                      <w:szCs w:val="21"/>
                    </w:rPr>
                    <w:t>挥发性有机物排放标准</w:t>
                  </w:r>
                  <w:r>
                    <w:rPr>
                      <w:rFonts w:cs="Times New Roman"/>
                      <w:sz w:val="21"/>
                      <w:szCs w:val="21"/>
                    </w:rPr>
                    <w:t xml:space="preserve"> </w:t>
                  </w:r>
                  <w:r>
                    <w:rPr>
                      <w:rFonts w:cs="Times New Roman"/>
                      <w:sz w:val="21"/>
                      <w:szCs w:val="21"/>
                    </w:rPr>
                    <w:t>第</w:t>
                  </w:r>
                  <w:r>
                    <w:rPr>
                      <w:rFonts w:cs="Times New Roman"/>
                      <w:sz w:val="21"/>
                      <w:szCs w:val="21"/>
                      <w:lang w:val="en-US"/>
                    </w:rPr>
                    <w:t>3</w:t>
                  </w:r>
                  <w:r>
                    <w:rPr>
                      <w:rFonts w:cs="Times New Roman"/>
                      <w:sz w:val="21"/>
                      <w:szCs w:val="21"/>
                    </w:rPr>
                    <w:t>部分：</w:t>
                  </w:r>
                  <w:r>
                    <w:rPr>
                      <w:rFonts w:cs="Times New Roman"/>
                      <w:sz w:val="21"/>
                      <w:szCs w:val="21"/>
                      <w:lang w:val="en-US"/>
                    </w:rPr>
                    <w:t>家具制造业</w:t>
                  </w:r>
                  <w:r>
                    <w:rPr>
                      <w:rFonts w:cs="Times New Roman"/>
                      <w:sz w:val="21"/>
                      <w:szCs w:val="21"/>
                    </w:rPr>
                    <w:t>》（</w:t>
                  </w:r>
                  <w:r>
                    <w:rPr>
                      <w:rFonts w:cs="Times New Roman"/>
                      <w:sz w:val="21"/>
                      <w:szCs w:val="21"/>
                    </w:rPr>
                    <w:t>DB37/2801.</w:t>
                  </w:r>
                  <w:r>
                    <w:rPr>
                      <w:rFonts w:cs="Times New Roman"/>
                      <w:sz w:val="21"/>
                      <w:szCs w:val="21"/>
                      <w:lang w:val="en-US"/>
                    </w:rPr>
                    <w:t>3</w:t>
                  </w:r>
                  <w:r>
                    <w:rPr>
                      <w:rFonts w:cs="Times New Roman"/>
                      <w:sz w:val="21"/>
                      <w:szCs w:val="21"/>
                    </w:rPr>
                    <w:t>—201</w:t>
                  </w:r>
                  <w:r>
                    <w:rPr>
                      <w:rFonts w:cs="Times New Roman"/>
                      <w:sz w:val="21"/>
                      <w:szCs w:val="21"/>
                      <w:lang w:val="en-US"/>
                    </w:rPr>
                    <w:t>7</w:t>
                  </w:r>
                  <w:r>
                    <w:rPr>
                      <w:rFonts w:cs="Times New Roman"/>
                      <w:sz w:val="21"/>
                      <w:szCs w:val="21"/>
                    </w:rPr>
                    <w:t>）</w:t>
                  </w:r>
                </w:p>
              </w:tc>
              <w:tc>
                <w:tcPr>
                  <w:tcW w:w="895"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2</w:t>
                  </w:r>
                  <w:r>
                    <w:rPr>
                      <w:rFonts w:cs="Times New Roman"/>
                      <w:szCs w:val="21"/>
                    </w:rPr>
                    <w:t>.0mg/m</w:t>
                  </w:r>
                  <w:r>
                    <w:rPr>
                      <w:rFonts w:cs="Times New Roman"/>
                      <w:szCs w:val="21"/>
                      <w:vertAlign w:val="superscript"/>
                      <w:lang w:val="en-US"/>
                    </w:rPr>
                    <w:t>3</w:t>
                  </w:r>
                </w:p>
              </w:tc>
              <w:tc>
                <w:tcPr>
                  <w:tcW w:w="99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hint="eastAsia"/>
                      <w:szCs w:val="21"/>
                      <w:lang w:val="en-US"/>
                    </w:rPr>
                    <w:t>0.0033</w:t>
                  </w:r>
                </w:p>
              </w:tc>
              <w:tc>
                <w:tcPr>
                  <w:tcW w:w="786" w:type="dxa"/>
                  <w:vMerge w:val="restart"/>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0.00</w:t>
                  </w:r>
                  <w:r>
                    <w:rPr>
                      <w:rFonts w:cs="Times New Roman" w:hint="eastAsia"/>
                      <w:szCs w:val="21"/>
                      <w:lang w:val="en-US"/>
                    </w:rPr>
                    <w:t>705</w:t>
                  </w:r>
                </w:p>
              </w:tc>
            </w:tr>
            <w:tr w:rsidR="009D2B2C">
              <w:trPr>
                <w:trHeight w:val="340"/>
                <w:jc w:val="center"/>
              </w:trPr>
              <w:tc>
                <w:tcPr>
                  <w:tcW w:w="561" w:type="dxa"/>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lang w:val="en-US"/>
                    </w:rPr>
                    <w:t>白乳胶粘贴工序</w:t>
                  </w:r>
                </w:p>
              </w:tc>
              <w:tc>
                <w:tcPr>
                  <w:tcW w:w="62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VOCs</w:t>
                  </w:r>
                </w:p>
              </w:tc>
              <w:tc>
                <w:tcPr>
                  <w:tcW w:w="1528" w:type="dxa"/>
                  <w:tcBorders>
                    <w:tl2br w:val="nil"/>
                    <w:tr2bl w:val="nil"/>
                  </w:tcBorders>
                  <w:noWrap/>
                  <w:vAlign w:val="center"/>
                </w:tcPr>
                <w:p w:rsidR="009D2B2C" w:rsidRDefault="005C6373">
                  <w:pPr>
                    <w:pStyle w:val="111"/>
                    <w:spacing w:line="240" w:lineRule="auto"/>
                    <w:rPr>
                      <w:rFonts w:cs="Times New Roman"/>
                      <w:szCs w:val="21"/>
                    </w:rPr>
                  </w:pPr>
                  <w:r>
                    <w:rPr>
                      <w:rFonts w:cs="Times New Roman"/>
                      <w:szCs w:val="21"/>
                    </w:rPr>
                    <w:t>集气罩收集、车间密闭</w:t>
                  </w:r>
                </w:p>
              </w:tc>
              <w:tc>
                <w:tcPr>
                  <w:tcW w:w="2543" w:type="dxa"/>
                  <w:tcBorders>
                    <w:tl2br w:val="nil"/>
                    <w:tr2bl w:val="nil"/>
                  </w:tcBorders>
                  <w:noWrap/>
                  <w:vAlign w:val="center"/>
                </w:tcPr>
                <w:p w:rsidR="009D2B2C" w:rsidRDefault="005C6373">
                  <w:pPr>
                    <w:spacing w:line="240" w:lineRule="auto"/>
                    <w:ind w:firstLineChars="0" w:firstLine="0"/>
                    <w:rPr>
                      <w:rFonts w:cs="Times New Roman"/>
                      <w:sz w:val="21"/>
                      <w:szCs w:val="21"/>
                    </w:rPr>
                  </w:pPr>
                  <w:r>
                    <w:rPr>
                      <w:rFonts w:cs="Times New Roman"/>
                      <w:sz w:val="21"/>
                      <w:szCs w:val="21"/>
                    </w:rPr>
                    <w:t>《</w:t>
                  </w:r>
                  <w:r>
                    <w:rPr>
                      <w:rFonts w:cs="Times New Roman"/>
                      <w:sz w:val="21"/>
                      <w:szCs w:val="21"/>
                    </w:rPr>
                    <w:t>挥发性有机物排放标准</w:t>
                  </w:r>
                  <w:r>
                    <w:rPr>
                      <w:rFonts w:cs="Times New Roman"/>
                      <w:sz w:val="21"/>
                      <w:szCs w:val="21"/>
                    </w:rPr>
                    <w:t xml:space="preserve"> </w:t>
                  </w:r>
                  <w:r>
                    <w:rPr>
                      <w:rFonts w:cs="Times New Roman"/>
                      <w:sz w:val="21"/>
                      <w:szCs w:val="21"/>
                    </w:rPr>
                    <w:t>第</w:t>
                  </w:r>
                  <w:r>
                    <w:rPr>
                      <w:rFonts w:cs="Times New Roman"/>
                      <w:sz w:val="21"/>
                      <w:szCs w:val="21"/>
                      <w:lang w:val="en-US"/>
                    </w:rPr>
                    <w:t>3</w:t>
                  </w:r>
                  <w:r>
                    <w:rPr>
                      <w:rFonts w:cs="Times New Roman"/>
                      <w:sz w:val="21"/>
                      <w:szCs w:val="21"/>
                    </w:rPr>
                    <w:t>部分：</w:t>
                  </w:r>
                  <w:r>
                    <w:rPr>
                      <w:rFonts w:cs="Times New Roman"/>
                      <w:sz w:val="21"/>
                      <w:szCs w:val="21"/>
                      <w:lang w:val="en-US"/>
                    </w:rPr>
                    <w:t>家具制造业</w:t>
                  </w:r>
                  <w:r>
                    <w:rPr>
                      <w:rFonts w:cs="Times New Roman"/>
                      <w:sz w:val="21"/>
                      <w:szCs w:val="21"/>
                    </w:rPr>
                    <w:t>》（</w:t>
                  </w:r>
                  <w:r>
                    <w:rPr>
                      <w:rFonts w:cs="Times New Roman"/>
                      <w:sz w:val="21"/>
                      <w:szCs w:val="21"/>
                    </w:rPr>
                    <w:t>DB37/2801.</w:t>
                  </w:r>
                  <w:r>
                    <w:rPr>
                      <w:rFonts w:cs="Times New Roman"/>
                      <w:sz w:val="21"/>
                      <w:szCs w:val="21"/>
                      <w:lang w:val="en-US"/>
                    </w:rPr>
                    <w:t>3</w:t>
                  </w:r>
                  <w:r>
                    <w:rPr>
                      <w:rFonts w:cs="Times New Roman"/>
                      <w:sz w:val="21"/>
                      <w:szCs w:val="21"/>
                    </w:rPr>
                    <w:t>—201</w:t>
                  </w:r>
                  <w:r>
                    <w:rPr>
                      <w:rFonts w:cs="Times New Roman"/>
                      <w:sz w:val="21"/>
                      <w:szCs w:val="21"/>
                      <w:lang w:val="en-US"/>
                    </w:rPr>
                    <w:t>7</w:t>
                  </w:r>
                  <w:r>
                    <w:rPr>
                      <w:rFonts w:cs="Times New Roman"/>
                      <w:sz w:val="21"/>
                      <w:szCs w:val="21"/>
                    </w:rPr>
                    <w:t>）</w:t>
                  </w:r>
                </w:p>
              </w:tc>
              <w:tc>
                <w:tcPr>
                  <w:tcW w:w="895"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2</w:t>
                  </w:r>
                  <w:r>
                    <w:rPr>
                      <w:rFonts w:cs="Times New Roman"/>
                      <w:szCs w:val="21"/>
                    </w:rPr>
                    <w:t>.0mg/m</w:t>
                  </w:r>
                  <w:r>
                    <w:rPr>
                      <w:rFonts w:cs="Times New Roman"/>
                      <w:szCs w:val="21"/>
                      <w:vertAlign w:val="superscript"/>
                      <w:lang w:val="en-US"/>
                    </w:rPr>
                    <w:t>3</w:t>
                  </w:r>
                </w:p>
              </w:tc>
              <w:tc>
                <w:tcPr>
                  <w:tcW w:w="997" w:type="dxa"/>
                  <w:tcBorders>
                    <w:tl2br w:val="nil"/>
                    <w:tr2bl w:val="nil"/>
                  </w:tcBorders>
                  <w:noWrap/>
                  <w:vAlign w:val="center"/>
                </w:tcPr>
                <w:p w:rsidR="009D2B2C" w:rsidRDefault="005C6373">
                  <w:pPr>
                    <w:pStyle w:val="111"/>
                    <w:spacing w:line="240" w:lineRule="auto"/>
                    <w:rPr>
                      <w:rFonts w:cs="Times New Roman"/>
                      <w:szCs w:val="21"/>
                      <w:lang w:val="en-US"/>
                    </w:rPr>
                  </w:pPr>
                  <w:r>
                    <w:rPr>
                      <w:rFonts w:cs="Times New Roman"/>
                      <w:szCs w:val="21"/>
                      <w:lang w:val="en-US"/>
                    </w:rPr>
                    <w:t>0.00375</w:t>
                  </w:r>
                </w:p>
              </w:tc>
              <w:tc>
                <w:tcPr>
                  <w:tcW w:w="786" w:type="dxa"/>
                  <w:vMerge/>
                  <w:tcBorders>
                    <w:tl2br w:val="nil"/>
                    <w:tr2bl w:val="nil"/>
                  </w:tcBorders>
                  <w:noWrap/>
                  <w:vAlign w:val="center"/>
                </w:tcPr>
                <w:p w:rsidR="009D2B2C" w:rsidRDefault="009D2B2C">
                  <w:pPr>
                    <w:pStyle w:val="111"/>
                    <w:spacing w:line="240" w:lineRule="auto"/>
                    <w:rPr>
                      <w:rFonts w:cs="Times New Roman"/>
                      <w:szCs w:val="21"/>
                      <w:lang w:val="en-US"/>
                    </w:rPr>
                  </w:pPr>
                </w:p>
              </w:tc>
            </w:tr>
          </w:tbl>
          <w:p w:rsidR="009D2B2C" w:rsidRDefault="005C6373">
            <w:pPr>
              <w:ind w:firstLine="480"/>
              <w:rPr>
                <w:rFonts w:cs="Times New Roman"/>
                <w:szCs w:val="24"/>
                <w:lang w:val="en-US"/>
              </w:rPr>
            </w:pPr>
            <w:r>
              <w:rPr>
                <w:rFonts w:cs="Times New Roman"/>
                <w:szCs w:val="24"/>
                <w:lang w:val="en-US"/>
              </w:rPr>
              <w:t>在严格落实环保措施的情况下，</w:t>
            </w:r>
            <w:r>
              <w:rPr>
                <w:rFonts w:cs="Times New Roman"/>
                <w:szCs w:val="24"/>
                <w:lang w:val="en-US"/>
              </w:rPr>
              <w:t>颗粒物无组织排放浓度满足</w:t>
            </w:r>
            <w:r>
              <w:rPr>
                <w:rFonts w:cs="Times New Roman"/>
                <w:szCs w:val="24"/>
              </w:rPr>
              <w:t>《大气污染物综合排放标准》（</w:t>
            </w:r>
            <w:r>
              <w:rPr>
                <w:rFonts w:cs="Times New Roman"/>
                <w:szCs w:val="24"/>
                <w:lang w:val="en-US"/>
              </w:rPr>
              <w:t>GB16297-1996</w:t>
            </w:r>
            <w:r>
              <w:rPr>
                <w:rFonts w:cs="Times New Roman"/>
                <w:szCs w:val="24"/>
              </w:rPr>
              <w:t>）</w:t>
            </w:r>
            <w:r>
              <w:rPr>
                <w:rFonts w:cs="Times New Roman"/>
                <w:szCs w:val="24"/>
                <w:lang w:val="en-US"/>
              </w:rPr>
              <w:t>；</w:t>
            </w:r>
            <w:r>
              <w:rPr>
                <w:rFonts w:cs="Times New Roman"/>
                <w:szCs w:val="24"/>
                <w:lang w:val="en-US"/>
              </w:rPr>
              <w:t>VOCs</w:t>
            </w:r>
            <w:r>
              <w:rPr>
                <w:rFonts w:cs="Times New Roman"/>
                <w:szCs w:val="24"/>
                <w:lang w:val="en-US"/>
              </w:rPr>
              <w:t>无组织排放浓度满足</w:t>
            </w:r>
            <w:r>
              <w:rPr>
                <w:rFonts w:cs="Times New Roman"/>
                <w:szCs w:val="24"/>
              </w:rPr>
              <w:t>《</w:t>
            </w:r>
            <w:r>
              <w:rPr>
                <w:rFonts w:cs="Times New Roman"/>
                <w:szCs w:val="24"/>
              </w:rPr>
              <w:t>挥发性有机物排放标准</w:t>
            </w:r>
            <w:r>
              <w:rPr>
                <w:rFonts w:cs="Times New Roman"/>
                <w:szCs w:val="24"/>
              </w:rPr>
              <w:t xml:space="preserve"> </w:t>
            </w:r>
            <w:r>
              <w:rPr>
                <w:rFonts w:cs="Times New Roman"/>
                <w:szCs w:val="24"/>
              </w:rPr>
              <w:t>第</w:t>
            </w:r>
            <w:r>
              <w:rPr>
                <w:rFonts w:cs="Times New Roman"/>
                <w:szCs w:val="24"/>
                <w:lang w:val="en-US"/>
              </w:rPr>
              <w:t>3</w:t>
            </w:r>
            <w:r>
              <w:rPr>
                <w:rFonts w:cs="Times New Roman"/>
                <w:szCs w:val="24"/>
              </w:rPr>
              <w:t>部分：</w:t>
            </w:r>
            <w:r>
              <w:rPr>
                <w:rFonts w:cs="Times New Roman"/>
                <w:szCs w:val="24"/>
                <w:lang w:val="en-US"/>
              </w:rPr>
              <w:t>家具制造业</w:t>
            </w:r>
            <w:r>
              <w:rPr>
                <w:rFonts w:cs="Times New Roman"/>
                <w:szCs w:val="24"/>
              </w:rPr>
              <w:t>》（</w:t>
            </w:r>
            <w:r>
              <w:rPr>
                <w:rFonts w:cs="Times New Roman"/>
                <w:szCs w:val="24"/>
              </w:rPr>
              <w:t>DB37/2801.</w:t>
            </w:r>
            <w:r>
              <w:rPr>
                <w:rFonts w:cs="Times New Roman"/>
                <w:szCs w:val="24"/>
                <w:lang w:val="en-US"/>
              </w:rPr>
              <w:t>3</w:t>
            </w:r>
            <w:r>
              <w:rPr>
                <w:rFonts w:cs="Times New Roman"/>
                <w:szCs w:val="24"/>
              </w:rPr>
              <w:t>—201</w:t>
            </w:r>
            <w:r>
              <w:rPr>
                <w:rFonts w:cs="Times New Roman"/>
                <w:szCs w:val="24"/>
                <w:lang w:val="en-US"/>
              </w:rPr>
              <w:t>7</w:t>
            </w:r>
            <w:r>
              <w:rPr>
                <w:rFonts w:cs="Times New Roman"/>
                <w:szCs w:val="24"/>
              </w:rPr>
              <w:t>）</w:t>
            </w:r>
            <w:r>
              <w:rPr>
                <w:rFonts w:cs="Times New Roman"/>
                <w:szCs w:val="24"/>
                <w:lang w:val="en-US"/>
              </w:rPr>
              <w:t>及</w:t>
            </w:r>
            <w:r>
              <w:rPr>
                <w:rFonts w:cs="Times New Roman"/>
                <w:szCs w:val="24"/>
                <w:lang w:val="en-US"/>
              </w:rPr>
              <w:t>《挥发性有机物无组织排放控制标准》（</w:t>
            </w:r>
            <w:r>
              <w:rPr>
                <w:rFonts w:cs="Times New Roman"/>
                <w:szCs w:val="24"/>
                <w:lang w:val="en-US"/>
              </w:rPr>
              <w:t>GB37822-2019</w:t>
            </w:r>
            <w:r>
              <w:rPr>
                <w:rFonts w:cs="Times New Roman"/>
                <w:szCs w:val="24"/>
                <w:lang w:val="en-US"/>
              </w:rPr>
              <w:t>）表</w:t>
            </w:r>
            <w:r>
              <w:rPr>
                <w:rFonts w:cs="Times New Roman"/>
                <w:szCs w:val="24"/>
                <w:lang w:val="en-US"/>
              </w:rPr>
              <w:t>A.1</w:t>
            </w:r>
            <w:r>
              <w:rPr>
                <w:rFonts w:cs="Times New Roman"/>
                <w:szCs w:val="24"/>
                <w:lang w:val="en-US"/>
              </w:rPr>
              <w:t>中</w:t>
            </w:r>
            <w:r>
              <w:rPr>
                <w:rFonts w:cs="Times New Roman"/>
                <w:szCs w:val="24"/>
                <w:lang w:val="en-US"/>
              </w:rPr>
              <w:t>“</w:t>
            </w:r>
            <w:r>
              <w:rPr>
                <w:rFonts w:cs="Times New Roman"/>
                <w:szCs w:val="24"/>
                <w:lang w:val="en-US"/>
              </w:rPr>
              <w:t>特别排放限值</w:t>
            </w:r>
            <w:r>
              <w:rPr>
                <w:rFonts w:cs="Times New Roman"/>
                <w:szCs w:val="24"/>
                <w:lang w:val="en-US"/>
              </w:rPr>
              <w:t>”</w:t>
            </w:r>
            <w:r>
              <w:rPr>
                <w:rFonts w:cs="Times New Roman"/>
                <w:szCs w:val="24"/>
                <w:lang w:val="en-US"/>
              </w:rPr>
              <w:t>。</w:t>
            </w:r>
          </w:p>
          <w:p w:rsidR="009D2B2C" w:rsidRDefault="005C6373">
            <w:pPr>
              <w:ind w:firstLine="480"/>
              <w:rPr>
                <w:rFonts w:cs="Times New Roman"/>
                <w:lang w:val="en-US"/>
              </w:rPr>
            </w:pPr>
            <w:r>
              <w:rPr>
                <w:rFonts w:cs="Times New Roman"/>
                <w:lang w:val="en-US"/>
              </w:rPr>
              <w:t>项目</w:t>
            </w:r>
            <w:r>
              <w:rPr>
                <w:rFonts w:cs="Times New Roman" w:hint="eastAsia"/>
                <w:lang w:val="en-US"/>
              </w:rPr>
              <w:t>漆</w:t>
            </w:r>
            <w:r>
              <w:rPr>
                <w:rFonts w:cs="Times New Roman"/>
                <w:lang w:val="en-US"/>
              </w:rPr>
              <w:t>料平衡图见</w:t>
            </w:r>
            <w:r>
              <w:rPr>
                <w:rFonts w:cs="Times New Roman" w:hint="eastAsia"/>
                <w:lang w:val="en-US"/>
              </w:rPr>
              <w:t>下图。</w:t>
            </w:r>
          </w:p>
          <w:p w:rsidR="009D2B2C" w:rsidRDefault="009D2B2C">
            <w:pPr>
              <w:ind w:firstLineChars="0" w:firstLine="0"/>
              <w:jc w:val="center"/>
              <w:rPr>
                <w:rFonts w:cs="Times New Roman"/>
                <w:b/>
                <w:bCs/>
                <w:lang w:val="en-US"/>
              </w:rPr>
            </w:pPr>
            <w:r w:rsidRPr="009D2B2C">
              <w:rPr>
                <w:rFonts w:cs="Times New Roman"/>
                <w:lang w:val="en-US"/>
              </w:rPr>
              <w:object w:dxaOrig="12377" w:dyaOrig="6019">
                <v:shape id="_x0000_i1029" type="#_x0000_t75" style="width:395.7pt;height:192.4pt" o:ole="">
                  <v:imagedata r:id="rId23" o:title=""/>
                  <o:lock v:ext="edit" aspectratio="f"/>
                </v:shape>
                <o:OLEObject Type="Embed" ProgID="Visio.Drawing.11" ShapeID="_x0000_i1029" DrawAspect="Content" ObjectID="_1772631174" r:id="rId24"/>
              </w:object>
            </w:r>
            <w:r w:rsidR="005C6373">
              <w:rPr>
                <w:rFonts w:cs="Times New Roman"/>
                <w:b/>
                <w:bCs/>
              </w:rPr>
              <w:t>图</w:t>
            </w:r>
            <w:r w:rsidR="005C6373">
              <w:rPr>
                <w:rFonts w:cs="Times New Roman" w:hint="eastAsia"/>
                <w:b/>
                <w:bCs/>
                <w:lang w:val="en-US"/>
              </w:rPr>
              <w:t xml:space="preserve">4  </w:t>
            </w:r>
            <w:r w:rsidR="005C6373">
              <w:rPr>
                <w:rFonts w:cs="Times New Roman" w:hint="eastAsia"/>
                <w:b/>
                <w:bCs/>
                <w:lang w:val="en-US"/>
              </w:rPr>
              <w:t>项目漆料平衡图（</w:t>
            </w:r>
            <w:r w:rsidR="005C6373">
              <w:rPr>
                <w:rFonts w:cs="Times New Roman" w:hint="eastAsia"/>
                <w:b/>
                <w:bCs/>
                <w:lang w:val="en-US"/>
              </w:rPr>
              <w:t>t/a</w:t>
            </w:r>
            <w:r w:rsidR="005C6373">
              <w:rPr>
                <w:rFonts w:cs="Times New Roman" w:hint="eastAsia"/>
                <w:b/>
                <w:bCs/>
                <w:lang w:val="en-US"/>
              </w:rPr>
              <w:t>）</w:t>
            </w:r>
          </w:p>
          <w:p w:rsidR="009D2B2C" w:rsidRDefault="005C6373">
            <w:pPr>
              <w:ind w:firstLineChars="0" w:firstLine="0"/>
              <w:rPr>
                <w:rFonts w:cs="Times New Roman"/>
                <w:lang w:val="en-US"/>
              </w:rPr>
            </w:pPr>
            <w:r>
              <w:rPr>
                <w:rFonts w:cs="Times New Roman"/>
                <w:lang w:val="en-US"/>
              </w:rPr>
              <w:t>3</w:t>
            </w:r>
            <w:r>
              <w:rPr>
                <w:rFonts w:cs="Times New Roman"/>
                <w:lang w:val="en-US"/>
              </w:rPr>
              <w:t>、</w:t>
            </w:r>
            <w:r>
              <w:rPr>
                <w:rFonts w:cs="Times New Roman" w:hint="eastAsia"/>
                <w:lang w:val="en-US"/>
              </w:rPr>
              <w:t>项目废气</w:t>
            </w:r>
            <w:r>
              <w:rPr>
                <w:rFonts w:cs="Times New Roman"/>
                <w:lang w:val="en-US"/>
              </w:rPr>
              <w:t>治理设施可行性分析</w:t>
            </w:r>
          </w:p>
          <w:p w:rsidR="009D2B2C" w:rsidRDefault="005C6373">
            <w:pPr>
              <w:ind w:firstLine="480"/>
              <w:rPr>
                <w:rFonts w:cs="Times New Roman"/>
                <w:lang w:val="en-US"/>
              </w:rPr>
            </w:pPr>
            <w:r>
              <w:rPr>
                <w:rFonts w:cs="Times New Roman" w:hint="eastAsia"/>
                <w:szCs w:val="24"/>
                <w:lang w:val="en-US"/>
              </w:rPr>
              <w:t>根据《排污许可证申请与核发技术规范</w:t>
            </w:r>
            <w:r>
              <w:rPr>
                <w:rFonts w:cs="Times New Roman" w:hint="eastAsia"/>
                <w:szCs w:val="24"/>
                <w:lang w:val="en-US"/>
              </w:rPr>
              <w:t xml:space="preserve"> </w:t>
            </w:r>
            <w:r>
              <w:rPr>
                <w:rFonts w:cs="Times New Roman" w:hint="eastAsia"/>
                <w:szCs w:val="24"/>
                <w:lang w:val="en-US"/>
              </w:rPr>
              <w:t>家具制造工业》中推荐的可行性技术，</w:t>
            </w:r>
            <w:r>
              <w:rPr>
                <w:rFonts w:cs="Times New Roman"/>
                <w:szCs w:val="24"/>
                <w:lang w:val="en-US"/>
              </w:rPr>
              <w:t>本项目</w:t>
            </w:r>
            <w:r>
              <w:rPr>
                <w:rFonts w:cs="Times New Roman" w:hint="eastAsia"/>
                <w:szCs w:val="24"/>
                <w:lang w:val="en-US"/>
              </w:rPr>
              <w:t>下料、木加工工序产生的</w:t>
            </w:r>
            <w:r>
              <w:rPr>
                <w:rFonts w:cs="Times New Roman"/>
                <w:szCs w:val="24"/>
                <w:lang w:val="en-US"/>
              </w:rPr>
              <w:t>粉尘经集气罩收集（微负压）、布袋除尘器处理</w:t>
            </w:r>
            <w:r>
              <w:rPr>
                <w:rFonts w:cs="Times New Roman" w:hint="eastAsia"/>
                <w:szCs w:val="24"/>
                <w:lang w:val="en-US"/>
              </w:rPr>
              <w:t>，</w:t>
            </w:r>
            <w:r>
              <w:rPr>
                <w:rFonts w:hint="eastAsia"/>
                <w:snapToGrid w:val="0"/>
                <w:szCs w:val="24"/>
              </w:rPr>
              <w:t>处理效果较好，为可行性技术</w:t>
            </w:r>
            <w:r>
              <w:rPr>
                <w:rFonts w:cs="Times New Roman"/>
                <w:szCs w:val="24"/>
                <w:lang w:val="en-US"/>
              </w:rPr>
              <w:t>；</w:t>
            </w:r>
            <w:r>
              <w:rPr>
                <w:rFonts w:cs="Times New Roman"/>
                <w:lang w:val="en-US"/>
              </w:rPr>
              <w:t>喷漆有机废气经</w:t>
            </w:r>
            <w:r>
              <w:rPr>
                <w:rFonts w:cs="Times New Roman" w:hint="eastAsia"/>
                <w:lang w:val="en-US"/>
              </w:rPr>
              <w:t>微负压</w:t>
            </w:r>
            <w:r>
              <w:rPr>
                <w:rFonts w:cs="Times New Roman"/>
                <w:lang w:val="en-US"/>
              </w:rPr>
              <w:t>收集后</w:t>
            </w:r>
            <w:r>
              <w:rPr>
                <w:rFonts w:cs="Times New Roman" w:hint="eastAsia"/>
                <w:lang w:val="en-US"/>
              </w:rPr>
              <w:t>通过</w:t>
            </w:r>
            <w:r>
              <w:rPr>
                <w:rFonts w:cs="Times New Roman"/>
                <w:lang w:val="en-US"/>
              </w:rPr>
              <w:t>滤棉</w:t>
            </w:r>
            <w:r>
              <w:rPr>
                <w:rFonts w:cs="Times New Roman"/>
                <w:lang w:val="en-US"/>
              </w:rPr>
              <w:t>+</w:t>
            </w:r>
            <w:r>
              <w:rPr>
                <w:rFonts w:cs="Times New Roman"/>
                <w:lang w:val="en-US"/>
              </w:rPr>
              <w:t>二级活性炭吸附装置处理</w:t>
            </w:r>
            <w:r>
              <w:rPr>
                <w:rFonts w:cs="Times New Roman" w:hint="eastAsia"/>
                <w:lang w:val="en-US"/>
              </w:rPr>
              <w:t>，</w:t>
            </w:r>
            <w:r>
              <w:rPr>
                <w:rFonts w:cs="Times New Roman"/>
                <w:lang w:val="en-US"/>
              </w:rPr>
              <w:t>粘贴工序有机废气经收集后经二级活性炭吸附装置处理，</w:t>
            </w:r>
            <w:r>
              <w:rPr>
                <w:rFonts w:hint="eastAsia"/>
                <w:snapToGrid w:val="0"/>
              </w:rPr>
              <w:t>为废气处理可行性技术</w:t>
            </w:r>
            <w:r>
              <w:rPr>
                <w:rFonts w:cs="Times New Roman"/>
                <w:lang w:val="en-US"/>
              </w:rPr>
              <w:t>。</w:t>
            </w:r>
          </w:p>
          <w:p w:rsidR="009D2B2C" w:rsidRDefault="005C6373">
            <w:pPr>
              <w:ind w:firstLine="480"/>
              <w:rPr>
                <w:rFonts w:cs="Times New Roman"/>
              </w:rPr>
            </w:pPr>
            <w:r>
              <w:rPr>
                <w:rFonts w:cs="Times New Roman"/>
              </w:rPr>
              <w:t>活性炭吸附是一种常用的吸附方法，吸附法主要利用高孔隙率、高比表</w:t>
            </w:r>
            <w:r>
              <w:rPr>
                <w:rFonts w:cs="Times New Roman"/>
              </w:rPr>
              <w:lastRenderedPageBreak/>
              <w:t>面积的吸附剂，由物理性吸附（可逆反应）或化学性键结（不可逆反应）作用，将有机气体分子自废气中分离，以达成净化废气的目的。由于一般多采用物理性吸附，随操作时间之增加，吸附剂将逐渐趋于饱</w:t>
            </w:r>
            <w:r>
              <w:rPr>
                <w:rFonts w:cs="Times New Roman"/>
              </w:rPr>
              <w:t>和现象，此时则须进行脱附再生或吸附剂更换工作。在有机废气处理过程中，活性炭常被用来吸附烷经、烯经、芳香经、酮、醛、氯代经、酯以及挥发性有机化合物（</w:t>
            </w:r>
            <w:r>
              <w:rPr>
                <w:rFonts w:cs="Times New Roman"/>
              </w:rPr>
              <w:t>VOCs</w:t>
            </w:r>
            <w:r>
              <w:rPr>
                <w:rFonts w:cs="Times New Roman"/>
              </w:rPr>
              <w:t>）。活性炭是由各种含碳物质（如木材、泥煤、果核、椰壳等原料）在高温下炭化后，再用水蒸气或化学药品（如氯化锌、氯化锰、氯化钙和磷酸等）进行活化处理，然后制成的孔隙十分丰富的吸附剂，比表面积一般在</w:t>
            </w:r>
            <w:r>
              <w:rPr>
                <w:rFonts w:cs="Times New Roman"/>
              </w:rPr>
              <w:t>700~1500m</w:t>
            </w:r>
            <w:r>
              <w:rPr>
                <w:rFonts w:cs="Times New Roman"/>
                <w:vertAlign w:val="superscript"/>
              </w:rPr>
              <w:t>2</w:t>
            </w:r>
            <w:r>
              <w:rPr>
                <w:rFonts w:cs="Times New Roman"/>
              </w:rPr>
              <w:t>/g</w:t>
            </w:r>
            <w:r>
              <w:rPr>
                <w:rFonts w:cs="Times New Roman"/>
              </w:rPr>
              <w:t>范围内，具有优良的吸附能力。其孔径分布一般为：活性炭</w:t>
            </w:r>
            <w:r>
              <w:rPr>
                <w:rFonts w:cs="Times New Roman"/>
              </w:rPr>
              <w:t>5nm</w:t>
            </w:r>
            <w:r>
              <w:rPr>
                <w:rFonts w:cs="Times New Roman"/>
              </w:rPr>
              <w:t>以下，活性焦炭</w:t>
            </w:r>
            <w:r>
              <w:rPr>
                <w:rFonts w:cs="Times New Roman"/>
              </w:rPr>
              <w:t>2mm</w:t>
            </w:r>
            <w:r>
              <w:rPr>
                <w:rFonts w:cs="Times New Roman"/>
              </w:rPr>
              <w:t>以下，炭分子筛</w:t>
            </w:r>
            <w:r>
              <w:rPr>
                <w:rFonts w:cs="Times New Roman"/>
                <w:lang w:val="en-US"/>
              </w:rPr>
              <w:t>1</w:t>
            </w:r>
            <w:r>
              <w:rPr>
                <w:rFonts w:cs="Times New Roman"/>
              </w:rPr>
              <w:t>mm</w:t>
            </w:r>
            <w:r>
              <w:rPr>
                <w:rFonts w:cs="Times New Roman"/>
              </w:rPr>
              <w:t>以下。碳分子筛式新近发展的一种孔径均一的分子筛型新品种，具有良好的选择吸附能力。活性炭是一种具有非极性表面、疏水性、亲有机物的吸附剂。所以活性炭常常被用来吸附回收空气中的有机溶剂和恶臭物质，它可以根据需要制成不同性状和粒度，如粉末活性炭、颗粒活性炭及柱状活性炭。经过处理后有机废气排放可达相应排放标准限值，与《挥发性有机物（</w:t>
            </w:r>
            <w:r>
              <w:rPr>
                <w:rFonts w:cs="Times New Roman"/>
              </w:rPr>
              <w:t>VOCs</w:t>
            </w:r>
            <w:r>
              <w:rPr>
                <w:rFonts w:cs="Times New Roman"/>
              </w:rPr>
              <w:t>）污染防治技术政策》（公告</w:t>
            </w:r>
            <w:r>
              <w:rPr>
                <w:rFonts w:cs="Times New Roman"/>
              </w:rPr>
              <w:t>2013</w:t>
            </w:r>
            <w:r>
              <w:rPr>
                <w:rFonts w:cs="Times New Roman"/>
              </w:rPr>
              <w:t>年第</w:t>
            </w:r>
            <w:r>
              <w:rPr>
                <w:rFonts w:cs="Times New Roman"/>
              </w:rPr>
              <w:t>3</w:t>
            </w:r>
            <w:r>
              <w:rPr>
                <w:rFonts w:cs="Times New Roman"/>
                <w:lang w:val="en-US"/>
              </w:rPr>
              <w:t>1</w:t>
            </w:r>
            <w:r>
              <w:rPr>
                <w:rFonts w:cs="Times New Roman"/>
              </w:rPr>
              <w:t>号</w:t>
            </w:r>
            <w:r>
              <w:rPr>
                <w:rFonts w:cs="Times New Roman"/>
              </w:rPr>
              <w:t>2013</w:t>
            </w:r>
            <w:r>
              <w:rPr>
                <w:rFonts w:cs="Times New Roman"/>
              </w:rPr>
              <w:t>年</w:t>
            </w:r>
            <w:r>
              <w:rPr>
                <w:rFonts w:cs="Times New Roman"/>
              </w:rPr>
              <w:t>5</w:t>
            </w:r>
            <w:r>
              <w:rPr>
                <w:rFonts w:cs="Times New Roman"/>
              </w:rPr>
              <w:t>月</w:t>
            </w:r>
            <w:r>
              <w:rPr>
                <w:rFonts w:cs="Times New Roman"/>
              </w:rPr>
              <w:t>24</w:t>
            </w:r>
            <w:r>
              <w:rPr>
                <w:rFonts w:cs="Times New Roman"/>
              </w:rPr>
              <w:t>日实施）相符。一般情况下，一级活性炭吸附装置对有机物的去除率可达</w:t>
            </w:r>
            <w:r>
              <w:rPr>
                <w:rFonts w:cs="Times New Roman" w:hint="eastAsia"/>
                <w:lang w:val="en-US"/>
              </w:rPr>
              <w:t>60</w:t>
            </w:r>
            <w:r>
              <w:rPr>
                <w:rFonts w:cs="Times New Roman"/>
              </w:rPr>
              <w:t>%</w:t>
            </w:r>
            <w:r>
              <w:rPr>
                <w:rFonts w:cs="Times New Roman"/>
                <w:lang w:val="en-US"/>
              </w:rPr>
              <w:t>左右</w:t>
            </w:r>
            <w:r>
              <w:rPr>
                <w:rFonts w:cs="Times New Roman"/>
              </w:rPr>
              <w:t>，二级活性炭吸附装置对有机物的处理效率可</w:t>
            </w:r>
            <w:r>
              <w:rPr>
                <w:rFonts w:cs="Times New Roman"/>
              </w:rPr>
              <w:t>达到</w:t>
            </w:r>
            <w:r>
              <w:rPr>
                <w:rFonts w:cs="Times New Roman"/>
                <w:lang w:val="en-US"/>
              </w:rPr>
              <w:t>80</w:t>
            </w:r>
            <w:r>
              <w:rPr>
                <w:rFonts w:cs="Times New Roman"/>
              </w:rPr>
              <w:t>%</w:t>
            </w:r>
            <w:r>
              <w:rPr>
                <w:rFonts w:cs="Times New Roman"/>
              </w:rPr>
              <w:t>以上，本项目为二级活性炭。</w:t>
            </w:r>
          </w:p>
          <w:p w:rsidR="009D2B2C" w:rsidRDefault="005C6373">
            <w:pPr>
              <w:pStyle w:val="a8"/>
              <w:spacing w:line="240" w:lineRule="auto"/>
              <w:ind w:firstLineChars="0" w:firstLine="0"/>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表</w:t>
            </w:r>
            <w:r>
              <w:rPr>
                <w:rFonts w:ascii="Times New Roman" w:hAnsi="Times New Roman" w:cs="Times New Roman" w:hint="eastAsia"/>
                <w:b/>
                <w:bCs/>
                <w:sz w:val="21"/>
                <w:szCs w:val="21"/>
                <w:lang w:val="en-US"/>
              </w:rPr>
              <w:t xml:space="preserve">4-6 </w:t>
            </w:r>
            <w:r>
              <w:rPr>
                <w:rFonts w:ascii="Times New Roman" w:hAnsi="Times New Roman" w:cs="Times New Roman"/>
                <w:b/>
                <w:bCs/>
                <w:sz w:val="21"/>
                <w:szCs w:val="21"/>
                <w:lang w:val="en-US"/>
              </w:rPr>
              <w:t>活性炭吸附设备参数表</w:t>
            </w:r>
          </w:p>
          <w:tbl>
            <w:tblPr>
              <w:tblStyle w:val="af0"/>
              <w:tblW w:w="4997" w:type="pct"/>
              <w:jc w:val="center"/>
              <w:tblLayout w:type="fixed"/>
              <w:tblLook w:val="04A0"/>
            </w:tblPr>
            <w:tblGrid>
              <w:gridCol w:w="778"/>
              <w:gridCol w:w="1281"/>
              <w:gridCol w:w="2158"/>
              <w:gridCol w:w="3596"/>
            </w:tblGrid>
            <w:tr w:rsidR="009D2B2C">
              <w:trPr>
                <w:trHeight w:val="340"/>
                <w:jc w:val="center"/>
              </w:trPr>
              <w:tc>
                <w:tcPr>
                  <w:tcW w:w="497" w:type="pct"/>
                  <w:vAlign w:val="center"/>
                </w:tcPr>
                <w:p w:rsidR="009D2B2C" w:rsidRDefault="005C6373">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b/>
                      <w:bCs/>
                      <w:sz w:val="21"/>
                      <w:szCs w:val="21"/>
                      <w:lang w:val="en-US"/>
                    </w:rPr>
                  </w:pPr>
                  <w:r>
                    <w:rPr>
                      <w:rFonts w:ascii="Times New Roman" w:eastAsia="宋体" w:hAnsi="Times New Roman" w:cs="Times New Roman"/>
                      <w:b/>
                      <w:bCs/>
                      <w:sz w:val="21"/>
                      <w:szCs w:val="21"/>
                      <w:lang w:val="en-US"/>
                    </w:rPr>
                    <w:t>序号</w:t>
                  </w:r>
                </w:p>
              </w:tc>
              <w:tc>
                <w:tcPr>
                  <w:tcW w:w="2201" w:type="pct"/>
                  <w:gridSpan w:val="2"/>
                  <w:vAlign w:val="center"/>
                </w:tcPr>
                <w:p w:rsidR="009D2B2C" w:rsidRDefault="005C6373">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b/>
                      <w:bCs/>
                      <w:sz w:val="21"/>
                      <w:szCs w:val="21"/>
                    </w:rPr>
                  </w:pPr>
                  <w:r>
                    <w:rPr>
                      <w:rFonts w:ascii="Times New Roman" w:eastAsia="宋体" w:hAnsi="Times New Roman" w:cs="Times New Roman"/>
                      <w:b/>
                      <w:bCs/>
                      <w:sz w:val="21"/>
                      <w:szCs w:val="21"/>
                      <w:lang w:val="en-US"/>
                    </w:rPr>
                    <w:t>参数</w:t>
                  </w:r>
                </w:p>
              </w:tc>
              <w:tc>
                <w:tcPr>
                  <w:tcW w:w="2301" w:type="pct"/>
                  <w:vAlign w:val="center"/>
                </w:tcPr>
                <w:p w:rsidR="009D2B2C" w:rsidRDefault="005C6373">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b/>
                      <w:bCs/>
                      <w:sz w:val="21"/>
                      <w:szCs w:val="21"/>
                      <w:lang w:val="en-US"/>
                    </w:rPr>
                  </w:pPr>
                  <w:r>
                    <w:rPr>
                      <w:rFonts w:ascii="Times New Roman" w:eastAsia="宋体" w:hAnsi="Times New Roman" w:cs="Times New Roman"/>
                      <w:b/>
                      <w:bCs/>
                      <w:sz w:val="21"/>
                      <w:szCs w:val="21"/>
                      <w:lang w:val="en-US"/>
                    </w:rPr>
                    <w:t>数值</w:t>
                  </w:r>
                </w:p>
              </w:tc>
            </w:tr>
            <w:tr w:rsidR="009D2B2C" w:rsidRPr="0061366A">
              <w:trPr>
                <w:trHeight w:val="340"/>
                <w:jc w:val="center"/>
              </w:trPr>
              <w:tc>
                <w:tcPr>
                  <w:tcW w:w="497" w:type="pct"/>
                  <w:vMerge w:val="restart"/>
                  <w:vAlign w:val="center"/>
                </w:tcPr>
                <w:p w:rsidR="009D2B2C" w:rsidRDefault="005C6373">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1</w:t>
                  </w:r>
                </w:p>
              </w:tc>
              <w:tc>
                <w:tcPr>
                  <w:tcW w:w="820" w:type="pct"/>
                  <w:vMerge w:val="restart"/>
                  <w:vAlign w:val="center"/>
                </w:tcPr>
                <w:p w:rsidR="009D2B2C" w:rsidRDefault="005C6373">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二级活性炭吸附装置</w:t>
                  </w:r>
                </w:p>
              </w:tc>
              <w:tc>
                <w:tcPr>
                  <w:tcW w:w="1380" w:type="pct"/>
                  <w:vAlign w:val="center"/>
                </w:tcPr>
                <w:p w:rsidR="009D2B2C" w:rsidRDefault="005C6373">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箱体尺寸</w:t>
                  </w:r>
                </w:p>
              </w:tc>
              <w:tc>
                <w:tcPr>
                  <w:tcW w:w="2301" w:type="pct"/>
                  <w:vAlign w:val="center"/>
                </w:tcPr>
                <w:p w:rsidR="009D2B2C" w:rsidRDefault="005C6373">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L1500mm×W1200mm×H1600mm</w:t>
                  </w:r>
                </w:p>
              </w:tc>
            </w:tr>
            <w:tr w:rsidR="009D2B2C">
              <w:trPr>
                <w:trHeight w:val="340"/>
                <w:jc w:val="center"/>
              </w:trPr>
              <w:tc>
                <w:tcPr>
                  <w:tcW w:w="497" w:type="pct"/>
                  <w:vMerge/>
                  <w:vAlign w:val="center"/>
                </w:tcPr>
                <w:p w:rsidR="009D2B2C" w:rsidRDefault="009D2B2C">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lang w:val="en-US"/>
                    </w:rPr>
                  </w:pPr>
                </w:p>
              </w:tc>
              <w:tc>
                <w:tcPr>
                  <w:tcW w:w="820" w:type="pct"/>
                  <w:vMerge/>
                  <w:vAlign w:val="center"/>
                </w:tcPr>
                <w:p w:rsidR="009D2B2C" w:rsidRDefault="009D2B2C">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lang w:val="en-US"/>
                    </w:rPr>
                  </w:pPr>
                </w:p>
              </w:tc>
              <w:tc>
                <w:tcPr>
                  <w:tcW w:w="1380" w:type="pct"/>
                  <w:vAlign w:val="center"/>
                </w:tcPr>
                <w:p w:rsidR="009D2B2C" w:rsidRDefault="005C6373">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活性炭类型</w:t>
                  </w:r>
                </w:p>
              </w:tc>
              <w:tc>
                <w:tcPr>
                  <w:tcW w:w="2301" w:type="pct"/>
                  <w:vAlign w:val="center"/>
                </w:tcPr>
                <w:p w:rsidR="009D2B2C" w:rsidRDefault="005C6373">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蜂窝活性炭</w:t>
                  </w:r>
                </w:p>
              </w:tc>
            </w:tr>
            <w:tr w:rsidR="009D2B2C">
              <w:trPr>
                <w:trHeight w:val="340"/>
                <w:jc w:val="center"/>
              </w:trPr>
              <w:tc>
                <w:tcPr>
                  <w:tcW w:w="497" w:type="pct"/>
                  <w:vMerge/>
                  <w:vAlign w:val="center"/>
                </w:tcPr>
                <w:p w:rsidR="009D2B2C" w:rsidRDefault="009D2B2C">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rPr>
                  </w:pPr>
                </w:p>
              </w:tc>
              <w:tc>
                <w:tcPr>
                  <w:tcW w:w="820" w:type="pct"/>
                  <w:vMerge/>
                  <w:vAlign w:val="center"/>
                </w:tcPr>
                <w:p w:rsidR="009D2B2C" w:rsidRDefault="009D2B2C">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rPr>
                  </w:pPr>
                </w:p>
              </w:tc>
              <w:tc>
                <w:tcPr>
                  <w:tcW w:w="1380" w:type="pct"/>
                  <w:vAlign w:val="center"/>
                </w:tcPr>
                <w:p w:rsidR="009D2B2C" w:rsidRDefault="005C6373">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比表面积（</w:t>
                  </w:r>
                  <w:r>
                    <w:rPr>
                      <w:rFonts w:ascii="Times New Roman" w:eastAsia="宋体" w:hAnsi="Times New Roman" w:cs="Times New Roman"/>
                      <w:sz w:val="21"/>
                      <w:szCs w:val="21"/>
                      <w:lang w:val="en-US"/>
                    </w:rPr>
                    <w:t>m</w:t>
                  </w:r>
                  <w:r>
                    <w:rPr>
                      <w:rFonts w:ascii="Times New Roman" w:eastAsia="宋体" w:hAnsi="Times New Roman" w:cs="Times New Roman"/>
                      <w:sz w:val="21"/>
                      <w:szCs w:val="21"/>
                      <w:vertAlign w:val="superscript"/>
                      <w:lang w:val="en-US"/>
                    </w:rPr>
                    <w:t>2</w:t>
                  </w:r>
                  <w:r>
                    <w:rPr>
                      <w:rFonts w:ascii="Times New Roman" w:eastAsia="宋体" w:hAnsi="Times New Roman" w:cs="Times New Roman"/>
                      <w:sz w:val="21"/>
                      <w:szCs w:val="21"/>
                      <w:lang w:val="en-US"/>
                    </w:rPr>
                    <w:t>/g</w:t>
                  </w:r>
                  <w:r>
                    <w:rPr>
                      <w:rFonts w:ascii="Times New Roman" w:eastAsia="宋体" w:hAnsi="Times New Roman" w:cs="Times New Roman"/>
                      <w:sz w:val="21"/>
                      <w:szCs w:val="21"/>
                      <w:lang w:val="en-US"/>
                    </w:rPr>
                    <w:t>）</w:t>
                  </w:r>
                </w:p>
              </w:tc>
              <w:tc>
                <w:tcPr>
                  <w:tcW w:w="2301" w:type="pct"/>
                  <w:vAlign w:val="center"/>
                </w:tcPr>
                <w:p w:rsidR="009D2B2C" w:rsidRDefault="005C6373">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lang w:val="en-US"/>
                    </w:rPr>
                  </w:pPr>
                  <w:r>
                    <w:rPr>
                      <w:rFonts w:ascii="Times New Roman" w:eastAsia="宋体" w:hAnsi="Times New Roman" w:cs="Times New Roman"/>
                      <w:sz w:val="21"/>
                      <w:szCs w:val="21"/>
                    </w:rPr>
                    <w:t>＞</w:t>
                  </w:r>
                  <w:r>
                    <w:rPr>
                      <w:rFonts w:ascii="Times New Roman" w:eastAsia="宋体" w:hAnsi="Times New Roman" w:cs="Times New Roman"/>
                      <w:sz w:val="21"/>
                      <w:szCs w:val="21"/>
                      <w:lang w:val="en-US"/>
                    </w:rPr>
                    <w:t>700</w:t>
                  </w:r>
                </w:p>
              </w:tc>
            </w:tr>
            <w:tr w:rsidR="009D2B2C">
              <w:trPr>
                <w:trHeight w:val="340"/>
                <w:jc w:val="center"/>
              </w:trPr>
              <w:tc>
                <w:tcPr>
                  <w:tcW w:w="497" w:type="pct"/>
                  <w:vMerge/>
                  <w:vAlign w:val="center"/>
                </w:tcPr>
                <w:p w:rsidR="009D2B2C" w:rsidRDefault="009D2B2C">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rPr>
                  </w:pPr>
                </w:p>
              </w:tc>
              <w:tc>
                <w:tcPr>
                  <w:tcW w:w="820" w:type="pct"/>
                  <w:vMerge/>
                  <w:vAlign w:val="center"/>
                </w:tcPr>
                <w:p w:rsidR="009D2B2C" w:rsidRDefault="009D2B2C">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rPr>
                  </w:pPr>
                </w:p>
              </w:tc>
              <w:tc>
                <w:tcPr>
                  <w:tcW w:w="1380" w:type="pct"/>
                  <w:vAlign w:val="center"/>
                </w:tcPr>
                <w:p w:rsidR="009D2B2C" w:rsidRDefault="005C6373">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有效吸附量（</w:t>
                  </w:r>
                  <w:r>
                    <w:rPr>
                      <w:rFonts w:ascii="Times New Roman" w:eastAsia="宋体" w:hAnsi="Times New Roman" w:cs="Times New Roman"/>
                      <w:sz w:val="21"/>
                      <w:szCs w:val="21"/>
                      <w:lang w:val="en-US"/>
                    </w:rPr>
                    <w:t>kg/kg</w:t>
                  </w:r>
                  <w:r>
                    <w:rPr>
                      <w:rFonts w:ascii="Times New Roman" w:eastAsia="宋体" w:hAnsi="Times New Roman" w:cs="Times New Roman"/>
                      <w:sz w:val="21"/>
                      <w:szCs w:val="21"/>
                      <w:lang w:val="en-US"/>
                    </w:rPr>
                    <w:t>）</w:t>
                  </w:r>
                </w:p>
              </w:tc>
              <w:tc>
                <w:tcPr>
                  <w:tcW w:w="2301" w:type="pct"/>
                  <w:vAlign w:val="center"/>
                </w:tcPr>
                <w:p w:rsidR="009D2B2C" w:rsidRDefault="005C6373">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0.3</w:t>
                  </w:r>
                </w:p>
              </w:tc>
            </w:tr>
            <w:tr w:rsidR="009D2B2C">
              <w:trPr>
                <w:trHeight w:val="340"/>
                <w:jc w:val="center"/>
              </w:trPr>
              <w:tc>
                <w:tcPr>
                  <w:tcW w:w="497" w:type="pct"/>
                  <w:vMerge/>
                  <w:vAlign w:val="center"/>
                </w:tcPr>
                <w:p w:rsidR="009D2B2C" w:rsidRDefault="009D2B2C">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rPr>
                  </w:pPr>
                </w:p>
              </w:tc>
              <w:tc>
                <w:tcPr>
                  <w:tcW w:w="820" w:type="pct"/>
                  <w:vMerge/>
                  <w:vAlign w:val="center"/>
                </w:tcPr>
                <w:p w:rsidR="009D2B2C" w:rsidRDefault="009D2B2C">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rPr>
                  </w:pPr>
                </w:p>
              </w:tc>
              <w:tc>
                <w:tcPr>
                  <w:tcW w:w="1380" w:type="pct"/>
                  <w:vAlign w:val="center"/>
                </w:tcPr>
                <w:p w:rsidR="009D2B2C" w:rsidRDefault="005C6373">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一次填充量</w:t>
                  </w:r>
                </w:p>
              </w:tc>
              <w:tc>
                <w:tcPr>
                  <w:tcW w:w="2301" w:type="pct"/>
                  <w:vAlign w:val="center"/>
                </w:tcPr>
                <w:p w:rsidR="009D2B2C" w:rsidRDefault="005C6373">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3</w:t>
                  </w:r>
                  <w:r>
                    <w:rPr>
                      <w:rFonts w:ascii="Times New Roman" w:eastAsia="宋体" w:hAnsi="Times New Roman" w:cs="Times New Roman"/>
                      <w:sz w:val="21"/>
                      <w:szCs w:val="21"/>
                      <w:lang w:val="en-US"/>
                    </w:rPr>
                    <w:t>00kg</w:t>
                  </w:r>
                </w:p>
              </w:tc>
            </w:tr>
            <w:tr w:rsidR="009D2B2C">
              <w:trPr>
                <w:trHeight w:val="340"/>
                <w:jc w:val="center"/>
              </w:trPr>
              <w:tc>
                <w:tcPr>
                  <w:tcW w:w="497" w:type="pct"/>
                  <w:vMerge/>
                  <w:vAlign w:val="center"/>
                </w:tcPr>
                <w:p w:rsidR="009D2B2C" w:rsidRDefault="009D2B2C">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rPr>
                  </w:pPr>
                </w:p>
              </w:tc>
              <w:tc>
                <w:tcPr>
                  <w:tcW w:w="820" w:type="pct"/>
                  <w:vMerge/>
                  <w:vAlign w:val="center"/>
                </w:tcPr>
                <w:p w:rsidR="009D2B2C" w:rsidRDefault="009D2B2C">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rPr>
                  </w:pPr>
                </w:p>
              </w:tc>
              <w:tc>
                <w:tcPr>
                  <w:tcW w:w="1380" w:type="pct"/>
                  <w:vAlign w:val="center"/>
                </w:tcPr>
                <w:p w:rsidR="009D2B2C" w:rsidRDefault="005C6373">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碘值</w:t>
                  </w:r>
                </w:p>
              </w:tc>
              <w:tc>
                <w:tcPr>
                  <w:tcW w:w="2301" w:type="pct"/>
                  <w:vAlign w:val="center"/>
                </w:tcPr>
                <w:p w:rsidR="009D2B2C" w:rsidRDefault="005C6373">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碘值</w:t>
                  </w:r>
                  <w:r>
                    <w:rPr>
                      <w:rFonts w:ascii="Times New Roman" w:eastAsia="宋体" w:hAnsi="Times New Roman" w:cs="Times New Roman"/>
                      <w:sz w:val="21"/>
                      <w:szCs w:val="21"/>
                      <w:lang w:val="en-US"/>
                    </w:rPr>
                    <w:t>≥</w:t>
                  </w:r>
                  <w:r>
                    <w:rPr>
                      <w:rFonts w:ascii="Times New Roman" w:eastAsia="宋体" w:hAnsi="Times New Roman" w:cs="Times New Roman"/>
                      <w:sz w:val="21"/>
                      <w:szCs w:val="21"/>
                      <w:lang w:val="en-US"/>
                    </w:rPr>
                    <w:t>9</w:t>
                  </w:r>
                  <w:r>
                    <w:rPr>
                      <w:rFonts w:ascii="Times New Roman" w:eastAsia="宋体" w:hAnsi="Times New Roman" w:cs="Times New Roman"/>
                      <w:sz w:val="21"/>
                      <w:szCs w:val="21"/>
                      <w:lang w:val="en-US"/>
                    </w:rPr>
                    <w:t>00mg/g</w:t>
                  </w:r>
                </w:p>
              </w:tc>
            </w:tr>
            <w:tr w:rsidR="009D2B2C">
              <w:trPr>
                <w:trHeight w:val="340"/>
                <w:jc w:val="center"/>
              </w:trPr>
              <w:tc>
                <w:tcPr>
                  <w:tcW w:w="497" w:type="pct"/>
                  <w:vMerge/>
                  <w:vAlign w:val="center"/>
                </w:tcPr>
                <w:p w:rsidR="009D2B2C" w:rsidRDefault="009D2B2C">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rPr>
                  </w:pPr>
                </w:p>
              </w:tc>
              <w:tc>
                <w:tcPr>
                  <w:tcW w:w="820" w:type="pct"/>
                  <w:vMerge/>
                  <w:vAlign w:val="center"/>
                </w:tcPr>
                <w:p w:rsidR="009D2B2C" w:rsidRDefault="009D2B2C">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rPr>
                  </w:pPr>
                </w:p>
              </w:tc>
              <w:tc>
                <w:tcPr>
                  <w:tcW w:w="1380" w:type="pct"/>
                  <w:vAlign w:val="center"/>
                </w:tcPr>
                <w:p w:rsidR="009D2B2C" w:rsidRDefault="005C6373">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更换频次</w:t>
                  </w:r>
                </w:p>
              </w:tc>
              <w:tc>
                <w:tcPr>
                  <w:tcW w:w="2301" w:type="pct"/>
                  <w:vAlign w:val="center"/>
                </w:tcPr>
                <w:p w:rsidR="009D2B2C" w:rsidRDefault="005C6373">
                  <w:pPr>
                    <w:pStyle w:val="xl37"/>
                    <w:widowControl w:val="0"/>
                    <w:pBdr>
                      <w:left w:val="none" w:sz="0" w:space="0" w:color="auto"/>
                      <w:bottom w:val="none" w:sz="0" w:space="0" w:color="auto"/>
                      <w:right w:val="none" w:sz="0" w:space="0" w:color="auto"/>
                    </w:pBdr>
                    <w:autoSpaceDE/>
                    <w:autoSpaceDN/>
                    <w:spacing w:before="0" w:beforeAutospacing="0" w:after="0" w:afterAutospacing="0" w:line="240" w:lineRule="auto"/>
                    <w:ind w:firstLineChars="0" w:firstLine="0"/>
                    <w:textAlignment w:val="auto"/>
                    <w:rPr>
                      <w:rFonts w:ascii="Times New Roman" w:eastAsia="宋体" w:hAnsi="Times New Roman" w:cs="Times New Roman"/>
                      <w:sz w:val="21"/>
                      <w:szCs w:val="21"/>
                      <w:lang w:val="en-US"/>
                    </w:rPr>
                  </w:pPr>
                  <w:r>
                    <w:rPr>
                      <w:rFonts w:ascii="Times New Roman" w:eastAsia="宋体" w:hAnsi="Times New Roman" w:cs="Times New Roman"/>
                      <w:sz w:val="21"/>
                      <w:szCs w:val="21"/>
                      <w:lang w:val="en-US"/>
                    </w:rPr>
                    <w:t>一</w:t>
                  </w:r>
                  <w:r>
                    <w:rPr>
                      <w:rFonts w:ascii="Times New Roman" w:eastAsia="宋体" w:hAnsi="Times New Roman" w:cs="Times New Roman" w:hint="eastAsia"/>
                      <w:sz w:val="21"/>
                      <w:szCs w:val="21"/>
                      <w:lang w:val="en-US"/>
                    </w:rPr>
                    <w:t>季度</w:t>
                  </w:r>
                  <w:r>
                    <w:rPr>
                      <w:rFonts w:ascii="Times New Roman" w:eastAsia="宋体" w:hAnsi="Times New Roman" w:cs="Times New Roman"/>
                      <w:sz w:val="21"/>
                      <w:szCs w:val="21"/>
                      <w:lang w:val="en-US"/>
                    </w:rPr>
                    <w:t>更换一次</w:t>
                  </w:r>
                </w:p>
              </w:tc>
            </w:tr>
          </w:tbl>
          <w:p w:rsidR="009D2B2C" w:rsidRDefault="005C6373">
            <w:pPr>
              <w:ind w:firstLine="480"/>
              <w:rPr>
                <w:rFonts w:cs="Times New Roman"/>
              </w:rPr>
            </w:pPr>
            <w:r>
              <w:rPr>
                <w:rFonts w:cs="Times New Roman" w:hint="eastAsia"/>
                <w:lang w:val="en-US"/>
              </w:rPr>
              <w:t>4</w:t>
            </w:r>
            <w:r>
              <w:rPr>
                <w:rFonts w:cs="Times New Roman"/>
              </w:rPr>
              <w:t>、</w:t>
            </w:r>
            <w:bookmarkStart w:id="3" w:name="_Toc43901790"/>
            <w:r>
              <w:rPr>
                <w:rFonts w:cs="Times New Roman"/>
              </w:rPr>
              <w:t>非正常工况污染物排放情况</w:t>
            </w:r>
            <w:bookmarkEnd w:id="3"/>
          </w:p>
          <w:p w:rsidR="009D2B2C" w:rsidRDefault="005C6373">
            <w:pPr>
              <w:ind w:firstLine="480"/>
              <w:rPr>
                <w:rFonts w:cs="Times New Roman"/>
              </w:rPr>
            </w:pPr>
            <w:r>
              <w:rPr>
                <w:rFonts w:cs="Times New Roman"/>
              </w:rPr>
              <w:t>非正常工况主要是指环保设施达不到设计规定指标及设备检修、开停车等意外情况。项目非正常工况主要包括以下几点：</w:t>
            </w:r>
          </w:p>
          <w:p w:rsidR="009D2B2C" w:rsidRDefault="005C6373">
            <w:pPr>
              <w:ind w:firstLine="480"/>
              <w:rPr>
                <w:rFonts w:cs="Times New Roman"/>
              </w:rPr>
            </w:pPr>
            <w:r>
              <w:rPr>
                <w:rFonts w:cs="Times New Roman"/>
              </w:rPr>
              <w:t>（</w:t>
            </w:r>
            <w:r>
              <w:rPr>
                <w:rFonts w:cs="Times New Roman"/>
              </w:rPr>
              <w:t>1</w:t>
            </w:r>
            <w:r>
              <w:rPr>
                <w:rFonts w:cs="Times New Roman"/>
              </w:rPr>
              <w:t>）设备检修及开停车</w:t>
            </w:r>
          </w:p>
          <w:p w:rsidR="009D2B2C" w:rsidRDefault="005C6373">
            <w:pPr>
              <w:ind w:firstLine="480"/>
              <w:rPr>
                <w:rFonts w:cs="Times New Roman"/>
              </w:rPr>
            </w:pPr>
            <w:r>
              <w:rPr>
                <w:rFonts w:cs="Times New Roman"/>
              </w:rPr>
              <w:t>开车时，首先启动环保装置，然后再按照规程依次启动生产线上各个设</w:t>
            </w:r>
            <w:r>
              <w:rPr>
                <w:rFonts w:cs="Times New Roman"/>
              </w:rPr>
              <w:lastRenderedPageBreak/>
              <w:t>备，一般不会出现超标排污的现场；停车时，则需先按照规程依次关系生产线上的设备，然后关闭环保设备，保证污染物达标排放。</w:t>
            </w:r>
          </w:p>
          <w:p w:rsidR="009D2B2C" w:rsidRDefault="005C6373">
            <w:pPr>
              <w:ind w:firstLine="480"/>
              <w:rPr>
                <w:rFonts w:cs="Times New Roman"/>
              </w:rPr>
            </w:pPr>
            <w:r>
              <w:rPr>
                <w:rFonts w:cs="Times New Roman"/>
              </w:rPr>
              <w:t>（</w:t>
            </w:r>
            <w:r>
              <w:rPr>
                <w:rFonts w:cs="Times New Roman"/>
              </w:rPr>
              <w:t>2</w:t>
            </w:r>
            <w:r>
              <w:rPr>
                <w:rFonts w:cs="Times New Roman"/>
              </w:rPr>
              <w:t>）非正常工况废气排放情况</w:t>
            </w:r>
          </w:p>
          <w:p w:rsidR="009D2B2C" w:rsidRDefault="005C6373">
            <w:pPr>
              <w:ind w:firstLine="480"/>
              <w:rPr>
                <w:rFonts w:cs="Times New Roman"/>
              </w:rPr>
            </w:pPr>
            <w:r>
              <w:rPr>
                <w:rFonts w:cs="Times New Roman"/>
              </w:rPr>
              <w:t>本项目废气处理系统如发生故障，处理效率降低或完全失效，废气污染物排放量增大，造成非正常排放。发生一般事故时，则应通知生产车间停止生产。废气处理设施出现故障，废气污染物去除</w:t>
            </w:r>
            <w:r>
              <w:rPr>
                <w:rFonts w:cs="Times New Roman"/>
              </w:rPr>
              <w:t>效率将大大降低，排放污染物源强按废气处理系统停止运行考虑。非正常工况，主要考虑活性炭吸附饱和后未及时更换导致</w:t>
            </w:r>
            <w:r>
              <w:rPr>
                <w:rFonts w:cs="Times New Roman"/>
              </w:rPr>
              <w:t>VOCs</w:t>
            </w:r>
            <w:r>
              <w:rPr>
                <w:rFonts w:cs="Times New Roman"/>
              </w:rPr>
              <w:t>净化效率下降。</w:t>
            </w:r>
          </w:p>
          <w:p w:rsidR="009D2B2C" w:rsidRDefault="005C6373">
            <w:pPr>
              <w:ind w:firstLine="480"/>
              <w:rPr>
                <w:rFonts w:cs="Times New Roman"/>
              </w:rPr>
            </w:pPr>
            <w:r>
              <w:rPr>
                <w:rFonts w:cs="Times New Roman"/>
              </w:rPr>
              <w:t>废气处理设施出现故障时的非正常排放情况见下表。</w:t>
            </w:r>
          </w:p>
          <w:p w:rsidR="009D2B2C" w:rsidRDefault="005C6373">
            <w:pPr>
              <w:pStyle w:val="a8"/>
              <w:spacing w:line="240" w:lineRule="auto"/>
              <w:ind w:firstLineChars="0" w:firstLine="0"/>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表</w:t>
            </w:r>
            <w:r>
              <w:rPr>
                <w:rFonts w:ascii="Times New Roman" w:hAnsi="Times New Roman" w:cs="Times New Roman" w:hint="eastAsia"/>
                <w:b/>
                <w:bCs/>
                <w:sz w:val="21"/>
                <w:szCs w:val="21"/>
                <w:lang w:val="en-US"/>
              </w:rPr>
              <w:t xml:space="preserve">4-7 </w:t>
            </w:r>
            <w:r>
              <w:rPr>
                <w:rFonts w:ascii="Times New Roman" w:hAnsi="Times New Roman" w:cs="Times New Roman"/>
                <w:b/>
                <w:bCs/>
                <w:sz w:val="21"/>
                <w:szCs w:val="21"/>
                <w:lang w:val="en-US"/>
              </w:rPr>
              <w:t>非正常工况下的废气排放情况</w:t>
            </w:r>
          </w:p>
          <w:tbl>
            <w:tblPr>
              <w:tblW w:w="7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935"/>
              <w:gridCol w:w="672"/>
              <w:gridCol w:w="1038"/>
              <w:gridCol w:w="1398"/>
              <w:gridCol w:w="1243"/>
              <w:gridCol w:w="930"/>
              <w:gridCol w:w="776"/>
            </w:tblGrid>
            <w:tr w:rsidR="009D2B2C">
              <w:trPr>
                <w:trHeight w:val="555"/>
                <w:jc w:val="center"/>
              </w:trPr>
              <w:tc>
                <w:tcPr>
                  <w:tcW w:w="945" w:type="dxa"/>
                  <w:shd w:val="clear" w:color="auto" w:fill="auto"/>
                  <w:vAlign w:val="center"/>
                </w:tcPr>
                <w:p w:rsidR="009D2B2C" w:rsidRDefault="005C6373">
                  <w:pPr>
                    <w:widowControl/>
                    <w:autoSpaceDE/>
                    <w:autoSpaceDN/>
                    <w:spacing w:line="240" w:lineRule="auto"/>
                    <w:ind w:firstLineChars="0" w:firstLine="0"/>
                    <w:jc w:val="center"/>
                    <w:rPr>
                      <w:rFonts w:cs="Times New Roman"/>
                      <w:b/>
                      <w:bCs/>
                      <w:sz w:val="21"/>
                      <w:szCs w:val="21"/>
                      <w:lang w:val="en-US" w:bidi="ar-SA"/>
                    </w:rPr>
                  </w:pPr>
                  <w:r>
                    <w:rPr>
                      <w:rFonts w:cs="Times New Roman"/>
                      <w:b/>
                      <w:bCs/>
                      <w:sz w:val="21"/>
                      <w:szCs w:val="21"/>
                      <w:lang w:val="en-US" w:bidi="ar-SA"/>
                    </w:rPr>
                    <w:t>污染源名称</w:t>
                  </w:r>
                </w:p>
              </w:tc>
              <w:tc>
                <w:tcPr>
                  <w:tcW w:w="935" w:type="dxa"/>
                  <w:shd w:val="clear" w:color="auto" w:fill="auto"/>
                  <w:vAlign w:val="center"/>
                </w:tcPr>
                <w:p w:rsidR="009D2B2C" w:rsidRDefault="005C6373">
                  <w:pPr>
                    <w:widowControl/>
                    <w:autoSpaceDE/>
                    <w:autoSpaceDN/>
                    <w:spacing w:line="240" w:lineRule="auto"/>
                    <w:ind w:firstLineChars="0" w:firstLine="0"/>
                    <w:jc w:val="center"/>
                    <w:rPr>
                      <w:rFonts w:cs="Times New Roman"/>
                      <w:b/>
                      <w:bCs/>
                      <w:sz w:val="21"/>
                      <w:szCs w:val="21"/>
                      <w:lang w:val="en-US" w:bidi="ar-SA"/>
                    </w:rPr>
                  </w:pPr>
                  <w:r>
                    <w:rPr>
                      <w:rFonts w:cs="Times New Roman"/>
                      <w:b/>
                      <w:bCs/>
                      <w:sz w:val="21"/>
                      <w:szCs w:val="21"/>
                      <w:lang w:val="en-US" w:bidi="ar-SA"/>
                    </w:rPr>
                    <w:t>污染物</w:t>
                  </w:r>
                </w:p>
              </w:tc>
              <w:tc>
                <w:tcPr>
                  <w:tcW w:w="672" w:type="dxa"/>
                  <w:shd w:val="clear" w:color="auto" w:fill="auto"/>
                  <w:vAlign w:val="center"/>
                </w:tcPr>
                <w:p w:rsidR="009D2B2C" w:rsidRDefault="005C6373">
                  <w:pPr>
                    <w:widowControl/>
                    <w:autoSpaceDE/>
                    <w:autoSpaceDN/>
                    <w:spacing w:line="240" w:lineRule="auto"/>
                    <w:ind w:firstLineChars="0" w:firstLine="0"/>
                    <w:jc w:val="center"/>
                    <w:rPr>
                      <w:rFonts w:cs="Times New Roman"/>
                      <w:b/>
                      <w:bCs/>
                      <w:sz w:val="21"/>
                      <w:szCs w:val="21"/>
                      <w:lang w:val="en-US" w:bidi="ar-SA"/>
                    </w:rPr>
                  </w:pPr>
                  <w:r>
                    <w:rPr>
                      <w:rFonts w:cs="Times New Roman"/>
                      <w:b/>
                      <w:bCs/>
                      <w:sz w:val="21"/>
                      <w:szCs w:val="21"/>
                      <w:lang w:val="en-US" w:bidi="ar-SA"/>
                    </w:rPr>
                    <w:t>频次</w:t>
                  </w:r>
                </w:p>
              </w:tc>
              <w:tc>
                <w:tcPr>
                  <w:tcW w:w="1038" w:type="dxa"/>
                  <w:shd w:val="clear" w:color="auto" w:fill="auto"/>
                  <w:vAlign w:val="center"/>
                </w:tcPr>
                <w:p w:rsidR="009D2B2C" w:rsidRDefault="005C6373">
                  <w:pPr>
                    <w:widowControl/>
                    <w:autoSpaceDE/>
                    <w:autoSpaceDN/>
                    <w:spacing w:line="240" w:lineRule="auto"/>
                    <w:ind w:firstLineChars="0" w:firstLine="0"/>
                    <w:jc w:val="center"/>
                    <w:rPr>
                      <w:rFonts w:cs="Times New Roman"/>
                      <w:b/>
                      <w:bCs/>
                      <w:sz w:val="21"/>
                      <w:szCs w:val="21"/>
                      <w:lang w:val="en-US" w:bidi="ar-SA"/>
                    </w:rPr>
                  </w:pPr>
                  <w:r>
                    <w:rPr>
                      <w:rFonts w:cs="Times New Roman"/>
                      <w:b/>
                      <w:bCs/>
                      <w:sz w:val="21"/>
                      <w:szCs w:val="21"/>
                      <w:lang w:val="en-US" w:bidi="ar-SA"/>
                    </w:rPr>
                    <w:t>排放量（</w:t>
                  </w:r>
                  <w:r>
                    <w:rPr>
                      <w:rFonts w:cs="Times New Roman"/>
                      <w:b/>
                      <w:bCs/>
                      <w:sz w:val="21"/>
                      <w:szCs w:val="21"/>
                      <w:lang w:val="en-US" w:bidi="ar-SA"/>
                    </w:rPr>
                    <w:t>kg/</w:t>
                  </w:r>
                  <w:r>
                    <w:rPr>
                      <w:rFonts w:cs="Times New Roman"/>
                      <w:b/>
                      <w:bCs/>
                      <w:sz w:val="21"/>
                      <w:szCs w:val="21"/>
                      <w:lang w:val="en-US" w:bidi="ar-SA"/>
                    </w:rPr>
                    <w:t>次）</w:t>
                  </w:r>
                </w:p>
              </w:tc>
              <w:tc>
                <w:tcPr>
                  <w:tcW w:w="1398" w:type="dxa"/>
                  <w:shd w:val="clear" w:color="auto" w:fill="auto"/>
                  <w:vAlign w:val="center"/>
                </w:tcPr>
                <w:p w:rsidR="009D2B2C" w:rsidRDefault="005C6373">
                  <w:pPr>
                    <w:widowControl/>
                    <w:autoSpaceDE/>
                    <w:autoSpaceDN/>
                    <w:spacing w:line="240" w:lineRule="auto"/>
                    <w:ind w:firstLineChars="0" w:firstLine="0"/>
                    <w:jc w:val="center"/>
                    <w:rPr>
                      <w:rFonts w:cs="Times New Roman"/>
                      <w:b/>
                      <w:bCs/>
                      <w:sz w:val="21"/>
                      <w:szCs w:val="21"/>
                      <w:lang w:val="en-US" w:bidi="ar-SA"/>
                    </w:rPr>
                  </w:pPr>
                  <w:r>
                    <w:rPr>
                      <w:rFonts w:cs="Times New Roman"/>
                      <w:b/>
                      <w:bCs/>
                      <w:sz w:val="21"/>
                      <w:szCs w:val="21"/>
                      <w:lang w:val="en-US" w:bidi="ar-SA"/>
                    </w:rPr>
                    <w:t>排放浓度（</w:t>
                  </w:r>
                  <w:r>
                    <w:rPr>
                      <w:rFonts w:cs="Times New Roman"/>
                      <w:b/>
                      <w:bCs/>
                      <w:sz w:val="21"/>
                      <w:szCs w:val="21"/>
                      <w:lang w:val="en-US" w:bidi="ar-SA"/>
                    </w:rPr>
                    <w:t>mg/m</w:t>
                  </w:r>
                  <w:r>
                    <w:rPr>
                      <w:rFonts w:cs="Times New Roman"/>
                      <w:b/>
                      <w:bCs/>
                      <w:sz w:val="21"/>
                      <w:szCs w:val="21"/>
                      <w:vertAlign w:val="superscript"/>
                      <w:lang w:val="en-US" w:bidi="ar-SA"/>
                    </w:rPr>
                    <w:t>3</w:t>
                  </w:r>
                  <w:r>
                    <w:rPr>
                      <w:rFonts w:cs="Times New Roman"/>
                      <w:b/>
                      <w:bCs/>
                      <w:sz w:val="21"/>
                      <w:szCs w:val="21"/>
                      <w:lang w:val="en-US" w:bidi="ar-SA"/>
                    </w:rPr>
                    <w:t>）</w:t>
                  </w:r>
                </w:p>
              </w:tc>
              <w:tc>
                <w:tcPr>
                  <w:tcW w:w="1243" w:type="dxa"/>
                  <w:shd w:val="clear" w:color="auto" w:fill="auto"/>
                  <w:vAlign w:val="center"/>
                </w:tcPr>
                <w:p w:rsidR="009D2B2C" w:rsidRDefault="005C6373">
                  <w:pPr>
                    <w:widowControl/>
                    <w:autoSpaceDE/>
                    <w:autoSpaceDN/>
                    <w:spacing w:line="240" w:lineRule="auto"/>
                    <w:ind w:firstLineChars="0" w:firstLine="0"/>
                    <w:jc w:val="center"/>
                    <w:rPr>
                      <w:rFonts w:cs="Times New Roman"/>
                      <w:b/>
                      <w:bCs/>
                      <w:sz w:val="21"/>
                      <w:szCs w:val="21"/>
                      <w:lang w:val="en-US" w:bidi="ar-SA"/>
                    </w:rPr>
                  </w:pPr>
                  <w:r>
                    <w:rPr>
                      <w:rFonts w:cs="Times New Roman"/>
                      <w:b/>
                      <w:bCs/>
                      <w:sz w:val="21"/>
                      <w:szCs w:val="21"/>
                      <w:lang w:val="en-US" w:bidi="ar-SA"/>
                    </w:rPr>
                    <w:t>排放速率（</w:t>
                  </w:r>
                  <w:r>
                    <w:rPr>
                      <w:rFonts w:cs="Times New Roman"/>
                      <w:b/>
                      <w:bCs/>
                      <w:sz w:val="21"/>
                      <w:szCs w:val="21"/>
                      <w:lang w:val="en-US" w:bidi="ar-SA"/>
                    </w:rPr>
                    <w:t>kg/h</w:t>
                  </w:r>
                  <w:r>
                    <w:rPr>
                      <w:rFonts w:cs="Times New Roman"/>
                      <w:b/>
                      <w:bCs/>
                      <w:sz w:val="21"/>
                      <w:szCs w:val="21"/>
                      <w:lang w:val="en-US" w:bidi="ar-SA"/>
                    </w:rPr>
                    <w:t>）</w:t>
                  </w:r>
                </w:p>
              </w:tc>
              <w:tc>
                <w:tcPr>
                  <w:tcW w:w="930" w:type="dxa"/>
                  <w:shd w:val="clear" w:color="auto" w:fill="auto"/>
                  <w:vAlign w:val="center"/>
                </w:tcPr>
                <w:p w:rsidR="009D2B2C" w:rsidRDefault="005C6373">
                  <w:pPr>
                    <w:widowControl/>
                    <w:autoSpaceDE/>
                    <w:autoSpaceDN/>
                    <w:spacing w:line="240" w:lineRule="auto"/>
                    <w:ind w:firstLineChars="0" w:firstLine="0"/>
                    <w:jc w:val="center"/>
                    <w:rPr>
                      <w:rFonts w:cs="Times New Roman"/>
                      <w:b/>
                      <w:bCs/>
                      <w:sz w:val="21"/>
                      <w:szCs w:val="21"/>
                      <w:lang w:val="en-US" w:bidi="ar-SA"/>
                    </w:rPr>
                  </w:pPr>
                  <w:r>
                    <w:rPr>
                      <w:rFonts w:cs="Times New Roman"/>
                      <w:b/>
                      <w:bCs/>
                      <w:sz w:val="21"/>
                      <w:szCs w:val="21"/>
                      <w:lang w:val="en-US" w:bidi="ar-SA"/>
                    </w:rPr>
                    <w:t>持续时间（</w:t>
                  </w:r>
                  <w:r>
                    <w:rPr>
                      <w:rFonts w:cs="Times New Roman"/>
                      <w:b/>
                      <w:bCs/>
                      <w:sz w:val="21"/>
                      <w:szCs w:val="21"/>
                      <w:lang w:val="en-US" w:bidi="ar-SA"/>
                    </w:rPr>
                    <w:t>h</w:t>
                  </w:r>
                  <w:r>
                    <w:rPr>
                      <w:rFonts w:cs="Times New Roman"/>
                      <w:b/>
                      <w:bCs/>
                      <w:sz w:val="21"/>
                      <w:szCs w:val="21"/>
                      <w:lang w:val="en-US" w:bidi="ar-SA"/>
                    </w:rPr>
                    <w:t>）</w:t>
                  </w:r>
                </w:p>
              </w:tc>
              <w:tc>
                <w:tcPr>
                  <w:tcW w:w="776" w:type="dxa"/>
                  <w:shd w:val="clear" w:color="auto" w:fill="auto"/>
                  <w:vAlign w:val="center"/>
                </w:tcPr>
                <w:p w:rsidR="009D2B2C" w:rsidRDefault="005C6373">
                  <w:pPr>
                    <w:widowControl/>
                    <w:autoSpaceDE/>
                    <w:autoSpaceDN/>
                    <w:spacing w:line="240" w:lineRule="auto"/>
                    <w:ind w:firstLineChars="0" w:firstLine="0"/>
                    <w:jc w:val="center"/>
                    <w:rPr>
                      <w:rFonts w:cs="Times New Roman"/>
                      <w:b/>
                      <w:bCs/>
                      <w:sz w:val="21"/>
                      <w:szCs w:val="21"/>
                      <w:lang w:val="en-US" w:bidi="ar-SA"/>
                    </w:rPr>
                  </w:pPr>
                  <w:r>
                    <w:rPr>
                      <w:rFonts w:cs="Times New Roman"/>
                      <w:b/>
                      <w:bCs/>
                      <w:sz w:val="21"/>
                      <w:szCs w:val="21"/>
                      <w:lang w:val="en-US" w:bidi="ar-SA"/>
                    </w:rPr>
                    <w:t>排放情况达标</w:t>
                  </w:r>
                </w:p>
              </w:tc>
            </w:tr>
            <w:tr w:rsidR="009D2B2C">
              <w:trPr>
                <w:trHeight w:val="300"/>
                <w:jc w:val="center"/>
              </w:trPr>
              <w:tc>
                <w:tcPr>
                  <w:tcW w:w="945" w:type="dxa"/>
                  <w:shd w:val="clear" w:color="auto" w:fill="auto"/>
                  <w:vAlign w:val="center"/>
                </w:tcPr>
                <w:p w:rsidR="009D2B2C" w:rsidRDefault="005C6373">
                  <w:pPr>
                    <w:spacing w:line="240" w:lineRule="auto"/>
                    <w:ind w:firstLineChars="0" w:firstLine="0"/>
                    <w:jc w:val="center"/>
                    <w:rPr>
                      <w:rFonts w:cs="Times New Roman"/>
                      <w:sz w:val="21"/>
                      <w:szCs w:val="21"/>
                      <w:lang w:val="en-US" w:bidi="ar-SA"/>
                    </w:rPr>
                  </w:pPr>
                  <w:r>
                    <w:rPr>
                      <w:rFonts w:cs="Times New Roman"/>
                      <w:sz w:val="21"/>
                      <w:szCs w:val="21"/>
                      <w:lang w:val="en-US"/>
                    </w:rPr>
                    <w:t>DA001</w:t>
                  </w:r>
                  <w:r>
                    <w:rPr>
                      <w:rFonts w:cs="Times New Roman"/>
                      <w:sz w:val="21"/>
                      <w:szCs w:val="21"/>
                      <w:lang w:val="en-US"/>
                    </w:rPr>
                    <w:t>排气筒</w:t>
                  </w:r>
                </w:p>
              </w:tc>
              <w:tc>
                <w:tcPr>
                  <w:tcW w:w="935"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颗粒物</w:t>
                  </w:r>
                </w:p>
              </w:tc>
              <w:tc>
                <w:tcPr>
                  <w:tcW w:w="672"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w:t>
                  </w:r>
                  <w:r>
                    <w:rPr>
                      <w:rFonts w:cs="Times New Roman"/>
                      <w:sz w:val="21"/>
                      <w:szCs w:val="21"/>
                      <w:lang w:val="en-US" w:bidi="ar-SA"/>
                    </w:rPr>
                    <w:t>/a</w:t>
                  </w:r>
                </w:p>
              </w:tc>
              <w:tc>
                <w:tcPr>
                  <w:tcW w:w="1038"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0.329</w:t>
                  </w:r>
                </w:p>
              </w:tc>
              <w:tc>
                <w:tcPr>
                  <w:tcW w:w="1398" w:type="dxa"/>
                  <w:shd w:val="clear" w:color="auto" w:fill="auto"/>
                  <w:vAlign w:val="center"/>
                </w:tcPr>
                <w:p w:rsidR="009D2B2C" w:rsidRDefault="005C6373">
                  <w:pPr>
                    <w:pStyle w:val="111"/>
                    <w:spacing w:line="240" w:lineRule="auto"/>
                    <w:rPr>
                      <w:rFonts w:cs="Times New Roman"/>
                      <w:szCs w:val="21"/>
                      <w:lang w:val="en-US" w:bidi="ar-SA"/>
                    </w:rPr>
                  </w:pPr>
                  <w:r>
                    <w:rPr>
                      <w:rFonts w:cs="Times New Roman"/>
                      <w:szCs w:val="21"/>
                      <w:lang w:val="en-US"/>
                    </w:rPr>
                    <w:t>65.75</w:t>
                  </w:r>
                </w:p>
              </w:tc>
              <w:tc>
                <w:tcPr>
                  <w:tcW w:w="1243"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0.329</w:t>
                  </w:r>
                </w:p>
              </w:tc>
              <w:tc>
                <w:tcPr>
                  <w:tcW w:w="930"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w:t>
                  </w:r>
                </w:p>
              </w:tc>
              <w:tc>
                <w:tcPr>
                  <w:tcW w:w="77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不达标</w:t>
                  </w:r>
                </w:p>
              </w:tc>
            </w:tr>
            <w:tr w:rsidR="009D2B2C">
              <w:trPr>
                <w:trHeight w:val="300"/>
                <w:jc w:val="center"/>
              </w:trPr>
              <w:tc>
                <w:tcPr>
                  <w:tcW w:w="945" w:type="dxa"/>
                  <w:vMerge w:val="restart"/>
                  <w:shd w:val="clear" w:color="auto" w:fill="auto"/>
                  <w:vAlign w:val="center"/>
                </w:tcPr>
                <w:p w:rsidR="009D2B2C" w:rsidRDefault="005C6373">
                  <w:pPr>
                    <w:spacing w:line="240" w:lineRule="auto"/>
                    <w:ind w:firstLineChars="0" w:firstLine="0"/>
                    <w:jc w:val="center"/>
                    <w:rPr>
                      <w:rFonts w:cs="Times New Roman"/>
                      <w:sz w:val="21"/>
                      <w:szCs w:val="21"/>
                      <w:lang w:val="en-US" w:bidi="ar-SA"/>
                    </w:rPr>
                  </w:pPr>
                  <w:r>
                    <w:rPr>
                      <w:rFonts w:cs="Times New Roman"/>
                      <w:sz w:val="21"/>
                      <w:szCs w:val="21"/>
                      <w:lang w:val="en-US"/>
                    </w:rPr>
                    <w:t>DA002</w:t>
                  </w:r>
                  <w:r>
                    <w:rPr>
                      <w:rFonts w:cs="Times New Roman"/>
                      <w:sz w:val="21"/>
                      <w:szCs w:val="21"/>
                      <w:lang w:val="en-US"/>
                    </w:rPr>
                    <w:t>排气筒</w:t>
                  </w:r>
                </w:p>
              </w:tc>
              <w:tc>
                <w:tcPr>
                  <w:tcW w:w="935"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颗粒物</w:t>
                  </w:r>
                </w:p>
              </w:tc>
              <w:tc>
                <w:tcPr>
                  <w:tcW w:w="672"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w:t>
                  </w:r>
                  <w:r>
                    <w:rPr>
                      <w:rFonts w:cs="Times New Roman"/>
                      <w:sz w:val="21"/>
                      <w:szCs w:val="21"/>
                      <w:lang w:val="en-US" w:bidi="ar-SA"/>
                    </w:rPr>
                    <w:t>/a</w:t>
                  </w:r>
                </w:p>
              </w:tc>
              <w:tc>
                <w:tcPr>
                  <w:tcW w:w="1038"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0.117</w:t>
                  </w:r>
                </w:p>
              </w:tc>
              <w:tc>
                <w:tcPr>
                  <w:tcW w:w="1398" w:type="dxa"/>
                  <w:shd w:val="clear" w:color="auto" w:fill="auto"/>
                  <w:vAlign w:val="center"/>
                </w:tcPr>
                <w:p w:rsidR="009D2B2C" w:rsidRDefault="005C6373">
                  <w:pPr>
                    <w:pStyle w:val="111"/>
                    <w:spacing w:line="240" w:lineRule="auto"/>
                    <w:rPr>
                      <w:rFonts w:cs="Times New Roman"/>
                      <w:szCs w:val="21"/>
                      <w:lang w:val="en-US" w:bidi="ar-SA"/>
                    </w:rPr>
                  </w:pPr>
                  <w:r>
                    <w:rPr>
                      <w:rFonts w:cs="Times New Roman"/>
                      <w:szCs w:val="21"/>
                      <w:lang w:val="en-US"/>
                    </w:rPr>
                    <w:t>23.33</w:t>
                  </w:r>
                </w:p>
              </w:tc>
              <w:tc>
                <w:tcPr>
                  <w:tcW w:w="1243"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0.117</w:t>
                  </w:r>
                </w:p>
              </w:tc>
              <w:tc>
                <w:tcPr>
                  <w:tcW w:w="930"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w:t>
                  </w:r>
                </w:p>
              </w:tc>
              <w:tc>
                <w:tcPr>
                  <w:tcW w:w="77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不</w:t>
                  </w:r>
                  <w:r>
                    <w:rPr>
                      <w:rFonts w:cs="Times New Roman"/>
                      <w:sz w:val="21"/>
                      <w:szCs w:val="21"/>
                      <w:lang w:val="en-US" w:bidi="ar-SA"/>
                    </w:rPr>
                    <w:t>达标</w:t>
                  </w:r>
                </w:p>
              </w:tc>
            </w:tr>
            <w:tr w:rsidR="009D2B2C">
              <w:trPr>
                <w:trHeight w:val="795"/>
                <w:jc w:val="center"/>
              </w:trPr>
              <w:tc>
                <w:tcPr>
                  <w:tcW w:w="945" w:type="dxa"/>
                  <w:vMerge/>
                  <w:vAlign w:val="center"/>
                </w:tcPr>
                <w:p w:rsidR="009D2B2C" w:rsidRDefault="009D2B2C">
                  <w:pPr>
                    <w:widowControl/>
                    <w:autoSpaceDE/>
                    <w:autoSpaceDN/>
                    <w:spacing w:line="240" w:lineRule="auto"/>
                    <w:ind w:firstLineChars="0" w:firstLine="0"/>
                    <w:jc w:val="left"/>
                    <w:rPr>
                      <w:rFonts w:cs="Times New Roman"/>
                      <w:sz w:val="21"/>
                      <w:szCs w:val="21"/>
                      <w:lang w:val="en-US" w:bidi="ar-SA"/>
                    </w:rPr>
                  </w:pPr>
                </w:p>
              </w:tc>
              <w:tc>
                <w:tcPr>
                  <w:tcW w:w="935"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VOCs</w:t>
                  </w:r>
                </w:p>
              </w:tc>
              <w:tc>
                <w:tcPr>
                  <w:tcW w:w="672"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w:t>
                  </w:r>
                  <w:r>
                    <w:rPr>
                      <w:rFonts w:cs="Times New Roman"/>
                      <w:sz w:val="21"/>
                      <w:szCs w:val="21"/>
                      <w:lang w:val="en-US" w:bidi="ar-SA"/>
                    </w:rPr>
                    <w:t>/a</w:t>
                  </w:r>
                </w:p>
              </w:tc>
              <w:tc>
                <w:tcPr>
                  <w:tcW w:w="1038"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0.0413</w:t>
                  </w:r>
                </w:p>
              </w:tc>
              <w:tc>
                <w:tcPr>
                  <w:tcW w:w="1398" w:type="dxa"/>
                  <w:shd w:val="clear" w:color="auto" w:fill="auto"/>
                  <w:vAlign w:val="center"/>
                </w:tcPr>
                <w:p w:rsidR="009D2B2C" w:rsidRDefault="005C6373">
                  <w:pPr>
                    <w:pStyle w:val="111"/>
                    <w:spacing w:line="240" w:lineRule="auto"/>
                    <w:rPr>
                      <w:rFonts w:cs="Times New Roman"/>
                      <w:szCs w:val="21"/>
                      <w:lang w:val="en-US" w:bidi="ar-SA"/>
                    </w:rPr>
                  </w:pPr>
                  <w:r>
                    <w:rPr>
                      <w:rFonts w:cs="Times New Roman"/>
                      <w:szCs w:val="21"/>
                      <w:lang w:val="en-US"/>
                    </w:rPr>
                    <w:t>8.25</w:t>
                  </w:r>
                </w:p>
              </w:tc>
              <w:tc>
                <w:tcPr>
                  <w:tcW w:w="1243"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0.0413</w:t>
                  </w:r>
                </w:p>
              </w:tc>
              <w:tc>
                <w:tcPr>
                  <w:tcW w:w="930"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w:t>
                  </w:r>
                </w:p>
              </w:tc>
              <w:tc>
                <w:tcPr>
                  <w:tcW w:w="77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达标</w:t>
                  </w:r>
                </w:p>
              </w:tc>
            </w:tr>
            <w:tr w:rsidR="009D2B2C">
              <w:trPr>
                <w:trHeight w:val="285"/>
                <w:jc w:val="center"/>
              </w:trPr>
              <w:tc>
                <w:tcPr>
                  <w:tcW w:w="945" w:type="dxa"/>
                  <w:shd w:val="clear" w:color="auto" w:fill="auto"/>
                  <w:vAlign w:val="center"/>
                </w:tcPr>
                <w:p w:rsidR="009D2B2C" w:rsidRDefault="005C6373">
                  <w:pPr>
                    <w:spacing w:line="240" w:lineRule="auto"/>
                    <w:ind w:firstLineChars="0" w:firstLine="0"/>
                    <w:jc w:val="center"/>
                    <w:rPr>
                      <w:rFonts w:cs="Times New Roman"/>
                      <w:sz w:val="21"/>
                      <w:szCs w:val="21"/>
                      <w:lang w:val="en-US" w:bidi="ar-SA"/>
                    </w:rPr>
                  </w:pPr>
                  <w:r>
                    <w:rPr>
                      <w:rFonts w:cs="Times New Roman"/>
                      <w:sz w:val="21"/>
                      <w:szCs w:val="21"/>
                      <w:lang w:val="en-US"/>
                    </w:rPr>
                    <w:t>DA003</w:t>
                  </w:r>
                  <w:r>
                    <w:rPr>
                      <w:rFonts w:cs="Times New Roman"/>
                      <w:sz w:val="21"/>
                      <w:szCs w:val="21"/>
                      <w:lang w:val="en-US"/>
                    </w:rPr>
                    <w:t>排气筒</w:t>
                  </w:r>
                </w:p>
              </w:tc>
              <w:tc>
                <w:tcPr>
                  <w:tcW w:w="935"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VOCs</w:t>
                  </w:r>
                </w:p>
              </w:tc>
              <w:tc>
                <w:tcPr>
                  <w:tcW w:w="672"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w:t>
                  </w:r>
                  <w:r>
                    <w:rPr>
                      <w:rFonts w:cs="Times New Roman"/>
                      <w:sz w:val="21"/>
                      <w:szCs w:val="21"/>
                      <w:lang w:val="en-US" w:bidi="ar-SA"/>
                    </w:rPr>
                    <w:t>/a</w:t>
                  </w:r>
                </w:p>
              </w:tc>
              <w:tc>
                <w:tcPr>
                  <w:tcW w:w="1038"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0.0313</w:t>
                  </w:r>
                </w:p>
              </w:tc>
              <w:tc>
                <w:tcPr>
                  <w:tcW w:w="1398" w:type="dxa"/>
                  <w:shd w:val="clear" w:color="auto" w:fill="auto"/>
                  <w:vAlign w:val="center"/>
                </w:tcPr>
                <w:p w:rsidR="009D2B2C" w:rsidRDefault="005C6373">
                  <w:pPr>
                    <w:pStyle w:val="111"/>
                    <w:spacing w:line="240" w:lineRule="auto"/>
                    <w:rPr>
                      <w:rFonts w:cs="Times New Roman"/>
                      <w:szCs w:val="21"/>
                      <w:lang w:val="en-US" w:bidi="ar-SA"/>
                    </w:rPr>
                  </w:pPr>
                  <w:r>
                    <w:rPr>
                      <w:rFonts w:cs="Times New Roman"/>
                      <w:szCs w:val="21"/>
                      <w:lang w:val="en-US"/>
                    </w:rPr>
                    <w:t>6.25</w:t>
                  </w:r>
                </w:p>
              </w:tc>
              <w:tc>
                <w:tcPr>
                  <w:tcW w:w="1243"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0.0313</w:t>
                  </w:r>
                </w:p>
              </w:tc>
              <w:tc>
                <w:tcPr>
                  <w:tcW w:w="930"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w:t>
                  </w:r>
                </w:p>
              </w:tc>
              <w:tc>
                <w:tcPr>
                  <w:tcW w:w="77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达标</w:t>
                  </w:r>
                </w:p>
              </w:tc>
            </w:tr>
          </w:tbl>
          <w:p w:rsidR="009D2B2C" w:rsidRDefault="005C6373">
            <w:pPr>
              <w:ind w:firstLine="480"/>
              <w:rPr>
                <w:rFonts w:cs="Times New Roman"/>
                <w:lang w:val="en-US"/>
              </w:rPr>
            </w:pPr>
            <w:r>
              <w:rPr>
                <w:rFonts w:cs="Times New Roman"/>
                <w:lang w:val="en-US"/>
              </w:rPr>
              <w:t>由上表可知，非正常工况下，</w:t>
            </w:r>
            <w:r>
              <w:rPr>
                <w:rFonts w:cs="Times New Roman"/>
                <w:lang w:val="en-US"/>
              </w:rPr>
              <w:t>DA001</w:t>
            </w:r>
            <w:r>
              <w:rPr>
                <w:rFonts w:cs="Times New Roman"/>
                <w:lang w:val="en-US"/>
              </w:rPr>
              <w:t>、</w:t>
            </w:r>
            <w:r>
              <w:rPr>
                <w:rFonts w:cs="Times New Roman"/>
                <w:lang w:val="en-US"/>
              </w:rPr>
              <w:t>DA002</w:t>
            </w:r>
            <w:r>
              <w:rPr>
                <w:rFonts w:cs="Times New Roman"/>
                <w:lang w:val="en-US"/>
              </w:rPr>
              <w:t>排气筒颗粒物均不满足《区域大气污染物综合排放标准》（</w:t>
            </w:r>
            <w:r>
              <w:rPr>
                <w:rFonts w:cs="Times New Roman"/>
                <w:lang w:val="en-US"/>
              </w:rPr>
              <w:t>DB37/2376-2019</w:t>
            </w:r>
            <w:r>
              <w:rPr>
                <w:rFonts w:cs="Times New Roman"/>
                <w:lang w:val="en-US"/>
              </w:rPr>
              <w:t>）表</w:t>
            </w:r>
            <w:r>
              <w:rPr>
                <w:rFonts w:cs="Times New Roman"/>
                <w:lang w:val="en-US"/>
              </w:rPr>
              <w:t>1“</w:t>
            </w:r>
            <w:r>
              <w:rPr>
                <w:rFonts w:cs="Times New Roman"/>
                <w:lang w:val="en-US"/>
              </w:rPr>
              <w:t>重点控制区</w:t>
            </w:r>
            <w:r>
              <w:rPr>
                <w:rFonts w:cs="Times New Roman"/>
                <w:lang w:val="en-US"/>
              </w:rPr>
              <w:t>”</w:t>
            </w:r>
            <w:r>
              <w:rPr>
                <w:rFonts w:cs="Times New Roman"/>
                <w:lang w:val="en-US"/>
              </w:rPr>
              <w:t>限值要求；</w:t>
            </w:r>
            <w:r>
              <w:rPr>
                <w:rFonts w:cs="Times New Roman"/>
                <w:lang w:val="en-US"/>
              </w:rPr>
              <w:t>VOCs</w:t>
            </w:r>
            <w:r>
              <w:rPr>
                <w:rFonts w:cs="Times New Roman"/>
                <w:lang w:val="en-US"/>
              </w:rPr>
              <w:t>满足</w:t>
            </w:r>
            <w:r>
              <w:rPr>
                <w:rFonts w:cs="Times New Roman"/>
                <w:szCs w:val="24"/>
              </w:rPr>
              <w:t>《挥发性有机物排放标准</w:t>
            </w:r>
            <w:r>
              <w:rPr>
                <w:rFonts w:cs="Times New Roman"/>
                <w:szCs w:val="24"/>
              </w:rPr>
              <w:t xml:space="preserve"> </w:t>
            </w:r>
            <w:r>
              <w:rPr>
                <w:rFonts w:cs="Times New Roman"/>
                <w:szCs w:val="24"/>
              </w:rPr>
              <w:t>第</w:t>
            </w:r>
            <w:r>
              <w:rPr>
                <w:rFonts w:cs="Times New Roman"/>
                <w:szCs w:val="24"/>
                <w:lang w:val="en-US"/>
              </w:rPr>
              <w:t>3</w:t>
            </w:r>
            <w:r>
              <w:rPr>
                <w:rFonts w:cs="Times New Roman"/>
                <w:szCs w:val="24"/>
              </w:rPr>
              <w:t>部分：</w:t>
            </w:r>
            <w:r>
              <w:rPr>
                <w:rFonts w:cs="Times New Roman"/>
                <w:szCs w:val="24"/>
                <w:lang w:val="en-US"/>
              </w:rPr>
              <w:t>家具制造业</w:t>
            </w:r>
            <w:r>
              <w:rPr>
                <w:rFonts w:cs="Times New Roman"/>
                <w:szCs w:val="24"/>
              </w:rPr>
              <w:t>》（</w:t>
            </w:r>
            <w:r>
              <w:rPr>
                <w:rFonts w:cs="Times New Roman"/>
                <w:szCs w:val="24"/>
              </w:rPr>
              <w:t>DB37/2801.</w:t>
            </w:r>
            <w:r>
              <w:rPr>
                <w:rFonts w:cs="Times New Roman"/>
                <w:szCs w:val="24"/>
                <w:lang w:val="en-US"/>
              </w:rPr>
              <w:t>3</w:t>
            </w:r>
            <w:r>
              <w:rPr>
                <w:rFonts w:cs="Times New Roman"/>
                <w:szCs w:val="24"/>
              </w:rPr>
              <w:t>—201</w:t>
            </w:r>
            <w:r>
              <w:rPr>
                <w:rFonts w:cs="Times New Roman"/>
                <w:szCs w:val="24"/>
                <w:lang w:val="en-US"/>
              </w:rPr>
              <w:t>7</w:t>
            </w:r>
            <w:r>
              <w:rPr>
                <w:rFonts w:cs="Times New Roman"/>
                <w:szCs w:val="24"/>
              </w:rPr>
              <w:t>）表</w:t>
            </w:r>
            <w:r>
              <w:rPr>
                <w:rFonts w:cs="Times New Roman"/>
                <w:szCs w:val="24"/>
              </w:rPr>
              <w:t>1</w:t>
            </w:r>
            <w:r>
              <w:rPr>
                <w:rFonts w:cs="Times New Roman"/>
                <w:szCs w:val="24"/>
              </w:rPr>
              <w:t>中</w:t>
            </w:r>
            <w:r>
              <w:rPr>
                <w:rFonts w:cs="Times New Roman"/>
                <w:lang w:val="en-US"/>
              </w:rPr>
              <w:t>VOCs</w:t>
            </w:r>
            <w:r>
              <w:rPr>
                <w:rFonts w:cs="Times New Roman"/>
              </w:rPr>
              <w:t>标准限值要求</w:t>
            </w:r>
            <w:r>
              <w:rPr>
                <w:rFonts w:cs="Times New Roman"/>
                <w:lang w:val="en-US"/>
              </w:rPr>
              <w:t>。</w:t>
            </w:r>
          </w:p>
          <w:p w:rsidR="009D2B2C" w:rsidRDefault="005C6373">
            <w:pPr>
              <w:ind w:firstLine="480"/>
              <w:rPr>
                <w:rFonts w:cs="Times New Roman"/>
              </w:rPr>
            </w:pPr>
            <w:r>
              <w:rPr>
                <w:rFonts w:cs="Times New Roman"/>
              </w:rPr>
              <w:t>为了避免非正常、事故工况的发生，企业应采取以下防控措施：</w:t>
            </w:r>
          </w:p>
          <w:p w:rsidR="009D2B2C" w:rsidRDefault="005C6373">
            <w:pPr>
              <w:ind w:firstLine="480"/>
              <w:rPr>
                <w:rFonts w:cs="Times New Roman"/>
              </w:rPr>
            </w:pPr>
            <w:r>
              <w:rPr>
                <w:rFonts w:cs="Times New Roman"/>
              </w:rPr>
              <w:t>①</w:t>
            </w:r>
            <w:r>
              <w:rPr>
                <w:rFonts w:cs="Times New Roman"/>
              </w:rPr>
              <w:t>加强设备维护，避免因为某一设备出现故障，而导致的整套装置临时停工的情况，加强厂区内水、电路的维护，避免临时停水、停电或停汽导致临时停工。</w:t>
            </w:r>
          </w:p>
          <w:p w:rsidR="009D2B2C" w:rsidRDefault="005C6373">
            <w:pPr>
              <w:ind w:firstLine="480"/>
              <w:rPr>
                <w:rFonts w:cs="Times New Roman"/>
              </w:rPr>
            </w:pPr>
            <w:r>
              <w:rPr>
                <w:rFonts w:cs="Times New Roman"/>
              </w:rPr>
              <w:t>②</w:t>
            </w:r>
            <w:r>
              <w:rPr>
                <w:rFonts w:cs="Times New Roman"/>
              </w:rPr>
              <w:t>加强厂区环保设施及配套机泵等的检修工作，分时段对环保设施进行现场检查并做好记录，确保环保设施正常运行，防止非正常工况现象发生。</w:t>
            </w:r>
          </w:p>
          <w:p w:rsidR="009D2B2C" w:rsidRDefault="005C6373">
            <w:pPr>
              <w:ind w:firstLine="480"/>
              <w:rPr>
                <w:rFonts w:cs="Times New Roman"/>
                <w:lang w:val="en-US"/>
              </w:rPr>
            </w:pPr>
            <w:r>
              <w:rPr>
                <w:rFonts w:cs="Times New Roman" w:hint="eastAsia"/>
                <w:lang w:val="en-US"/>
              </w:rPr>
              <w:t>5</w:t>
            </w:r>
            <w:r>
              <w:rPr>
                <w:rFonts w:cs="Times New Roman"/>
                <w:lang w:val="en-US"/>
              </w:rPr>
              <w:t>、结论</w:t>
            </w:r>
          </w:p>
          <w:p w:rsidR="009D2B2C" w:rsidRDefault="005C6373">
            <w:pPr>
              <w:ind w:firstLine="480"/>
              <w:rPr>
                <w:rFonts w:cs="Times New Roman"/>
              </w:rPr>
            </w:pPr>
            <w:r>
              <w:rPr>
                <w:rFonts w:cs="Times New Roman"/>
              </w:rPr>
              <w:t>综上，本项目污染物治理措施可行，废气排放能够满足当地环保要求；本项目不涉及有毒有害废气排放，污染物排放浓度达标，对周边大气环境敏</w:t>
            </w:r>
            <w:r>
              <w:rPr>
                <w:rFonts w:cs="Times New Roman"/>
              </w:rPr>
              <w:lastRenderedPageBreak/>
              <w:t>感目标影响不大。因此，本项目建设后对大气环境影响可以接受。</w:t>
            </w:r>
          </w:p>
          <w:p w:rsidR="009D2B2C" w:rsidRDefault="005C6373">
            <w:pPr>
              <w:ind w:firstLineChars="0" w:firstLine="0"/>
              <w:rPr>
                <w:rFonts w:cs="Times New Roman"/>
              </w:rPr>
            </w:pPr>
            <w:r>
              <w:rPr>
                <w:rFonts w:cs="Times New Roman"/>
              </w:rPr>
              <w:t>二、废水</w:t>
            </w:r>
          </w:p>
          <w:p w:rsidR="009D2B2C" w:rsidRDefault="005C6373">
            <w:pPr>
              <w:ind w:firstLine="480"/>
              <w:rPr>
                <w:rFonts w:cs="Times New Roman"/>
              </w:rPr>
            </w:pPr>
            <w:r>
              <w:rPr>
                <w:rFonts w:cs="Times New Roman"/>
              </w:rPr>
              <w:t>1</w:t>
            </w:r>
            <w:r>
              <w:rPr>
                <w:rFonts w:cs="Times New Roman"/>
              </w:rPr>
              <w:t>、污染物排放情况</w:t>
            </w:r>
          </w:p>
          <w:p w:rsidR="009D2B2C" w:rsidRDefault="005C6373">
            <w:pPr>
              <w:ind w:firstLine="480"/>
              <w:rPr>
                <w:rFonts w:cs="Times New Roman"/>
                <w:lang w:val="en-US"/>
              </w:rPr>
            </w:pPr>
            <w:r>
              <w:rPr>
                <w:rFonts w:cs="Times New Roman"/>
              </w:rPr>
              <w:t>本项目劳动定员</w:t>
            </w:r>
            <w:r>
              <w:rPr>
                <w:rFonts w:cs="Times New Roman"/>
                <w:lang w:val="en-US"/>
              </w:rPr>
              <w:t>200</w:t>
            </w:r>
            <w:r>
              <w:rPr>
                <w:rFonts w:cs="Times New Roman"/>
              </w:rPr>
              <w:t>人，年工作时间为</w:t>
            </w:r>
            <w:r>
              <w:rPr>
                <w:rFonts w:cs="Times New Roman"/>
              </w:rPr>
              <w:t>3</w:t>
            </w:r>
            <w:r>
              <w:rPr>
                <w:rFonts w:cs="Times New Roman"/>
                <w:lang w:val="en-US"/>
              </w:rPr>
              <w:t>0</w:t>
            </w:r>
            <w:r>
              <w:rPr>
                <w:rFonts w:cs="Times New Roman"/>
              </w:rPr>
              <w:t>0</w:t>
            </w:r>
            <w:r>
              <w:rPr>
                <w:rFonts w:cs="Times New Roman"/>
              </w:rPr>
              <w:t>天，用水量职工生活用水按照</w:t>
            </w:r>
            <w:r>
              <w:rPr>
                <w:rFonts w:cs="Times New Roman" w:hint="eastAsia"/>
                <w:lang w:val="en-US"/>
              </w:rPr>
              <w:t>30</w:t>
            </w:r>
            <w:r>
              <w:rPr>
                <w:rFonts w:cs="Times New Roman"/>
              </w:rPr>
              <w:t>L/</w:t>
            </w:r>
            <w:r>
              <w:rPr>
                <w:rFonts w:cs="Times New Roman"/>
              </w:rPr>
              <w:t>人</w:t>
            </w:r>
            <w:r>
              <w:rPr>
                <w:rFonts w:cs="Times New Roman"/>
                <w:lang w:val="en-US"/>
              </w:rPr>
              <w:t>·</w:t>
            </w:r>
            <w:r>
              <w:rPr>
                <w:rFonts w:cs="Times New Roman"/>
              </w:rPr>
              <w:t>天计</w:t>
            </w:r>
            <w:r>
              <w:rPr>
                <w:rFonts w:cs="Times New Roman"/>
              </w:rPr>
              <w:t>，</w:t>
            </w:r>
            <w:r>
              <w:rPr>
                <w:rFonts w:cs="Times New Roman"/>
              </w:rPr>
              <w:t>则生活用水量为</w:t>
            </w:r>
            <w:r>
              <w:rPr>
                <w:rFonts w:cs="Times New Roman" w:hint="eastAsia"/>
                <w:lang w:val="en-US"/>
              </w:rPr>
              <w:t>1800</w:t>
            </w:r>
            <w:r>
              <w:rPr>
                <w:rFonts w:cs="Times New Roman"/>
                <w:lang w:val="en-US"/>
              </w:rPr>
              <w:t>m</w:t>
            </w:r>
            <w:r>
              <w:rPr>
                <w:rFonts w:cs="Times New Roman"/>
                <w:vertAlign w:val="superscript"/>
                <w:lang w:val="en-US"/>
              </w:rPr>
              <w:t>3</w:t>
            </w:r>
            <w:r>
              <w:rPr>
                <w:rFonts w:cs="Times New Roman"/>
              </w:rPr>
              <w:t>/a</w:t>
            </w:r>
            <w:r>
              <w:rPr>
                <w:rFonts w:cs="Times New Roman"/>
              </w:rPr>
              <w:t>。</w:t>
            </w:r>
            <w:r>
              <w:rPr>
                <w:rFonts w:cs="Times New Roman"/>
                <w:lang w:val="en-US"/>
              </w:rPr>
              <w:t>职工生</w:t>
            </w:r>
            <w:r>
              <w:rPr>
                <w:rFonts w:cs="Times New Roman"/>
              </w:rPr>
              <w:t>活</w:t>
            </w:r>
            <w:r>
              <w:rPr>
                <w:rFonts w:cs="Times New Roman"/>
                <w:lang w:val="en-US"/>
              </w:rPr>
              <w:t>污水</w:t>
            </w:r>
            <w:r>
              <w:rPr>
                <w:rFonts w:cs="Times New Roman"/>
              </w:rPr>
              <w:t>产生量约为</w:t>
            </w:r>
            <w:r>
              <w:rPr>
                <w:rFonts w:cs="Times New Roman"/>
                <w:lang w:val="en-US"/>
              </w:rPr>
              <w:t>1920</w:t>
            </w:r>
            <w:r>
              <w:rPr>
                <w:rFonts w:cs="Times New Roman"/>
                <w:lang w:val="en-US"/>
              </w:rPr>
              <w:t>m</w:t>
            </w:r>
            <w:r>
              <w:rPr>
                <w:rFonts w:cs="Times New Roman"/>
                <w:vertAlign w:val="superscript"/>
                <w:lang w:val="en-US"/>
              </w:rPr>
              <w:t>3</w:t>
            </w:r>
            <w:r>
              <w:rPr>
                <w:rFonts w:cs="Times New Roman"/>
              </w:rPr>
              <w:t>/a</w:t>
            </w:r>
            <w:r>
              <w:rPr>
                <w:rFonts w:cs="Times New Roman"/>
              </w:rPr>
              <w:t>，</w:t>
            </w:r>
            <w:r>
              <w:rPr>
                <w:rFonts w:cs="Times New Roman"/>
                <w:lang w:val="en-US"/>
              </w:rPr>
              <w:t>职工生活污水主要污染物浓度及产生量分别为</w:t>
            </w:r>
            <w:r>
              <w:rPr>
                <w:rFonts w:cs="Times New Roman"/>
                <w:lang w:val="en-US"/>
              </w:rPr>
              <w:t>COD350mg/L</w:t>
            </w:r>
            <w:r>
              <w:rPr>
                <w:rFonts w:cs="Times New Roman"/>
                <w:lang w:val="en-US"/>
              </w:rPr>
              <w:t>、</w:t>
            </w:r>
            <w:r>
              <w:rPr>
                <w:rFonts w:cs="Times New Roman"/>
                <w:lang w:val="en-US"/>
              </w:rPr>
              <w:t>0.672</w:t>
            </w:r>
            <w:r>
              <w:rPr>
                <w:rFonts w:cs="Times New Roman"/>
                <w:lang w:val="en-US"/>
              </w:rPr>
              <w:t>t/a</w:t>
            </w:r>
            <w:r>
              <w:rPr>
                <w:rFonts w:cs="Times New Roman"/>
                <w:lang w:val="en-US"/>
              </w:rPr>
              <w:t>，</w:t>
            </w:r>
            <w:r>
              <w:rPr>
                <w:rFonts w:cs="Times New Roman"/>
              </w:rPr>
              <w:t>NH</w:t>
            </w:r>
            <w:r>
              <w:rPr>
                <w:rFonts w:cs="Times New Roman"/>
                <w:vertAlign w:val="subscript"/>
              </w:rPr>
              <w:t>3</w:t>
            </w:r>
            <w:r>
              <w:rPr>
                <w:rFonts w:cs="Times New Roman"/>
              </w:rPr>
              <w:t>-N</w:t>
            </w:r>
            <w:r>
              <w:rPr>
                <w:rFonts w:cs="Times New Roman"/>
              </w:rPr>
              <w:t>为</w:t>
            </w:r>
            <w:r>
              <w:rPr>
                <w:rFonts w:cs="Times New Roman"/>
              </w:rPr>
              <w:t>30mg/L</w:t>
            </w:r>
            <w:r>
              <w:rPr>
                <w:rFonts w:cs="Times New Roman"/>
              </w:rPr>
              <w:t>、</w:t>
            </w:r>
            <w:r>
              <w:rPr>
                <w:rFonts w:cs="Times New Roman"/>
                <w:lang w:val="en-US"/>
              </w:rPr>
              <w:t>0.0576</w:t>
            </w:r>
            <w:r>
              <w:rPr>
                <w:rFonts w:cs="Times New Roman"/>
                <w:lang w:val="en-US"/>
              </w:rPr>
              <w:t>t/a</w:t>
            </w:r>
            <w:r>
              <w:rPr>
                <w:rFonts w:cs="Times New Roman"/>
                <w:lang w:val="en-US"/>
              </w:rPr>
              <w:t>，</w:t>
            </w:r>
            <w:r>
              <w:rPr>
                <w:rFonts w:cs="Times New Roman"/>
                <w:lang w:val="en-US"/>
              </w:rPr>
              <w:t>职工生活污水经化粪池</w:t>
            </w:r>
            <w:r>
              <w:rPr>
                <w:rFonts w:cs="Times New Roman"/>
                <w:lang w:val="en-US"/>
              </w:rPr>
              <w:t>暂存，定期清运用作农肥</w:t>
            </w:r>
            <w:r>
              <w:rPr>
                <w:rFonts w:cs="Times New Roman"/>
                <w:lang w:val="en-US"/>
              </w:rPr>
              <w:t>。</w:t>
            </w:r>
          </w:p>
          <w:p w:rsidR="009D2B2C" w:rsidRDefault="005C6373">
            <w:pPr>
              <w:widowControl/>
              <w:ind w:firstLine="480"/>
              <w:jc w:val="left"/>
              <w:rPr>
                <w:rFonts w:cs="Times New Roman"/>
              </w:rPr>
            </w:pPr>
            <w:r>
              <w:rPr>
                <w:rFonts w:cs="Times New Roman"/>
              </w:rPr>
              <w:t>2</w:t>
            </w:r>
            <w:r>
              <w:rPr>
                <w:rFonts w:cs="Times New Roman"/>
              </w:rPr>
              <w:t>、污染物治理设施</w:t>
            </w:r>
          </w:p>
          <w:p w:rsidR="009D2B2C" w:rsidRDefault="005C6373">
            <w:pPr>
              <w:pStyle w:val="a8"/>
              <w:spacing w:line="240" w:lineRule="auto"/>
              <w:ind w:firstLineChars="0" w:firstLine="0"/>
              <w:jc w:val="center"/>
              <w:rPr>
                <w:rFonts w:ascii="Times New Roman" w:hAnsi="Times New Roman" w:cs="Times New Roman"/>
                <w:b/>
                <w:bCs/>
                <w:sz w:val="24"/>
                <w:szCs w:val="24"/>
              </w:rPr>
            </w:pPr>
            <w:r>
              <w:rPr>
                <w:rFonts w:ascii="Times New Roman" w:hAnsi="Times New Roman" w:cs="Times New Roman"/>
                <w:b/>
                <w:bCs/>
                <w:sz w:val="21"/>
                <w:szCs w:val="21"/>
              </w:rPr>
              <w:t>表</w:t>
            </w:r>
            <w:r>
              <w:rPr>
                <w:rFonts w:ascii="Times New Roman" w:hAnsi="Times New Roman" w:cs="Times New Roman" w:hint="eastAsia"/>
                <w:b/>
                <w:bCs/>
                <w:sz w:val="21"/>
                <w:szCs w:val="21"/>
                <w:lang w:val="en-US"/>
              </w:rPr>
              <w:t xml:space="preserve">4-8 </w:t>
            </w:r>
            <w:r>
              <w:rPr>
                <w:rFonts w:ascii="Times New Roman" w:hAnsi="Times New Roman" w:cs="Times New Roman"/>
                <w:b/>
                <w:bCs/>
                <w:sz w:val="21"/>
                <w:szCs w:val="21"/>
              </w:rPr>
              <w:t>污染物治理设施一览表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202"/>
              <w:gridCol w:w="1184"/>
              <w:gridCol w:w="1780"/>
              <w:gridCol w:w="1032"/>
              <w:gridCol w:w="1345"/>
            </w:tblGrid>
            <w:tr w:rsidR="009D2B2C">
              <w:trPr>
                <w:trHeight w:val="397"/>
              </w:trPr>
              <w:tc>
                <w:tcPr>
                  <w:tcW w:w="1275" w:type="dxa"/>
                  <w:vAlign w:val="center"/>
                </w:tcPr>
                <w:p w:rsidR="009D2B2C" w:rsidRDefault="005C6373">
                  <w:pPr>
                    <w:widowControl/>
                    <w:spacing w:line="240" w:lineRule="auto"/>
                    <w:ind w:firstLineChars="0" w:firstLine="0"/>
                    <w:jc w:val="center"/>
                    <w:rPr>
                      <w:rFonts w:cs="Times New Roman"/>
                      <w:b/>
                      <w:bCs/>
                      <w:sz w:val="21"/>
                      <w:szCs w:val="21"/>
                    </w:rPr>
                  </w:pPr>
                  <w:r>
                    <w:rPr>
                      <w:rFonts w:cs="Times New Roman"/>
                      <w:b/>
                      <w:bCs/>
                      <w:sz w:val="21"/>
                      <w:szCs w:val="21"/>
                    </w:rPr>
                    <w:t>治理设施</w:t>
                  </w:r>
                </w:p>
              </w:tc>
              <w:tc>
                <w:tcPr>
                  <w:tcW w:w="1202" w:type="dxa"/>
                  <w:vAlign w:val="center"/>
                </w:tcPr>
                <w:p w:rsidR="009D2B2C" w:rsidRDefault="005C6373">
                  <w:pPr>
                    <w:widowControl/>
                    <w:spacing w:line="240" w:lineRule="auto"/>
                    <w:ind w:firstLineChars="0" w:firstLine="0"/>
                    <w:jc w:val="center"/>
                    <w:rPr>
                      <w:rFonts w:cs="Times New Roman"/>
                      <w:b/>
                      <w:bCs/>
                      <w:sz w:val="21"/>
                      <w:szCs w:val="21"/>
                    </w:rPr>
                  </w:pPr>
                  <w:r>
                    <w:rPr>
                      <w:rFonts w:cs="Times New Roman"/>
                      <w:b/>
                      <w:bCs/>
                      <w:sz w:val="21"/>
                      <w:szCs w:val="21"/>
                    </w:rPr>
                    <w:t>处理能力</w:t>
                  </w:r>
                </w:p>
              </w:tc>
              <w:tc>
                <w:tcPr>
                  <w:tcW w:w="1184" w:type="dxa"/>
                  <w:vAlign w:val="center"/>
                </w:tcPr>
                <w:p w:rsidR="009D2B2C" w:rsidRDefault="005C6373">
                  <w:pPr>
                    <w:widowControl/>
                    <w:spacing w:line="240" w:lineRule="auto"/>
                    <w:ind w:firstLineChars="0" w:firstLine="0"/>
                    <w:jc w:val="center"/>
                    <w:rPr>
                      <w:rFonts w:cs="Times New Roman"/>
                      <w:b/>
                      <w:bCs/>
                      <w:sz w:val="21"/>
                      <w:szCs w:val="21"/>
                    </w:rPr>
                  </w:pPr>
                  <w:r>
                    <w:rPr>
                      <w:rFonts w:cs="Times New Roman"/>
                      <w:b/>
                      <w:bCs/>
                      <w:sz w:val="21"/>
                      <w:szCs w:val="21"/>
                    </w:rPr>
                    <w:t>治理工艺</w:t>
                  </w:r>
                </w:p>
              </w:tc>
              <w:tc>
                <w:tcPr>
                  <w:tcW w:w="2812" w:type="dxa"/>
                  <w:gridSpan w:val="2"/>
                  <w:vAlign w:val="center"/>
                </w:tcPr>
                <w:p w:rsidR="009D2B2C" w:rsidRDefault="005C6373">
                  <w:pPr>
                    <w:widowControl/>
                    <w:spacing w:line="240" w:lineRule="auto"/>
                    <w:ind w:firstLineChars="0" w:firstLine="0"/>
                    <w:jc w:val="center"/>
                    <w:rPr>
                      <w:rFonts w:cs="Times New Roman"/>
                      <w:b/>
                      <w:bCs/>
                      <w:sz w:val="21"/>
                      <w:szCs w:val="21"/>
                    </w:rPr>
                  </w:pPr>
                  <w:r>
                    <w:rPr>
                      <w:rFonts w:cs="Times New Roman"/>
                      <w:b/>
                      <w:bCs/>
                      <w:sz w:val="21"/>
                      <w:szCs w:val="21"/>
                    </w:rPr>
                    <w:t>治理效率</w:t>
                  </w:r>
                </w:p>
              </w:tc>
              <w:tc>
                <w:tcPr>
                  <w:tcW w:w="1345" w:type="dxa"/>
                  <w:vAlign w:val="center"/>
                </w:tcPr>
                <w:p w:rsidR="009D2B2C" w:rsidRDefault="005C6373">
                  <w:pPr>
                    <w:widowControl/>
                    <w:spacing w:line="240" w:lineRule="auto"/>
                    <w:ind w:firstLineChars="0" w:firstLine="0"/>
                    <w:jc w:val="center"/>
                    <w:rPr>
                      <w:rFonts w:cs="Times New Roman"/>
                      <w:b/>
                      <w:bCs/>
                      <w:sz w:val="21"/>
                      <w:szCs w:val="21"/>
                    </w:rPr>
                  </w:pPr>
                  <w:r>
                    <w:rPr>
                      <w:rFonts w:cs="Times New Roman"/>
                      <w:b/>
                      <w:bCs/>
                      <w:sz w:val="21"/>
                      <w:szCs w:val="21"/>
                    </w:rPr>
                    <w:t>是否为可行技术</w:t>
                  </w:r>
                </w:p>
              </w:tc>
            </w:tr>
            <w:tr w:rsidR="009D2B2C">
              <w:trPr>
                <w:trHeight w:val="397"/>
              </w:trPr>
              <w:tc>
                <w:tcPr>
                  <w:tcW w:w="1275" w:type="dxa"/>
                  <w:vMerge w:val="restar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化粪池</w:t>
                  </w:r>
                </w:p>
              </w:tc>
              <w:tc>
                <w:tcPr>
                  <w:tcW w:w="1202" w:type="dxa"/>
                  <w:vMerge w:val="restar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10t/d</w:t>
                  </w:r>
                </w:p>
              </w:tc>
              <w:tc>
                <w:tcPr>
                  <w:tcW w:w="1184" w:type="dxa"/>
                  <w:vMerge w:val="restar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化粪池</w:t>
                  </w:r>
                </w:p>
              </w:tc>
              <w:tc>
                <w:tcPr>
                  <w:tcW w:w="1780" w:type="dxa"/>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COD</w:t>
                  </w:r>
                </w:p>
              </w:tc>
              <w:tc>
                <w:tcPr>
                  <w:tcW w:w="1032" w:type="dxa"/>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20%</w:t>
                  </w:r>
                </w:p>
              </w:tc>
              <w:tc>
                <w:tcPr>
                  <w:tcW w:w="1345" w:type="dxa"/>
                  <w:vMerge w:val="restart"/>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是</w:t>
                  </w:r>
                </w:p>
              </w:tc>
            </w:tr>
            <w:tr w:rsidR="009D2B2C">
              <w:trPr>
                <w:trHeight w:val="397"/>
              </w:trPr>
              <w:tc>
                <w:tcPr>
                  <w:tcW w:w="1275" w:type="dxa"/>
                  <w:vMerge/>
                  <w:vAlign w:val="center"/>
                </w:tcPr>
                <w:p w:rsidR="009D2B2C" w:rsidRDefault="009D2B2C">
                  <w:pPr>
                    <w:widowControl/>
                    <w:spacing w:line="240" w:lineRule="auto"/>
                    <w:ind w:firstLineChars="0" w:firstLine="0"/>
                    <w:jc w:val="center"/>
                    <w:rPr>
                      <w:rFonts w:cs="Times New Roman"/>
                      <w:sz w:val="21"/>
                      <w:szCs w:val="21"/>
                    </w:rPr>
                  </w:pPr>
                </w:p>
              </w:tc>
              <w:tc>
                <w:tcPr>
                  <w:tcW w:w="1202" w:type="dxa"/>
                  <w:vMerge/>
                  <w:vAlign w:val="center"/>
                </w:tcPr>
                <w:p w:rsidR="009D2B2C" w:rsidRDefault="009D2B2C">
                  <w:pPr>
                    <w:widowControl/>
                    <w:spacing w:line="240" w:lineRule="auto"/>
                    <w:ind w:firstLineChars="0" w:firstLine="0"/>
                    <w:jc w:val="center"/>
                    <w:rPr>
                      <w:rFonts w:cs="Times New Roman"/>
                      <w:sz w:val="21"/>
                      <w:szCs w:val="21"/>
                    </w:rPr>
                  </w:pPr>
                </w:p>
              </w:tc>
              <w:tc>
                <w:tcPr>
                  <w:tcW w:w="1184" w:type="dxa"/>
                  <w:vMerge/>
                  <w:vAlign w:val="center"/>
                </w:tcPr>
                <w:p w:rsidR="009D2B2C" w:rsidRDefault="009D2B2C">
                  <w:pPr>
                    <w:widowControl/>
                    <w:spacing w:line="240" w:lineRule="auto"/>
                    <w:ind w:firstLineChars="0" w:firstLine="0"/>
                    <w:jc w:val="center"/>
                    <w:rPr>
                      <w:rFonts w:cs="Times New Roman"/>
                      <w:sz w:val="21"/>
                      <w:szCs w:val="21"/>
                    </w:rPr>
                  </w:pPr>
                </w:p>
              </w:tc>
              <w:tc>
                <w:tcPr>
                  <w:tcW w:w="1780" w:type="dxa"/>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NH</w:t>
                  </w:r>
                  <w:r>
                    <w:rPr>
                      <w:rFonts w:cs="Times New Roman"/>
                      <w:sz w:val="21"/>
                      <w:szCs w:val="21"/>
                      <w:vertAlign w:val="subscript"/>
                    </w:rPr>
                    <w:t>3</w:t>
                  </w:r>
                  <w:r>
                    <w:rPr>
                      <w:rFonts w:cs="Times New Roman"/>
                      <w:sz w:val="21"/>
                      <w:szCs w:val="21"/>
                    </w:rPr>
                    <w:t>-N</w:t>
                  </w:r>
                </w:p>
              </w:tc>
              <w:tc>
                <w:tcPr>
                  <w:tcW w:w="1032" w:type="dxa"/>
                  <w:vAlign w:val="center"/>
                </w:tcPr>
                <w:p w:rsidR="009D2B2C" w:rsidRDefault="005C6373">
                  <w:pPr>
                    <w:widowControl/>
                    <w:spacing w:line="240" w:lineRule="auto"/>
                    <w:ind w:firstLineChars="0" w:firstLine="0"/>
                    <w:jc w:val="center"/>
                    <w:rPr>
                      <w:rFonts w:cs="Times New Roman"/>
                      <w:sz w:val="21"/>
                      <w:szCs w:val="21"/>
                      <w:lang w:val="en-US"/>
                    </w:rPr>
                  </w:pPr>
                  <w:r>
                    <w:rPr>
                      <w:rFonts w:cs="Times New Roman"/>
                      <w:sz w:val="21"/>
                      <w:szCs w:val="21"/>
                      <w:lang w:val="en-US"/>
                    </w:rPr>
                    <w:t>6.6%</w:t>
                  </w:r>
                </w:p>
              </w:tc>
              <w:tc>
                <w:tcPr>
                  <w:tcW w:w="1345" w:type="dxa"/>
                  <w:vMerge/>
                  <w:vAlign w:val="center"/>
                </w:tcPr>
                <w:p w:rsidR="009D2B2C" w:rsidRDefault="009D2B2C">
                  <w:pPr>
                    <w:widowControl/>
                    <w:spacing w:line="240" w:lineRule="auto"/>
                    <w:ind w:firstLineChars="0" w:firstLine="0"/>
                    <w:jc w:val="center"/>
                    <w:rPr>
                      <w:rFonts w:cs="Times New Roman"/>
                      <w:sz w:val="21"/>
                      <w:szCs w:val="21"/>
                    </w:rPr>
                  </w:pPr>
                </w:p>
              </w:tc>
            </w:tr>
          </w:tbl>
          <w:p w:rsidR="009D2B2C" w:rsidRDefault="005C6373">
            <w:pPr>
              <w:ind w:firstLine="480"/>
              <w:rPr>
                <w:rFonts w:cs="Times New Roman"/>
              </w:rPr>
            </w:pPr>
            <w:r>
              <w:rPr>
                <w:rFonts w:cs="Times New Roman"/>
              </w:rPr>
              <w:t>本项目</w:t>
            </w:r>
            <w:r>
              <w:rPr>
                <w:rFonts w:cs="Times New Roman" w:hint="eastAsia"/>
                <w:lang w:val="en-US"/>
              </w:rPr>
              <w:t>车间地面清洗用水</w:t>
            </w:r>
            <w:r>
              <w:rPr>
                <w:rFonts w:cs="Times New Roman"/>
                <w:lang w:val="en-US"/>
              </w:rPr>
              <w:t>全部蒸发损耗；</w:t>
            </w:r>
            <w:r>
              <w:rPr>
                <w:rFonts w:cs="Times New Roman"/>
                <w:lang w:val="en-US"/>
              </w:rPr>
              <w:t>职工生活污水经化粪池</w:t>
            </w:r>
            <w:r>
              <w:rPr>
                <w:rFonts w:cs="Times New Roman"/>
                <w:lang w:val="en-US"/>
              </w:rPr>
              <w:t>暂存，定期清运用作农肥，</w:t>
            </w:r>
            <w:r>
              <w:rPr>
                <w:rFonts w:cs="Times New Roman"/>
              </w:rPr>
              <w:t>对周围水环境影响</w:t>
            </w:r>
            <w:r>
              <w:rPr>
                <w:rFonts w:cs="Times New Roman"/>
                <w:lang w:val="en-US"/>
              </w:rPr>
              <w:t>叫较小</w:t>
            </w:r>
            <w:r>
              <w:rPr>
                <w:rFonts w:cs="Times New Roman"/>
              </w:rPr>
              <w:t>。</w:t>
            </w:r>
          </w:p>
          <w:p w:rsidR="009D2B2C" w:rsidRDefault="005C6373">
            <w:pPr>
              <w:ind w:firstLineChars="0" w:firstLine="0"/>
              <w:rPr>
                <w:rFonts w:cs="Times New Roman"/>
              </w:rPr>
            </w:pPr>
            <w:r>
              <w:rPr>
                <w:rFonts w:cs="Times New Roman"/>
              </w:rPr>
              <w:t>三、噪声</w:t>
            </w:r>
          </w:p>
          <w:p w:rsidR="009D2B2C" w:rsidRDefault="005C6373">
            <w:pPr>
              <w:ind w:firstLine="480"/>
              <w:rPr>
                <w:rFonts w:cs="Times New Roman"/>
              </w:rPr>
            </w:pPr>
            <w:r>
              <w:rPr>
                <w:rFonts w:cs="Times New Roman"/>
              </w:rPr>
              <w:t>1</w:t>
            </w:r>
            <w:r>
              <w:rPr>
                <w:rFonts w:cs="Times New Roman"/>
              </w:rPr>
              <w:t>、噪声排放情况</w:t>
            </w:r>
          </w:p>
          <w:p w:rsidR="009D2B2C" w:rsidRDefault="005C6373">
            <w:pPr>
              <w:ind w:firstLine="480"/>
              <w:rPr>
                <w:rFonts w:cs="Times New Roman"/>
                <w:lang w:val="en-US"/>
              </w:rPr>
            </w:pPr>
            <w:r>
              <w:rPr>
                <w:rFonts w:cs="Times New Roman"/>
              </w:rPr>
              <w:t>本项目产生的噪声主要为</w:t>
            </w:r>
            <w:r>
              <w:rPr>
                <w:rFonts w:cs="Times New Roman"/>
                <w:lang w:val="en-US"/>
              </w:rPr>
              <w:t>单片锯、万能摇臂锯、细木工带锯机以及精密数控雕刻机</w:t>
            </w:r>
            <w:r>
              <w:rPr>
                <w:rFonts w:cs="Times New Roman"/>
              </w:rPr>
              <w:t>等</w:t>
            </w:r>
            <w:r>
              <w:rPr>
                <w:rFonts w:cs="Times New Roman"/>
                <w:lang w:val="en-US"/>
              </w:rPr>
              <w:t>生产设施以及风机</w:t>
            </w:r>
            <w:r>
              <w:rPr>
                <w:rFonts w:cs="Times New Roman"/>
              </w:rPr>
              <w:t>产生的噪声，噪声级在</w:t>
            </w:r>
            <w:r>
              <w:rPr>
                <w:rFonts w:cs="Times New Roman" w:hint="eastAsia"/>
              </w:rPr>
              <w:t>70</w:t>
            </w:r>
            <w:r>
              <w:rPr>
                <w:rFonts w:cs="Times New Roman" w:hint="eastAsia"/>
              </w:rPr>
              <w:t>～</w:t>
            </w:r>
            <w:r>
              <w:rPr>
                <w:rFonts w:cs="Times New Roman" w:hint="eastAsia"/>
              </w:rPr>
              <w:t>90dB</w:t>
            </w:r>
            <w:r>
              <w:rPr>
                <w:rFonts w:cs="Times New Roman" w:hint="eastAsia"/>
              </w:rPr>
              <w:t>（</w:t>
            </w:r>
            <w:r>
              <w:rPr>
                <w:rFonts w:cs="Times New Roman" w:hint="eastAsia"/>
              </w:rPr>
              <w:t>A</w:t>
            </w:r>
            <w:r>
              <w:rPr>
                <w:rFonts w:cs="Times New Roman" w:hint="eastAsia"/>
              </w:rPr>
              <w:t>）</w:t>
            </w:r>
            <w:r>
              <w:rPr>
                <w:rFonts w:cs="Times New Roman"/>
              </w:rPr>
              <w:t>之间。项目所</w:t>
            </w:r>
            <w:r>
              <w:rPr>
                <w:rFonts w:cs="Times New Roman"/>
                <w:lang w:val="en-US"/>
              </w:rPr>
              <w:t>有</w:t>
            </w:r>
            <w:r>
              <w:rPr>
                <w:rFonts w:cs="Times New Roman"/>
              </w:rPr>
              <w:t>设备均布置在车间内，评价要求配置隔声门窗，车间墙体采用吸声材料等，并优先选用低噪声设备，安装减震基础进行阻隔减震，以降低设备噪声源。</w:t>
            </w:r>
          </w:p>
          <w:p w:rsidR="009D2B2C" w:rsidRDefault="005C6373">
            <w:pPr>
              <w:pStyle w:val="a8"/>
              <w:spacing w:line="240" w:lineRule="auto"/>
              <w:ind w:firstLineChars="0" w:firstLine="0"/>
              <w:jc w:val="center"/>
              <w:rPr>
                <w:rFonts w:ascii="Times New Roman" w:hAnsi="Times New Roman" w:cs="Times New Roman"/>
                <w:b/>
                <w:bCs/>
                <w:sz w:val="24"/>
                <w:szCs w:val="18"/>
              </w:rPr>
            </w:pPr>
            <w:r>
              <w:rPr>
                <w:rFonts w:ascii="Times New Roman" w:hAnsi="Times New Roman" w:cs="Times New Roman"/>
                <w:b/>
                <w:bCs/>
                <w:sz w:val="21"/>
                <w:szCs w:val="21"/>
              </w:rPr>
              <w:t>表</w:t>
            </w:r>
            <w:r>
              <w:rPr>
                <w:rFonts w:ascii="Times New Roman" w:hAnsi="Times New Roman" w:cs="Times New Roman" w:hint="eastAsia"/>
                <w:b/>
                <w:bCs/>
                <w:sz w:val="21"/>
                <w:szCs w:val="21"/>
                <w:lang w:val="en-US"/>
              </w:rPr>
              <w:t xml:space="preserve">4-9 </w:t>
            </w:r>
            <w:r>
              <w:rPr>
                <w:rFonts w:ascii="Times New Roman" w:hAnsi="Times New Roman" w:cs="Times New Roman"/>
                <w:b/>
                <w:bCs/>
                <w:sz w:val="21"/>
                <w:szCs w:val="21"/>
              </w:rPr>
              <w:t>主要设备噪声治理措施及效果表</w:t>
            </w:r>
          </w:p>
          <w:tbl>
            <w:tblPr>
              <w:tblW w:w="4992" w:type="pct"/>
              <w:tblInd w:w="15"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tblPr>
            <w:tblGrid>
              <w:gridCol w:w="1409"/>
              <w:gridCol w:w="1215"/>
              <w:gridCol w:w="1487"/>
              <w:gridCol w:w="2516"/>
              <w:gridCol w:w="1182"/>
            </w:tblGrid>
            <w:tr w:rsidR="009D2B2C">
              <w:trPr>
                <w:trHeight w:val="690"/>
              </w:trPr>
              <w:tc>
                <w:tcPr>
                  <w:tcW w:w="901" w:type="pct"/>
                  <w:tcBorders>
                    <w:tl2br w:val="nil"/>
                    <w:tr2bl w:val="nil"/>
                  </w:tcBorders>
                  <w:noWrap/>
                  <w:vAlign w:val="center"/>
                </w:tcPr>
                <w:p w:rsidR="009D2B2C" w:rsidRDefault="005C6373">
                  <w:pPr>
                    <w:pStyle w:val="111"/>
                    <w:rPr>
                      <w:rFonts w:cs="Times New Roman"/>
                    </w:rPr>
                  </w:pPr>
                  <w:r>
                    <w:rPr>
                      <w:rFonts w:cs="Times New Roman"/>
                    </w:rPr>
                    <w:t>主要</w:t>
                  </w:r>
                </w:p>
                <w:p w:rsidR="009D2B2C" w:rsidRDefault="005C6373">
                  <w:pPr>
                    <w:pStyle w:val="111"/>
                    <w:rPr>
                      <w:rFonts w:cs="Times New Roman"/>
                    </w:rPr>
                  </w:pPr>
                  <w:r>
                    <w:rPr>
                      <w:rFonts w:cs="Times New Roman"/>
                    </w:rPr>
                    <w:t>噪声源</w:t>
                  </w:r>
                </w:p>
              </w:tc>
              <w:tc>
                <w:tcPr>
                  <w:tcW w:w="778" w:type="pct"/>
                  <w:tcBorders>
                    <w:tl2br w:val="nil"/>
                    <w:tr2bl w:val="nil"/>
                  </w:tcBorders>
                  <w:noWrap/>
                  <w:vAlign w:val="center"/>
                </w:tcPr>
                <w:p w:rsidR="009D2B2C" w:rsidRDefault="005C6373">
                  <w:pPr>
                    <w:pStyle w:val="111"/>
                    <w:rPr>
                      <w:rFonts w:cs="Times New Roman"/>
                    </w:rPr>
                  </w:pPr>
                  <w:r>
                    <w:rPr>
                      <w:rFonts w:cs="Times New Roman"/>
                    </w:rPr>
                    <w:t>数量（台）</w:t>
                  </w:r>
                </w:p>
              </w:tc>
              <w:tc>
                <w:tcPr>
                  <w:tcW w:w="951" w:type="pct"/>
                  <w:tcBorders>
                    <w:tl2br w:val="nil"/>
                    <w:tr2bl w:val="nil"/>
                  </w:tcBorders>
                  <w:noWrap/>
                  <w:vAlign w:val="center"/>
                </w:tcPr>
                <w:p w:rsidR="009D2B2C" w:rsidRDefault="005C6373">
                  <w:pPr>
                    <w:pStyle w:val="111"/>
                    <w:rPr>
                      <w:rFonts w:cs="Times New Roman"/>
                    </w:rPr>
                  </w:pPr>
                  <w:r>
                    <w:rPr>
                      <w:rFonts w:cs="Times New Roman"/>
                    </w:rPr>
                    <w:t>降噪前噪声级</w:t>
                  </w:r>
                  <w:r>
                    <w:rPr>
                      <w:rFonts w:cs="Times New Roman"/>
                    </w:rPr>
                    <w:t>dB(A)</w:t>
                  </w:r>
                </w:p>
              </w:tc>
              <w:tc>
                <w:tcPr>
                  <w:tcW w:w="1610" w:type="pct"/>
                  <w:tcBorders>
                    <w:tl2br w:val="nil"/>
                    <w:tr2bl w:val="nil"/>
                  </w:tcBorders>
                  <w:noWrap/>
                  <w:vAlign w:val="center"/>
                </w:tcPr>
                <w:p w:rsidR="009D2B2C" w:rsidRDefault="005C6373">
                  <w:pPr>
                    <w:pStyle w:val="111"/>
                    <w:rPr>
                      <w:rFonts w:cs="Times New Roman"/>
                    </w:rPr>
                  </w:pPr>
                  <w:r>
                    <w:rPr>
                      <w:rFonts w:cs="Times New Roman"/>
                    </w:rPr>
                    <w:t>降噪措施</w:t>
                  </w:r>
                </w:p>
              </w:tc>
              <w:tc>
                <w:tcPr>
                  <w:tcW w:w="757" w:type="pct"/>
                  <w:tcBorders>
                    <w:tl2br w:val="nil"/>
                    <w:tr2bl w:val="nil"/>
                  </w:tcBorders>
                  <w:noWrap/>
                  <w:vAlign w:val="center"/>
                </w:tcPr>
                <w:p w:rsidR="009D2B2C" w:rsidRDefault="005C6373">
                  <w:pPr>
                    <w:pStyle w:val="111"/>
                    <w:rPr>
                      <w:rFonts w:cs="Times New Roman"/>
                    </w:rPr>
                  </w:pPr>
                  <w:r>
                    <w:rPr>
                      <w:rFonts w:cs="Times New Roman"/>
                    </w:rPr>
                    <w:t>降噪后噪</w:t>
                  </w:r>
                </w:p>
                <w:p w:rsidR="009D2B2C" w:rsidRDefault="005C6373">
                  <w:pPr>
                    <w:pStyle w:val="111"/>
                    <w:rPr>
                      <w:rFonts w:cs="Times New Roman"/>
                    </w:rPr>
                  </w:pPr>
                  <w:r>
                    <w:rPr>
                      <w:rFonts w:cs="Times New Roman"/>
                    </w:rPr>
                    <w:t>声级</w:t>
                  </w:r>
                  <w:r>
                    <w:rPr>
                      <w:rFonts w:cs="Times New Roman"/>
                    </w:rPr>
                    <w:t>dB(A)</w:t>
                  </w:r>
                </w:p>
              </w:tc>
            </w:tr>
            <w:tr w:rsidR="009D2B2C">
              <w:trPr>
                <w:trHeight w:val="278"/>
              </w:trPr>
              <w:tc>
                <w:tcPr>
                  <w:tcW w:w="901" w:type="pct"/>
                  <w:tcBorders>
                    <w:tl2br w:val="nil"/>
                    <w:tr2bl w:val="nil"/>
                  </w:tcBorders>
                  <w:noWrap/>
                  <w:vAlign w:val="center"/>
                </w:tcPr>
                <w:p w:rsidR="009D2B2C" w:rsidRDefault="005C6373">
                  <w:pPr>
                    <w:pStyle w:val="111"/>
                    <w:rPr>
                      <w:rFonts w:cs="Times New Roman"/>
                      <w:lang w:val="en-US"/>
                    </w:rPr>
                  </w:pPr>
                  <w:r>
                    <w:rPr>
                      <w:rFonts w:cs="Times New Roman"/>
                      <w:lang w:val="en-US"/>
                    </w:rPr>
                    <w:t>单片锯</w:t>
                  </w:r>
                </w:p>
              </w:tc>
              <w:tc>
                <w:tcPr>
                  <w:tcW w:w="778" w:type="pct"/>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lang w:val="en-US"/>
                    </w:rPr>
                  </w:pPr>
                  <w:r>
                    <w:rPr>
                      <w:rFonts w:cs="Times New Roman"/>
                      <w:sz w:val="21"/>
                      <w:szCs w:val="21"/>
                      <w:lang w:val="en-US"/>
                    </w:rPr>
                    <w:t>2</w:t>
                  </w:r>
                </w:p>
              </w:tc>
              <w:tc>
                <w:tcPr>
                  <w:tcW w:w="951" w:type="pct"/>
                  <w:tcBorders>
                    <w:tl2br w:val="nil"/>
                    <w:tr2bl w:val="nil"/>
                  </w:tcBorders>
                  <w:noWrap/>
                  <w:vAlign w:val="center"/>
                </w:tcPr>
                <w:p w:rsidR="009D2B2C" w:rsidRDefault="005C6373">
                  <w:pPr>
                    <w:pStyle w:val="111"/>
                    <w:rPr>
                      <w:rFonts w:cs="Times New Roman"/>
                    </w:rPr>
                  </w:pPr>
                  <w:r>
                    <w:rPr>
                      <w:rFonts w:cs="Times New Roman"/>
                    </w:rPr>
                    <w:t>70</w:t>
                  </w:r>
                </w:p>
              </w:tc>
              <w:tc>
                <w:tcPr>
                  <w:tcW w:w="1610" w:type="pct"/>
                  <w:vMerge w:val="restart"/>
                  <w:tcBorders>
                    <w:tl2br w:val="nil"/>
                    <w:tr2bl w:val="nil"/>
                  </w:tcBorders>
                  <w:noWrap/>
                  <w:vAlign w:val="center"/>
                </w:tcPr>
                <w:p w:rsidR="009D2B2C" w:rsidRDefault="005C6373">
                  <w:pPr>
                    <w:pStyle w:val="111"/>
                    <w:rPr>
                      <w:rFonts w:cs="Times New Roman"/>
                    </w:rPr>
                  </w:pPr>
                  <w:r>
                    <w:rPr>
                      <w:rFonts w:cs="Times New Roman"/>
                    </w:rPr>
                    <w:t>基础减振、厂房隔声</w:t>
                  </w:r>
                </w:p>
              </w:tc>
              <w:tc>
                <w:tcPr>
                  <w:tcW w:w="757" w:type="pct"/>
                  <w:tcBorders>
                    <w:tl2br w:val="nil"/>
                    <w:tr2bl w:val="nil"/>
                  </w:tcBorders>
                  <w:noWrap/>
                  <w:vAlign w:val="center"/>
                </w:tcPr>
                <w:p w:rsidR="009D2B2C" w:rsidRDefault="005C6373">
                  <w:pPr>
                    <w:pStyle w:val="111"/>
                    <w:rPr>
                      <w:rFonts w:cs="Times New Roman"/>
                    </w:rPr>
                  </w:pPr>
                  <w:r>
                    <w:rPr>
                      <w:rFonts w:cs="Times New Roman"/>
                    </w:rPr>
                    <w:t>50</w:t>
                  </w:r>
                </w:p>
              </w:tc>
            </w:tr>
            <w:tr w:rsidR="009D2B2C">
              <w:trPr>
                <w:trHeight w:val="323"/>
              </w:trPr>
              <w:tc>
                <w:tcPr>
                  <w:tcW w:w="901" w:type="pct"/>
                  <w:tcBorders>
                    <w:tl2br w:val="nil"/>
                    <w:tr2bl w:val="nil"/>
                  </w:tcBorders>
                  <w:noWrap/>
                  <w:vAlign w:val="center"/>
                </w:tcPr>
                <w:p w:rsidR="009D2B2C" w:rsidRDefault="005C6373">
                  <w:pPr>
                    <w:pStyle w:val="111"/>
                    <w:autoSpaceDE/>
                    <w:autoSpaceDN/>
                    <w:spacing w:line="240" w:lineRule="auto"/>
                    <w:rPr>
                      <w:rFonts w:cs="Times New Roman"/>
                      <w:lang w:val="en-US"/>
                    </w:rPr>
                  </w:pPr>
                  <w:r>
                    <w:rPr>
                      <w:rFonts w:cs="Times New Roman"/>
                      <w:lang w:val="en-US"/>
                    </w:rPr>
                    <w:t>万能摇臂锯</w:t>
                  </w:r>
                </w:p>
              </w:tc>
              <w:tc>
                <w:tcPr>
                  <w:tcW w:w="778" w:type="pct"/>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lang w:val="en-US"/>
                    </w:rPr>
                  </w:pPr>
                  <w:r>
                    <w:rPr>
                      <w:rFonts w:cs="Times New Roman"/>
                      <w:sz w:val="21"/>
                      <w:szCs w:val="21"/>
                      <w:lang w:val="en-US"/>
                    </w:rPr>
                    <w:t>8</w:t>
                  </w:r>
                </w:p>
              </w:tc>
              <w:tc>
                <w:tcPr>
                  <w:tcW w:w="951" w:type="pct"/>
                  <w:tcBorders>
                    <w:tl2br w:val="nil"/>
                    <w:tr2bl w:val="nil"/>
                  </w:tcBorders>
                  <w:noWrap/>
                  <w:vAlign w:val="center"/>
                </w:tcPr>
                <w:p w:rsidR="009D2B2C" w:rsidRDefault="005C6373">
                  <w:pPr>
                    <w:pStyle w:val="111"/>
                    <w:rPr>
                      <w:rFonts w:cs="Times New Roman"/>
                      <w:lang w:val="en-US"/>
                    </w:rPr>
                  </w:pPr>
                  <w:r>
                    <w:rPr>
                      <w:rFonts w:cs="Times New Roman"/>
                      <w:lang w:val="en-US"/>
                    </w:rPr>
                    <w:t>70</w:t>
                  </w:r>
                </w:p>
              </w:tc>
              <w:tc>
                <w:tcPr>
                  <w:tcW w:w="1610" w:type="pct"/>
                  <w:vMerge/>
                  <w:tcBorders>
                    <w:tl2br w:val="nil"/>
                    <w:tr2bl w:val="nil"/>
                  </w:tcBorders>
                  <w:noWrap/>
                  <w:vAlign w:val="center"/>
                </w:tcPr>
                <w:p w:rsidR="009D2B2C" w:rsidRDefault="009D2B2C">
                  <w:pPr>
                    <w:pStyle w:val="111"/>
                    <w:rPr>
                      <w:rFonts w:cs="Times New Roman"/>
                    </w:rPr>
                  </w:pPr>
                </w:p>
              </w:tc>
              <w:tc>
                <w:tcPr>
                  <w:tcW w:w="757" w:type="pct"/>
                  <w:tcBorders>
                    <w:tl2br w:val="nil"/>
                    <w:tr2bl w:val="nil"/>
                  </w:tcBorders>
                  <w:noWrap/>
                  <w:vAlign w:val="center"/>
                </w:tcPr>
                <w:p w:rsidR="009D2B2C" w:rsidRDefault="005C6373">
                  <w:pPr>
                    <w:pStyle w:val="111"/>
                    <w:rPr>
                      <w:rFonts w:cs="Times New Roman"/>
                      <w:lang w:val="en-US"/>
                    </w:rPr>
                  </w:pPr>
                  <w:r>
                    <w:rPr>
                      <w:rFonts w:cs="Times New Roman"/>
                      <w:lang w:val="en-US"/>
                    </w:rPr>
                    <w:t>50</w:t>
                  </w:r>
                </w:p>
              </w:tc>
            </w:tr>
            <w:tr w:rsidR="009D2B2C">
              <w:trPr>
                <w:trHeight w:val="278"/>
              </w:trPr>
              <w:tc>
                <w:tcPr>
                  <w:tcW w:w="901" w:type="pct"/>
                  <w:tcBorders>
                    <w:tl2br w:val="nil"/>
                    <w:tr2bl w:val="nil"/>
                  </w:tcBorders>
                  <w:noWrap/>
                  <w:vAlign w:val="center"/>
                </w:tcPr>
                <w:p w:rsidR="009D2B2C" w:rsidRDefault="005C6373">
                  <w:pPr>
                    <w:pStyle w:val="111"/>
                    <w:autoSpaceDE/>
                    <w:autoSpaceDN/>
                    <w:spacing w:line="240" w:lineRule="auto"/>
                    <w:rPr>
                      <w:rFonts w:cs="Times New Roman"/>
                      <w:lang w:val="en-US"/>
                    </w:rPr>
                  </w:pPr>
                  <w:r>
                    <w:rPr>
                      <w:rFonts w:cs="Times New Roman"/>
                      <w:lang w:val="en-US"/>
                    </w:rPr>
                    <w:t>细木工带锯</w:t>
                  </w:r>
                </w:p>
              </w:tc>
              <w:tc>
                <w:tcPr>
                  <w:tcW w:w="778" w:type="pct"/>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lang w:val="en-US"/>
                    </w:rPr>
                  </w:pPr>
                  <w:r>
                    <w:rPr>
                      <w:rFonts w:cs="Times New Roman"/>
                      <w:sz w:val="21"/>
                      <w:szCs w:val="21"/>
                      <w:lang w:val="en-US"/>
                    </w:rPr>
                    <w:t>11</w:t>
                  </w:r>
                </w:p>
              </w:tc>
              <w:tc>
                <w:tcPr>
                  <w:tcW w:w="951" w:type="pct"/>
                  <w:tcBorders>
                    <w:tl2br w:val="nil"/>
                    <w:tr2bl w:val="nil"/>
                  </w:tcBorders>
                  <w:noWrap/>
                  <w:vAlign w:val="center"/>
                </w:tcPr>
                <w:p w:rsidR="009D2B2C" w:rsidRDefault="005C6373">
                  <w:pPr>
                    <w:pStyle w:val="111"/>
                    <w:rPr>
                      <w:rFonts w:cs="Times New Roman"/>
                      <w:lang w:val="en-US"/>
                    </w:rPr>
                  </w:pPr>
                  <w:r>
                    <w:rPr>
                      <w:rFonts w:cs="Times New Roman"/>
                      <w:lang w:val="en-US"/>
                    </w:rPr>
                    <w:t>90</w:t>
                  </w:r>
                </w:p>
              </w:tc>
              <w:tc>
                <w:tcPr>
                  <w:tcW w:w="1610" w:type="pct"/>
                  <w:vMerge/>
                  <w:tcBorders>
                    <w:tl2br w:val="nil"/>
                    <w:tr2bl w:val="nil"/>
                  </w:tcBorders>
                  <w:noWrap/>
                  <w:vAlign w:val="center"/>
                </w:tcPr>
                <w:p w:rsidR="009D2B2C" w:rsidRDefault="009D2B2C">
                  <w:pPr>
                    <w:pStyle w:val="111"/>
                    <w:rPr>
                      <w:rFonts w:cs="Times New Roman"/>
                    </w:rPr>
                  </w:pPr>
                </w:p>
              </w:tc>
              <w:tc>
                <w:tcPr>
                  <w:tcW w:w="757" w:type="pct"/>
                  <w:tcBorders>
                    <w:tl2br w:val="nil"/>
                    <w:tr2bl w:val="nil"/>
                  </w:tcBorders>
                  <w:noWrap/>
                  <w:vAlign w:val="center"/>
                </w:tcPr>
                <w:p w:rsidR="009D2B2C" w:rsidRDefault="005C6373">
                  <w:pPr>
                    <w:pStyle w:val="111"/>
                    <w:rPr>
                      <w:rFonts w:cs="Times New Roman"/>
                      <w:lang w:val="en-US"/>
                    </w:rPr>
                  </w:pPr>
                  <w:r>
                    <w:rPr>
                      <w:rFonts w:cs="Times New Roman"/>
                      <w:lang w:val="en-US"/>
                    </w:rPr>
                    <w:t>70</w:t>
                  </w:r>
                </w:p>
              </w:tc>
            </w:tr>
            <w:tr w:rsidR="009D2B2C">
              <w:trPr>
                <w:trHeight w:val="278"/>
              </w:trPr>
              <w:tc>
                <w:tcPr>
                  <w:tcW w:w="901" w:type="pct"/>
                  <w:tcBorders>
                    <w:tl2br w:val="nil"/>
                    <w:tr2bl w:val="nil"/>
                  </w:tcBorders>
                  <w:noWrap/>
                  <w:vAlign w:val="center"/>
                </w:tcPr>
                <w:p w:rsidR="009D2B2C" w:rsidRDefault="005C6373">
                  <w:pPr>
                    <w:pStyle w:val="111"/>
                    <w:autoSpaceDE/>
                    <w:autoSpaceDN/>
                    <w:spacing w:line="240" w:lineRule="auto"/>
                    <w:rPr>
                      <w:rFonts w:cs="Times New Roman"/>
                      <w:lang w:val="en-US"/>
                    </w:rPr>
                  </w:pPr>
                  <w:r>
                    <w:rPr>
                      <w:rFonts w:cs="Times New Roman"/>
                      <w:lang w:val="en-US"/>
                    </w:rPr>
                    <w:t>精密雕刻机</w:t>
                  </w:r>
                </w:p>
              </w:tc>
              <w:tc>
                <w:tcPr>
                  <w:tcW w:w="778" w:type="pct"/>
                  <w:tcBorders>
                    <w:tl2br w:val="nil"/>
                    <w:tr2bl w:val="nil"/>
                  </w:tcBorders>
                  <w:noWrap/>
                  <w:vAlign w:val="center"/>
                </w:tcPr>
                <w:p w:rsidR="009D2B2C" w:rsidRDefault="005C6373">
                  <w:pPr>
                    <w:pStyle w:val="111"/>
                    <w:rPr>
                      <w:rFonts w:cs="Times New Roman"/>
                      <w:lang w:val="en-US"/>
                    </w:rPr>
                  </w:pPr>
                  <w:r>
                    <w:rPr>
                      <w:rFonts w:cs="Times New Roman"/>
                      <w:lang w:val="en-US"/>
                    </w:rPr>
                    <w:t>2</w:t>
                  </w:r>
                </w:p>
              </w:tc>
              <w:tc>
                <w:tcPr>
                  <w:tcW w:w="951" w:type="pct"/>
                  <w:tcBorders>
                    <w:tl2br w:val="nil"/>
                    <w:tr2bl w:val="nil"/>
                  </w:tcBorders>
                  <w:noWrap/>
                  <w:vAlign w:val="center"/>
                </w:tcPr>
                <w:p w:rsidR="009D2B2C" w:rsidRDefault="005C6373">
                  <w:pPr>
                    <w:pStyle w:val="111"/>
                    <w:rPr>
                      <w:rFonts w:cs="Times New Roman"/>
                      <w:lang w:val="en-US"/>
                    </w:rPr>
                  </w:pPr>
                  <w:r>
                    <w:rPr>
                      <w:rFonts w:cs="Times New Roman"/>
                      <w:lang w:val="en-US"/>
                    </w:rPr>
                    <w:t>85</w:t>
                  </w:r>
                </w:p>
              </w:tc>
              <w:tc>
                <w:tcPr>
                  <w:tcW w:w="1610" w:type="pct"/>
                  <w:vMerge/>
                  <w:tcBorders>
                    <w:tl2br w:val="nil"/>
                    <w:tr2bl w:val="nil"/>
                  </w:tcBorders>
                  <w:noWrap/>
                  <w:vAlign w:val="center"/>
                </w:tcPr>
                <w:p w:rsidR="009D2B2C" w:rsidRDefault="009D2B2C">
                  <w:pPr>
                    <w:pStyle w:val="111"/>
                    <w:rPr>
                      <w:rFonts w:cs="Times New Roman"/>
                    </w:rPr>
                  </w:pPr>
                </w:p>
              </w:tc>
              <w:tc>
                <w:tcPr>
                  <w:tcW w:w="757" w:type="pct"/>
                  <w:tcBorders>
                    <w:tl2br w:val="nil"/>
                    <w:tr2bl w:val="nil"/>
                  </w:tcBorders>
                  <w:noWrap/>
                  <w:vAlign w:val="center"/>
                </w:tcPr>
                <w:p w:rsidR="009D2B2C" w:rsidRDefault="005C6373">
                  <w:pPr>
                    <w:pStyle w:val="111"/>
                    <w:rPr>
                      <w:rFonts w:cs="Times New Roman"/>
                      <w:lang w:val="en-US"/>
                    </w:rPr>
                  </w:pPr>
                  <w:r>
                    <w:rPr>
                      <w:rFonts w:cs="Times New Roman"/>
                      <w:lang w:val="en-US"/>
                    </w:rPr>
                    <w:t>65</w:t>
                  </w:r>
                </w:p>
              </w:tc>
            </w:tr>
            <w:tr w:rsidR="009D2B2C">
              <w:trPr>
                <w:trHeight w:val="278"/>
              </w:trPr>
              <w:tc>
                <w:tcPr>
                  <w:tcW w:w="901" w:type="pct"/>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lang w:val="en-US"/>
                    </w:rPr>
                  </w:pPr>
                  <w:r>
                    <w:rPr>
                      <w:rFonts w:cs="Times New Roman"/>
                      <w:sz w:val="21"/>
                      <w:szCs w:val="21"/>
                      <w:lang w:val="en-US"/>
                    </w:rPr>
                    <w:t>木工镂铣机</w:t>
                  </w:r>
                </w:p>
              </w:tc>
              <w:tc>
                <w:tcPr>
                  <w:tcW w:w="778" w:type="pct"/>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lang w:val="en-US"/>
                    </w:rPr>
                  </w:pPr>
                  <w:r>
                    <w:rPr>
                      <w:rFonts w:cs="Times New Roman"/>
                      <w:sz w:val="21"/>
                      <w:szCs w:val="21"/>
                      <w:lang w:val="en-US"/>
                    </w:rPr>
                    <w:t>2</w:t>
                  </w:r>
                </w:p>
              </w:tc>
              <w:tc>
                <w:tcPr>
                  <w:tcW w:w="951" w:type="pct"/>
                  <w:tcBorders>
                    <w:tl2br w:val="nil"/>
                    <w:tr2bl w:val="nil"/>
                  </w:tcBorders>
                  <w:noWrap/>
                  <w:vAlign w:val="center"/>
                </w:tcPr>
                <w:p w:rsidR="009D2B2C" w:rsidRDefault="005C6373">
                  <w:pPr>
                    <w:pStyle w:val="111"/>
                    <w:rPr>
                      <w:rFonts w:cs="Times New Roman"/>
                      <w:lang w:val="en-US"/>
                    </w:rPr>
                  </w:pPr>
                  <w:r>
                    <w:rPr>
                      <w:rFonts w:cs="Times New Roman"/>
                      <w:lang w:val="en-US"/>
                    </w:rPr>
                    <w:t>75</w:t>
                  </w:r>
                </w:p>
              </w:tc>
              <w:tc>
                <w:tcPr>
                  <w:tcW w:w="1610" w:type="pct"/>
                  <w:vMerge/>
                  <w:tcBorders>
                    <w:tl2br w:val="nil"/>
                    <w:tr2bl w:val="nil"/>
                  </w:tcBorders>
                  <w:noWrap/>
                  <w:vAlign w:val="center"/>
                </w:tcPr>
                <w:p w:rsidR="009D2B2C" w:rsidRDefault="009D2B2C">
                  <w:pPr>
                    <w:pStyle w:val="111"/>
                    <w:rPr>
                      <w:rFonts w:cs="Times New Roman"/>
                    </w:rPr>
                  </w:pPr>
                </w:p>
              </w:tc>
              <w:tc>
                <w:tcPr>
                  <w:tcW w:w="757" w:type="pct"/>
                  <w:tcBorders>
                    <w:tl2br w:val="nil"/>
                    <w:tr2bl w:val="nil"/>
                  </w:tcBorders>
                  <w:noWrap/>
                  <w:vAlign w:val="center"/>
                </w:tcPr>
                <w:p w:rsidR="009D2B2C" w:rsidRDefault="005C6373">
                  <w:pPr>
                    <w:pStyle w:val="111"/>
                    <w:rPr>
                      <w:rFonts w:cs="Times New Roman"/>
                      <w:lang w:val="en-US"/>
                    </w:rPr>
                  </w:pPr>
                  <w:r>
                    <w:rPr>
                      <w:rFonts w:cs="Times New Roman"/>
                      <w:lang w:val="en-US"/>
                    </w:rPr>
                    <w:t>55</w:t>
                  </w:r>
                </w:p>
              </w:tc>
            </w:tr>
            <w:tr w:rsidR="009D2B2C">
              <w:trPr>
                <w:trHeight w:val="278"/>
              </w:trPr>
              <w:tc>
                <w:tcPr>
                  <w:tcW w:w="901" w:type="pct"/>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lang w:val="en-US"/>
                    </w:rPr>
                  </w:pPr>
                  <w:r>
                    <w:rPr>
                      <w:rFonts w:cs="Times New Roman"/>
                      <w:sz w:val="21"/>
                      <w:szCs w:val="21"/>
                      <w:lang w:val="en-US"/>
                    </w:rPr>
                    <w:t>台式木工钻床</w:t>
                  </w:r>
                </w:p>
              </w:tc>
              <w:tc>
                <w:tcPr>
                  <w:tcW w:w="778" w:type="pct"/>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lang w:val="en-US"/>
                    </w:rPr>
                  </w:pPr>
                  <w:r>
                    <w:rPr>
                      <w:rFonts w:cs="Times New Roman"/>
                      <w:sz w:val="21"/>
                      <w:szCs w:val="21"/>
                      <w:lang w:val="en-US"/>
                    </w:rPr>
                    <w:t>5</w:t>
                  </w:r>
                </w:p>
              </w:tc>
              <w:tc>
                <w:tcPr>
                  <w:tcW w:w="951" w:type="pct"/>
                  <w:tcBorders>
                    <w:tl2br w:val="nil"/>
                    <w:tr2bl w:val="nil"/>
                  </w:tcBorders>
                  <w:noWrap/>
                  <w:vAlign w:val="center"/>
                </w:tcPr>
                <w:p w:rsidR="009D2B2C" w:rsidRDefault="005C6373">
                  <w:pPr>
                    <w:pStyle w:val="111"/>
                    <w:rPr>
                      <w:rFonts w:cs="Times New Roman"/>
                      <w:lang w:val="en-US"/>
                    </w:rPr>
                  </w:pPr>
                  <w:r>
                    <w:rPr>
                      <w:rFonts w:cs="Times New Roman"/>
                      <w:lang w:val="en-US"/>
                    </w:rPr>
                    <w:t>75</w:t>
                  </w:r>
                </w:p>
              </w:tc>
              <w:tc>
                <w:tcPr>
                  <w:tcW w:w="1610" w:type="pct"/>
                  <w:vMerge/>
                  <w:tcBorders>
                    <w:tl2br w:val="nil"/>
                    <w:tr2bl w:val="nil"/>
                  </w:tcBorders>
                  <w:noWrap/>
                </w:tcPr>
                <w:p w:rsidR="009D2B2C" w:rsidRDefault="009D2B2C">
                  <w:pPr>
                    <w:pStyle w:val="111"/>
                    <w:rPr>
                      <w:rFonts w:cs="Times New Roman"/>
                      <w:lang w:val="en-US"/>
                    </w:rPr>
                  </w:pPr>
                </w:p>
              </w:tc>
              <w:tc>
                <w:tcPr>
                  <w:tcW w:w="757" w:type="pct"/>
                  <w:tcBorders>
                    <w:tl2br w:val="nil"/>
                    <w:tr2bl w:val="nil"/>
                  </w:tcBorders>
                  <w:noWrap/>
                  <w:vAlign w:val="center"/>
                </w:tcPr>
                <w:p w:rsidR="009D2B2C" w:rsidRDefault="005C6373">
                  <w:pPr>
                    <w:pStyle w:val="111"/>
                    <w:rPr>
                      <w:rFonts w:cs="Times New Roman"/>
                      <w:lang w:val="en-US"/>
                    </w:rPr>
                  </w:pPr>
                  <w:r>
                    <w:rPr>
                      <w:rFonts w:cs="Times New Roman"/>
                      <w:lang w:val="en-US"/>
                    </w:rPr>
                    <w:t>55</w:t>
                  </w:r>
                </w:p>
              </w:tc>
            </w:tr>
            <w:tr w:rsidR="009D2B2C">
              <w:trPr>
                <w:trHeight w:val="278"/>
              </w:trPr>
              <w:tc>
                <w:tcPr>
                  <w:tcW w:w="901" w:type="pct"/>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海绵直切机</w:t>
                  </w:r>
                </w:p>
              </w:tc>
              <w:tc>
                <w:tcPr>
                  <w:tcW w:w="778" w:type="pct"/>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1</w:t>
                  </w:r>
                </w:p>
              </w:tc>
              <w:tc>
                <w:tcPr>
                  <w:tcW w:w="951" w:type="pct"/>
                  <w:tcBorders>
                    <w:tl2br w:val="nil"/>
                    <w:tr2bl w:val="nil"/>
                  </w:tcBorders>
                  <w:noWrap/>
                  <w:vAlign w:val="center"/>
                </w:tcPr>
                <w:p w:rsidR="009D2B2C" w:rsidRDefault="005C6373">
                  <w:pPr>
                    <w:pStyle w:val="111"/>
                    <w:rPr>
                      <w:rFonts w:cs="Times New Roman"/>
                      <w:lang w:val="en-US"/>
                    </w:rPr>
                  </w:pPr>
                  <w:r>
                    <w:rPr>
                      <w:rFonts w:cs="Times New Roman"/>
                      <w:lang w:val="en-US"/>
                    </w:rPr>
                    <w:t>70</w:t>
                  </w:r>
                </w:p>
              </w:tc>
              <w:tc>
                <w:tcPr>
                  <w:tcW w:w="1610" w:type="pct"/>
                  <w:vMerge/>
                  <w:tcBorders>
                    <w:tl2br w:val="nil"/>
                    <w:tr2bl w:val="nil"/>
                  </w:tcBorders>
                  <w:noWrap/>
                </w:tcPr>
                <w:p w:rsidR="009D2B2C" w:rsidRDefault="009D2B2C">
                  <w:pPr>
                    <w:pStyle w:val="111"/>
                    <w:rPr>
                      <w:rFonts w:cs="Times New Roman"/>
                      <w:lang w:val="en-US"/>
                    </w:rPr>
                  </w:pPr>
                </w:p>
              </w:tc>
              <w:tc>
                <w:tcPr>
                  <w:tcW w:w="757" w:type="pct"/>
                  <w:tcBorders>
                    <w:tl2br w:val="nil"/>
                    <w:tr2bl w:val="nil"/>
                  </w:tcBorders>
                  <w:noWrap/>
                  <w:vAlign w:val="center"/>
                </w:tcPr>
                <w:p w:rsidR="009D2B2C" w:rsidRDefault="005C6373">
                  <w:pPr>
                    <w:pStyle w:val="111"/>
                    <w:rPr>
                      <w:rFonts w:cs="Times New Roman"/>
                      <w:lang w:val="en-US"/>
                    </w:rPr>
                  </w:pPr>
                  <w:r>
                    <w:rPr>
                      <w:rFonts w:cs="Times New Roman"/>
                      <w:lang w:val="en-US"/>
                    </w:rPr>
                    <w:t>50</w:t>
                  </w:r>
                </w:p>
              </w:tc>
            </w:tr>
            <w:tr w:rsidR="009D2B2C">
              <w:trPr>
                <w:trHeight w:val="278"/>
              </w:trPr>
              <w:tc>
                <w:tcPr>
                  <w:tcW w:w="901" w:type="pct"/>
                  <w:tcBorders>
                    <w:tl2br w:val="nil"/>
                    <w:tr2bl w:val="nil"/>
                  </w:tcBorders>
                  <w:noWrap/>
                  <w:vAlign w:val="center"/>
                </w:tcPr>
                <w:p w:rsidR="009D2B2C" w:rsidRDefault="005C6373">
                  <w:pPr>
                    <w:widowControl/>
                    <w:autoSpaceDE/>
                    <w:autoSpaceDN/>
                    <w:spacing w:line="240" w:lineRule="auto"/>
                    <w:ind w:firstLineChars="0" w:firstLine="0"/>
                    <w:jc w:val="center"/>
                    <w:rPr>
                      <w:rFonts w:cs="Times New Roman"/>
                      <w:sz w:val="21"/>
                      <w:szCs w:val="21"/>
                      <w:lang w:val="en-US"/>
                    </w:rPr>
                  </w:pPr>
                  <w:r>
                    <w:rPr>
                      <w:rFonts w:cs="Times New Roman"/>
                      <w:sz w:val="21"/>
                      <w:szCs w:val="21"/>
                      <w:lang w:val="en-US"/>
                    </w:rPr>
                    <w:t>海绵平切机</w:t>
                  </w:r>
                </w:p>
              </w:tc>
              <w:tc>
                <w:tcPr>
                  <w:tcW w:w="778" w:type="pct"/>
                  <w:tcBorders>
                    <w:tl2br w:val="nil"/>
                    <w:tr2bl w:val="nil"/>
                  </w:tcBorders>
                  <w:noWrap/>
                  <w:vAlign w:val="center"/>
                </w:tcPr>
                <w:p w:rsidR="009D2B2C" w:rsidRDefault="005C6373">
                  <w:pPr>
                    <w:widowControl/>
                    <w:autoSpaceDE/>
                    <w:autoSpaceDN/>
                    <w:spacing w:line="240" w:lineRule="auto"/>
                    <w:ind w:firstLineChars="0" w:firstLine="0"/>
                    <w:jc w:val="center"/>
                    <w:textAlignment w:val="center"/>
                    <w:rPr>
                      <w:rFonts w:cs="Times New Roman"/>
                      <w:sz w:val="21"/>
                      <w:szCs w:val="21"/>
                      <w:lang w:val="en-US"/>
                    </w:rPr>
                  </w:pPr>
                  <w:r>
                    <w:rPr>
                      <w:rFonts w:cs="Times New Roman"/>
                      <w:sz w:val="21"/>
                      <w:szCs w:val="21"/>
                      <w:lang w:val="en-US"/>
                    </w:rPr>
                    <w:t>2</w:t>
                  </w:r>
                </w:p>
              </w:tc>
              <w:tc>
                <w:tcPr>
                  <w:tcW w:w="951" w:type="pct"/>
                  <w:tcBorders>
                    <w:tl2br w:val="nil"/>
                    <w:tr2bl w:val="nil"/>
                  </w:tcBorders>
                  <w:noWrap/>
                  <w:vAlign w:val="center"/>
                </w:tcPr>
                <w:p w:rsidR="009D2B2C" w:rsidRDefault="005C6373">
                  <w:pPr>
                    <w:pStyle w:val="111"/>
                    <w:rPr>
                      <w:rFonts w:cs="Times New Roman"/>
                      <w:lang w:val="en-US"/>
                    </w:rPr>
                  </w:pPr>
                  <w:r>
                    <w:rPr>
                      <w:rFonts w:cs="Times New Roman"/>
                      <w:lang w:val="en-US"/>
                    </w:rPr>
                    <w:t>70</w:t>
                  </w:r>
                </w:p>
              </w:tc>
              <w:tc>
                <w:tcPr>
                  <w:tcW w:w="1610" w:type="pct"/>
                  <w:vMerge/>
                  <w:tcBorders>
                    <w:tl2br w:val="nil"/>
                    <w:tr2bl w:val="nil"/>
                  </w:tcBorders>
                  <w:noWrap/>
                </w:tcPr>
                <w:p w:rsidR="009D2B2C" w:rsidRDefault="009D2B2C">
                  <w:pPr>
                    <w:pStyle w:val="111"/>
                    <w:rPr>
                      <w:rFonts w:cs="Times New Roman"/>
                      <w:lang w:val="en-US"/>
                    </w:rPr>
                  </w:pPr>
                </w:p>
              </w:tc>
              <w:tc>
                <w:tcPr>
                  <w:tcW w:w="757" w:type="pct"/>
                  <w:tcBorders>
                    <w:tl2br w:val="nil"/>
                    <w:tr2bl w:val="nil"/>
                  </w:tcBorders>
                  <w:noWrap/>
                  <w:vAlign w:val="center"/>
                </w:tcPr>
                <w:p w:rsidR="009D2B2C" w:rsidRDefault="005C6373">
                  <w:pPr>
                    <w:pStyle w:val="111"/>
                    <w:rPr>
                      <w:rFonts w:cs="Times New Roman"/>
                      <w:lang w:val="en-US"/>
                    </w:rPr>
                  </w:pPr>
                  <w:r>
                    <w:rPr>
                      <w:rFonts w:cs="Times New Roman"/>
                      <w:lang w:val="en-US"/>
                    </w:rPr>
                    <w:t>50</w:t>
                  </w:r>
                </w:p>
              </w:tc>
            </w:tr>
            <w:tr w:rsidR="009D2B2C">
              <w:trPr>
                <w:trHeight w:val="278"/>
              </w:trPr>
              <w:tc>
                <w:tcPr>
                  <w:tcW w:w="901" w:type="pct"/>
                  <w:tcBorders>
                    <w:tl2br w:val="nil"/>
                    <w:tr2bl w:val="nil"/>
                  </w:tcBorders>
                  <w:noWrap/>
                  <w:vAlign w:val="center"/>
                </w:tcPr>
                <w:p w:rsidR="009D2B2C" w:rsidRDefault="005C6373">
                  <w:pPr>
                    <w:pStyle w:val="111"/>
                    <w:autoSpaceDE/>
                    <w:autoSpaceDN/>
                    <w:spacing w:line="240" w:lineRule="auto"/>
                    <w:rPr>
                      <w:rFonts w:cs="Times New Roman"/>
                      <w:lang w:val="en-US"/>
                    </w:rPr>
                  </w:pPr>
                  <w:r>
                    <w:rPr>
                      <w:rFonts w:cs="Times New Roman" w:hint="eastAsia"/>
                      <w:lang w:val="en-US"/>
                    </w:rPr>
                    <w:lastRenderedPageBreak/>
                    <w:t>风机</w:t>
                  </w:r>
                </w:p>
              </w:tc>
              <w:tc>
                <w:tcPr>
                  <w:tcW w:w="778" w:type="pct"/>
                  <w:tcBorders>
                    <w:tl2br w:val="nil"/>
                    <w:tr2bl w:val="nil"/>
                  </w:tcBorders>
                  <w:noWrap/>
                  <w:vAlign w:val="center"/>
                </w:tcPr>
                <w:p w:rsidR="009D2B2C" w:rsidRDefault="005C6373">
                  <w:pPr>
                    <w:pStyle w:val="111"/>
                    <w:autoSpaceDE/>
                    <w:autoSpaceDN/>
                    <w:spacing w:line="240" w:lineRule="auto"/>
                    <w:rPr>
                      <w:rFonts w:cs="Times New Roman"/>
                      <w:lang w:val="en-US"/>
                    </w:rPr>
                  </w:pPr>
                  <w:r>
                    <w:rPr>
                      <w:rFonts w:cs="Times New Roman" w:hint="eastAsia"/>
                      <w:lang w:val="en-US"/>
                    </w:rPr>
                    <w:t>11</w:t>
                  </w:r>
                </w:p>
              </w:tc>
              <w:tc>
                <w:tcPr>
                  <w:tcW w:w="951" w:type="pct"/>
                  <w:tcBorders>
                    <w:tl2br w:val="nil"/>
                    <w:tr2bl w:val="nil"/>
                  </w:tcBorders>
                  <w:noWrap/>
                  <w:vAlign w:val="center"/>
                </w:tcPr>
                <w:p w:rsidR="009D2B2C" w:rsidRDefault="005C6373">
                  <w:pPr>
                    <w:pStyle w:val="111"/>
                    <w:autoSpaceDE/>
                    <w:autoSpaceDN/>
                    <w:spacing w:line="240" w:lineRule="auto"/>
                    <w:rPr>
                      <w:rFonts w:cs="Times New Roman"/>
                      <w:lang w:val="en-US"/>
                    </w:rPr>
                  </w:pPr>
                  <w:r>
                    <w:rPr>
                      <w:rFonts w:cs="Times New Roman" w:hint="eastAsia"/>
                      <w:lang w:val="en-US"/>
                    </w:rPr>
                    <w:t>85</w:t>
                  </w:r>
                </w:p>
              </w:tc>
              <w:tc>
                <w:tcPr>
                  <w:tcW w:w="1610" w:type="pct"/>
                  <w:vMerge/>
                  <w:tcBorders>
                    <w:tl2br w:val="nil"/>
                    <w:tr2bl w:val="nil"/>
                  </w:tcBorders>
                  <w:noWrap/>
                </w:tcPr>
                <w:p w:rsidR="009D2B2C" w:rsidRDefault="009D2B2C">
                  <w:pPr>
                    <w:pStyle w:val="111"/>
                    <w:autoSpaceDE/>
                    <w:autoSpaceDN/>
                    <w:spacing w:line="240" w:lineRule="auto"/>
                    <w:rPr>
                      <w:rFonts w:cs="Times New Roman"/>
                      <w:lang w:val="en-US"/>
                    </w:rPr>
                  </w:pPr>
                </w:p>
              </w:tc>
              <w:tc>
                <w:tcPr>
                  <w:tcW w:w="757" w:type="pct"/>
                  <w:tcBorders>
                    <w:tl2br w:val="nil"/>
                    <w:tr2bl w:val="nil"/>
                  </w:tcBorders>
                  <w:noWrap/>
                  <w:vAlign w:val="center"/>
                </w:tcPr>
                <w:p w:rsidR="009D2B2C" w:rsidRDefault="005C6373">
                  <w:pPr>
                    <w:pStyle w:val="111"/>
                    <w:autoSpaceDE/>
                    <w:autoSpaceDN/>
                    <w:spacing w:line="240" w:lineRule="auto"/>
                    <w:rPr>
                      <w:rFonts w:cs="Times New Roman"/>
                      <w:lang w:val="en-US"/>
                    </w:rPr>
                  </w:pPr>
                  <w:r>
                    <w:rPr>
                      <w:rFonts w:cs="Times New Roman" w:hint="eastAsia"/>
                      <w:lang w:val="en-US"/>
                    </w:rPr>
                    <w:t>65</w:t>
                  </w:r>
                </w:p>
              </w:tc>
            </w:tr>
            <w:tr w:rsidR="009D2B2C">
              <w:trPr>
                <w:trHeight w:val="278"/>
              </w:trPr>
              <w:tc>
                <w:tcPr>
                  <w:tcW w:w="901" w:type="pct"/>
                  <w:tcBorders>
                    <w:tl2br w:val="nil"/>
                    <w:tr2bl w:val="nil"/>
                  </w:tcBorders>
                  <w:noWrap/>
                  <w:vAlign w:val="center"/>
                </w:tcPr>
                <w:p w:rsidR="009D2B2C" w:rsidRDefault="005C6373">
                  <w:pPr>
                    <w:pStyle w:val="111"/>
                    <w:autoSpaceDE/>
                    <w:autoSpaceDN/>
                    <w:spacing w:line="240" w:lineRule="auto"/>
                    <w:rPr>
                      <w:rFonts w:cs="Times New Roman"/>
                      <w:lang w:val="en-US"/>
                    </w:rPr>
                  </w:pPr>
                  <w:r>
                    <w:rPr>
                      <w:rFonts w:cs="Times New Roman" w:hint="eastAsia"/>
                      <w:lang w:val="en-US"/>
                    </w:rPr>
                    <w:t>空压机</w:t>
                  </w:r>
                </w:p>
              </w:tc>
              <w:tc>
                <w:tcPr>
                  <w:tcW w:w="778" w:type="pct"/>
                  <w:tcBorders>
                    <w:tl2br w:val="nil"/>
                    <w:tr2bl w:val="nil"/>
                  </w:tcBorders>
                  <w:noWrap/>
                  <w:vAlign w:val="center"/>
                </w:tcPr>
                <w:p w:rsidR="009D2B2C" w:rsidRDefault="005C6373">
                  <w:pPr>
                    <w:pStyle w:val="111"/>
                    <w:autoSpaceDE/>
                    <w:autoSpaceDN/>
                    <w:spacing w:line="240" w:lineRule="auto"/>
                    <w:rPr>
                      <w:rFonts w:cs="Times New Roman"/>
                      <w:lang w:val="en-US"/>
                    </w:rPr>
                  </w:pPr>
                  <w:r>
                    <w:rPr>
                      <w:rFonts w:cs="Times New Roman" w:hint="eastAsia"/>
                      <w:lang w:val="en-US"/>
                    </w:rPr>
                    <w:t>2</w:t>
                  </w:r>
                </w:p>
              </w:tc>
              <w:tc>
                <w:tcPr>
                  <w:tcW w:w="951" w:type="pct"/>
                  <w:tcBorders>
                    <w:tl2br w:val="nil"/>
                    <w:tr2bl w:val="nil"/>
                  </w:tcBorders>
                  <w:noWrap/>
                  <w:vAlign w:val="center"/>
                </w:tcPr>
                <w:p w:rsidR="009D2B2C" w:rsidRDefault="005C6373">
                  <w:pPr>
                    <w:pStyle w:val="111"/>
                    <w:autoSpaceDE/>
                    <w:autoSpaceDN/>
                    <w:spacing w:line="240" w:lineRule="auto"/>
                    <w:rPr>
                      <w:rFonts w:cs="Times New Roman"/>
                      <w:lang w:val="en-US"/>
                    </w:rPr>
                  </w:pPr>
                  <w:r>
                    <w:rPr>
                      <w:rFonts w:cs="Times New Roman" w:hint="eastAsia"/>
                      <w:lang w:val="en-US"/>
                    </w:rPr>
                    <w:t>70</w:t>
                  </w:r>
                </w:p>
              </w:tc>
              <w:tc>
                <w:tcPr>
                  <w:tcW w:w="1610" w:type="pct"/>
                  <w:vMerge/>
                  <w:tcBorders>
                    <w:tl2br w:val="nil"/>
                    <w:tr2bl w:val="nil"/>
                  </w:tcBorders>
                  <w:noWrap/>
                </w:tcPr>
                <w:p w:rsidR="009D2B2C" w:rsidRDefault="009D2B2C">
                  <w:pPr>
                    <w:pStyle w:val="111"/>
                    <w:autoSpaceDE/>
                    <w:autoSpaceDN/>
                    <w:spacing w:line="240" w:lineRule="auto"/>
                    <w:rPr>
                      <w:rFonts w:cs="Times New Roman"/>
                      <w:lang w:val="en-US"/>
                    </w:rPr>
                  </w:pPr>
                </w:p>
              </w:tc>
              <w:tc>
                <w:tcPr>
                  <w:tcW w:w="757" w:type="pct"/>
                  <w:tcBorders>
                    <w:tl2br w:val="nil"/>
                    <w:tr2bl w:val="nil"/>
                  </w:tcBorders>
                  <w:noWrap/>
                  <w:vAlign w:val="center"/>
                </w:tcPr>
                <w:p w:rsidR="009D2B2C" w:rsidRDefault="005C6373">
                  <w:pPr>
                    <w:pStyle w:val="111"/>
                    <w:autoSpaceDE/>
                    <w:autoSpaceDN/>
                    <w:spacing w:line="240" w:lineRule="auto"/>
                    <w:rPr>
                      <w:rFonts w:cs="Times New Roman"/>
                      <w:lang w:val="en-US"/>
                    </w:rPr>
                  </w:pPr>
                  <w:r>
                    <w:rPr>
                      <w:rFonts w:cs="Times New Roman" w:hint="eastAsia"/>
                      <w:lang w:val="en-US"/>
                    </w:rPr>
                    <w:t>50</w:t>
                  </w:r>
                </w:p>
              </w:tc>
            </w:tr>
          </w:tbl>
          <w:p w:rsidR="009D2B2C" w:rsidRDefault="005C6373">
            <w:pPr>
              <w:ind w:firstLine="480"/>
              <w:rPr>
                <w:rFonts w:cs="Times New Roman"/>
              </w:rPr>
            </w:pPr>
            <w:r>
              <w:rPr>
                <w:rFonts w:cs="Times New Roman"/>
              </w:rPr>
              <w:t>（</w:t>
            </w:r>
            <w:r>
              <w:rPr>
                <w:rFonts w:cs="Times New Roman"/>
              </w:rPr>
              <w:t>1</w:t>
            </w:r>
            <w:r>
              <w:rPr>
                <w:rFonts w:cs="Times New Roman"/>
              </w:rPr>
              <w:t>）预测模式</w:t>
            </w:r>
          </w:p>
          <w:p w:rsidR="009D2B2C" w:rsidRDefault="005C6373">
            <w:pPr>
              <w:ind w:firstLine="480"/>
              <w:rPr>
                <w:rFonts w:cs="Times New Roman"/>
              </w:rPr>
            </w:pPr>
            <w:r>
              <w:rPr>
                <w:rFonts w:cs="Times New Roman"/>
              </w:rPr>
              <w:t>本次声环境影响评价选用如下预测模式：</w:t>
            </w:r>
          </w:p>
          <w:p w:rsidR="009D2B2C" w:rsidRDefault="005C6373">
            <w:pPr>
              <w:ind w:firstLine="480"/>
              <w:rPr>
                <w:rFonts w:cs="Times New Roman"/>
              </w:rPr>
            </w:pPr>
            <w:r>
              <w:rPr>
                <w:rFonts w:cs="Times New Roman"/>
              </w:rPr>
              <w:t>基准预测点噪声级叠加公式：</w:t>
            </w:r>
          </w:p>
          <w:p w:rsidR="009D2B2C" w:rsidRDefault="009D2B2C">
            <w:pPr>
              <w:ind w:firstLineChars="0" w:firstLine="0"/>
              <w:jc w:val="center"/>
              <w:rPr>
                <w:rFonts w:cs="Times New Roman"/>
              </w:rPr>
            </w:pPr>
            <w:r w:rsidRPr="009D2B2C">
              <w:rPr>
                <w:rFonts w:cs="Times New Roman"/>
              </w:rPr>
              <w:object w:dxaOrig="2560" w:dyaOrig="1200">
                <v:shape id="_x0000_i1030" type="#_x0000_t75" style="width:129pt;height:61.05pt" o:ole="">
                  <v:imagedata r:id="rId25" o:title=""/>
                </v:shape>
                <o:OLEObject Type="Embed" ProgID="Equation.3" ShapeID="_x0000_i1030" DrawAspect="Content" ObjectID="_1772631175" r:id="rId26"/>
              </w:object>
            </w:r>
          </w:p>
          <w:p w:rsidR="009D2B2C" w:rsidRDefault="005C6373">
            <w:pPr>
              <w:ind w:firstLine="480"/>
              <w:rPr>
                <w:rFonts w:cs="Times New Roman"/>
              </w:rPr>
            </w:pPr>
            <w:r>
              <w:rPr>
                <w:rFonts w:cs="Times New Roman"/>
              </w:rPr>
              <w:t>式中：</w:t>
            </w:r>
            <w:r>
              <w:rPr>
                <w:rFonts w:cs="Times New Roman"/>
              </w:rPr>
              <w:t>Lpe—</w:t>
            </w:r>
            <w:r>
              <w:rPr>
                <w:rFonts w:cs="Times New Roman"/>
              </w:rPr>
              <w:t>叠加后总声级，</w:t>
            </w:r>
            <w:r>
              <w:rPr>
                <w:rFonts w:cs="Times New Roman"/>
              </w:rPr>
              <w:t>dB(A)</w:t>
            </w:r>
            <w:r>
              <w:rPr>
                <w:rFonts w:cs="Times New Roman"/>
              </w:rPr>
              <w:t>；</w:t>
            </w:r>
          </w:p>
          <w:p w:rsidR="009D2B2C" w:rsidRDefault="005C6373">
            <w:pPr>
              <w:ind w:firstLine="480"/>
              <w:rPr>
                <w:rFonts w:cs="Times New Roman"/>
              </w:rPr>
            </w:pPr>
            <w:r>
              <w:rPr>
                <w:rFonts w:cs="Times New Roman"/>
              </w:rPr>
              <w:t>LPi—i</w:t>
            </w:r>
            <w:r>
              <w:rPr>
                <w:rFonts w:cs="Times New Roman"/>
              </w:rPr>
              <w:t>声源至基准预测点的声级，</w:t>
            </w:r>
            <w:r>
              <w:rPr>
                <w:rFonts w:cs="Times New Roman"/>
              </w:rPr>
              <w:t>dB(A)</w:t>
            </w:r>
            <w:r>
              <w:rPr>
                <w:rFonts w:cs="Times New Roman"/>
              </w:rPr>
              <w:t>；</w:t>
            </w:r>
          </w:p>
          <w:p w:rsidR="009D2B2C" w:rsidRDefault="005C6373">
            <w:pPr>
              <w:ind w:firstLine="480"/>
              <w:rPr>
                <w:rFonts w:cs="Times New Roman"/>
              </w:rPr>
            </w:pPr>
            <w:r>
              <w:rPr>
                <w:rFonts w:cs="Times New Roman"/>
              </w:rPr>
              <w:t>n—</w:t>
            </w:r>
            <w:r>
              <w:rPr>
                <w:rFonts w:cs="Times New Roman"/>
              </w:rPr>
              <w:t>噪声源数目。</w:t>
            </w:r>
          </w:p>
          <w:p w:rsidR="009D2B2C" w:rsidRDefault="005C6373">
            <w:pPr>
              <w:ind w:firstLine="480"/>
              <w:rPr>
                <w:rFonts w:cs="Times New Roman"/>
              </w:rPr>
            </w:pPr>
            <w:r>
              <w:rPr>
                <w:rFonts w:cs="Times New Roman"/>
              </w:rPr>
              <w:t>用上述</w:t>
            </w:r>
            <w:r>
              <w:rPr>
                <w:rFonts w:hint="eastAsia"/>
                <w:lang w:val="en-US"/>
              </w:rPr>
              <w:t>公式</w:t>
            </w:r>
            <w:r>
              <w:rPr>
                <w:rFonts w:cs="Times New Roman"/>
              </w:rPr>
              <w:t>计算出各噪声源点至基准预测点的总声级，然后以基准预测点的噪声强度为工程噪声源强。</w:t>
            </w:r>
          </w:p>
          <w:p w:rsidR="009D2B2C" w:rsidRDefault="005C6373">
            <w:pPr>
              <w:ind w:firstLine="480"/>
              <w:rPr>
                <w:rFonts w:cs="Times New Roman"/>
              </w:rPr>
            </w:pPr>
            <w:r>
              <w:rPr>
                <w:rFonts w:cs="Times New Roman"/>
              </w:rPr>
              <w:t>计算预测点的声级：</w:t>
            </w:r>
          </w:p>
          <w:p w:rsidR="009D2B2C" w:rsidRDefault="009D2B2C">
            <w:pPr>
              <w:ind w:firstLineChars="0" w:firstLine="0"/>
              <w:jc w:val="center"/>
              <w:rPr>
                <w:rFonts w:cs="Times New Roman"/>
              </w:rPr>
            </w:pPr>
            <w:r w:rsidRPr="009D2B2C">
              <w:rPr>
                <w:rFonts w:cs="Times New Roman"/>
              </w:rPr>
              <w:object w:dxaOrig="4480" w:dyaOrig="380">
                <v:shape id="_x0000_i1031" type="#_x0000_t75" style="width:224.65pt;height:19pt" o:ole="">
                  <v:imagedata r:id="rId27" o:title=""/>
                </v:shape>
                <o:OLEObject Type="Embed" ProgID="Equation.3" ShapeID="_x0000_i1031" DrawAspect="Content" ObjectID="_1772631176" r:id="rId28"/>
              </w:object>
            </w:r>
          </w:p>
          <w:p w:rsidR="009D2B2C" w:rsidRDefault="005C6373">
            <w:pPr>
              <w:ind w:firstLine="480"/>
              <w:rPr>
                <w:rFonts w:cs="Times New Roman"/>
              </w:rPr>
            </w:pPr>
            <w:r>
              <w:rPr>
                <w:rFonts w:cs="Times New Roman"/>
              </w:rPr>
              <w:t>式中：</w:t>
            </w:r>
            <w:r>
              <w:rPr>
                <w:rFonts w:cs="Times New Roman"/>
              </w:rPr>
              <w:t>Lp</w:t>
            </w:r>
            <w:r>
              <w:rPr>
                <w:rFonts w:cs="Times New Roman"/>
              </w:rPr>
              <w:t>（</w:t>
            </w:r>
            <w:r>
              <w:rPr>
                <w:rFonts w:cs="Times New Roman"/>
              </w:rPr>
              <w:t>r</w:t>
            </w:r>
            <w:r>
              <w:rPr>
                <w:rFonts w:cs="Times New Roman"/>
              </w:rPr>
              <w:t>）</w:t>
            </w:r>
            <w:r>
              <w:rPr>
                <w:rFonts w:cs="Times New Roman"/>
              </w:rPr>
              <w:t>—</w:t>
            </w:r>
            <w:r>
              <w:rPr>
                <w:rFonts w:cs="Times New Roman"/>
              </w:rPr>
              <w:t>距声源</w:t>
            </w:r>
            <w:r>
              <w:rPr>
                <w:rFonts w:cs="Times New Roman"/>
              </w:rPr>
              <w:t>r</w:t>
            </w:r>
            <w:r>
              <w:rPr>
                <w:rFonts w:cs="Times New Roman"/>
              </w:rPr>
              <w:t>处的</w:t>
            </w:r>
            <w:r>
              <w:rPr>
                <w:rFonts w:cs="Times New Roman"/>
              </w:rPr>
              <w:t>A</w:t>
            </w:r>
            <w:r>
              <w:rPr>
                <w:rFonts w:cs="Times New Roman"/>
              </w:rPr>
              <w:t>声级，</w:t>
            </w:r>
            <w:r>
              <w:rPr>
                <w:rFonts w:cs="Times New Roman"/>
              </w:rPr>
              <w:t>dB</w:t>
            </w:r>
            <w:r>
              <w:rPr>
                <w:rFonts w:cs="Times New Roman"/>
              </w:rPr>
              <w:t>；</w:t>
            </w:r>
          </w:p>
          <w:p w:rsidR="009D2B2C" w:rsidRDefault="005C6373">
            <w:pPr>
              <w:ind w:firstLine="480"/>
              <w:rPr>
                <w:rFonts w:cs="Times New Roman"/>
              </w:rPr>
            </w:pPr>
            <w:r>
              <w:rPr>
                <w:rFonts w:cs="Times New Roman"/>
              </w:rPr>
              <w:t>Adiv—</w:t>
            </w:r>
            <w:r>
              <w:rPr>
                <w:rFonts w:cs="Times New Roman"/>
              </w:rPr>
              <w:t>声波几何发散引起的</w:t>
            </w:r>
            <w:r>
              <w:rPr>
                <w:rFonts w:cs="Times New Roman"/>
              </w:rPr>
              <w:t>A</w:t>
            </w:r>
            <w:r>
              <w:rPr>
                <w:rFonts w:cs="Times New Roman"/>
              </w:rPr>
              <w:t>声级衰减量，</w:t>
            </w:r>
            <w:r>
              <w:rPr>
                <w:rFonts w:cs="Times New Roman"/>
              </w:rPr>
              <w:t>dB</w:t>
            </w:r>
            <w:r>
              <w:rPr>
                <w:rFonts w:cs="Times New Roman"/>
              </w:rPr>
              <w:t>，</w:t>
            </w:r>
            <w:r>
              <w:rPr>
                <w:rFonts w:cs="Times New Roman"/>
              </w:rPr>
              <w:t>Adiv =20</w:t>
            </w:r>
            <w:r>
              <w:rPr>
                <w:rFonts w:cs="Times New Roman"/>
                <w:noProof/>
                <w:lang w:val="en-US" w:bidi="ar-SA"/>
              </w:rPr>
              <w:drawing>
                <wp:inline distT="0" distB="0" distL="114300" distR="114300">
                  <wp:extent cx="171450" cy="200025"/>
                  <wp:effectExtent l="0" t="0" r="0" b="762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29" cstate="print"/>
                          <a:stretch>
                            <a:fillRect/>
                          </a:stretch>
                        </pic:blipFill>
                        <pic:spPr>
                          <a:xfrm>
                            <a:off x="0" y="0"/>
                            <a:ext cx="171450" cy="200025"/>
                          </a:xfrm>
                          <a:prstGeom prst="rect">
                            <a:avLst/>
                          </a:prstGeom>
                          <a:noFill/>
                          <a:ln>
                            <a:noFill/>
                          </a:ln>
                        </pic:spPr>
                      </pic:pic>
                    </a:graphicData>
                  </a:graphic>
                </wp:inline>
              </w:drawing>
            </w:r>
            <w:r>
              <w:rPr>
                <w:rFonts w:cs="Times New Roman"/>
              </w:rPr>
              <w:t>（</w:t>
            </w:r>
            <w:r>
              <w:rPr>
                <w:rFonts w:cs="Times New Roman"/>
              </w:rPr>
              <w:t>r/r0</w:t>
            </w:r>
            <w:r>
              <w:rPr>
                <w:rFonts w:cs="Times New Roman"/>
              </w:rPr>
              <w:t>）；</w:t>
            </w:r>
          </w:p>
          <w:p w:rsidR="009D2B2C" w:rsidRDefault="005C6373">
            <w:pPr>
              <w:ind w:firstLine="480"/>
              <w:rPr>
                <w:rFonts w:cs="Times New Roman"/>
              </w:rPr>
            </w:pPr>
            <w:r>
              <w:rPr>
                <w:rFonts w:cs="Times New Roman"/>
              </w:rPr>
              <w:t>Abar —</w:t>
            </w:r>
            <w:r>
              <w:rPr>
                <w:rFonts w:cs="Times New Roman"/>
              </w:rPr>
              <w:t>遮挡物引起的</w:t>
            </w:r>
            <w:r>
              <w:rPr>
                <w:rFonts w:cs="Times New Roman"/>
              </w:rPr>
              <w:t>A</w:t>
            </w:r>
            <w:r>
              <w:rPr>
                <w:rFonts w:cs="Times New Roman"/>
              </w:rPr>
              <w:t>声级衰减量</w:t>
            </w:r>
            <w:r>
              <w:rPr>
                <w:rFonts w:cs="Times New Roman"/>
              </w:rPr>
              <w:t>dB</w:t>
            </w:r>
            <w:r>
              <w:rPr>
                <w:rFonts w:cs="Times New Roman"/>
              </w:rPr>
              <w:t>；</w:t>
            </w:r>
          </w:p>
          <w:p w:rsidR="009D2B2C" w:rsidRDefault="005C6373">
            <w:pPr>
              <w:ind w:firstLine="480"/>
              <w:rPr>
                <w:rFonts w:cs="Times New Roman"/>
              </w:rPr>
            </w:pPr>
            <w:r>
              <w:rPr>
                <w:rFonts w:cs="Times New Roman"/>
              </w:rPr>
              <w:t>Aatm —</w:t>
            </w:r>
            <w:r>
              <w:rPr>
                <w:rFonts w:cs="Times New Roman"/>
              </w:rPr>
              <w:t>地面效应引起的倍频带衰减量</w:t>
            </w:r>
            <w:r>
              <w:rPr>
                <w:rFonts w:cs="Times New Roman"/>
              </w:rPr>
              <w:t>dB</w:t>
            </w:r>
            <w:r>
              <w:rPr>
                <w:rFonts w:cs="Times New Roman"/>
              </w:rPr>
              <w:t>；</w:t>
            </w:r>
          </w:p>
          <w:p w:rsidR="009D2B2C" w:rsidRDefault="005C6373">
            <w:pPr>
              <w:ind w:firstLine="480"/>
              <w:rPr>
                <w:rFonts w:cs="Times New Roman"/>
              </w:rPr>
            </w:pPr>
            <w:r>
              <w:rPr>
                <w:rFonts w:cs="Times New Roman"/>
              </w:rPr>
              <w:t>Agr —</w:t>
            </w:r>
            <w:r>
              <w:rPr>
                <w:rFonts w:cs="Times New Roman"/>
              </w:rPr>
              <w:t>遮挡物引起的</w:t>
            </w:r>
            <w:r>
              <w:rPr>
                <w:rFonts w:cs="Times New Roman"/>
              </w:rPr>
              <w:t>A</w:t>
            </w:r>
            <w:r>
              <w:rPr>
                <w:rFonts w:cs="Times New Roman"/>
              </w:rPr>
              <w:t>声级</w:t>
            </w:r>
            <w:r>
              <w:rPr>
                <w:rFonts w:cs="Times New Roman"/>
              </w:rPr>
              <w:t>衰减量</w:t>
            </w:r>
            <w:r>
              <w:rPr>
                <w:rFonts w:cs="Times New Roman"/>
              </w:rPr>
              <w:t>dB</w:t>
            </w:r>
            <w:r>
              <w:rPr>
                <w:rFonts w:cs="Times New Roman"/>
              </w:rPr>
              <w:t>；</w:t>
            </w:r>
          </w:p>
          <w:p w:rsidR="009D2B2C" w:rsidRDefault="005C6373">
            <w:pPr>
              <w:ind w:firstLine="480"/>
              <w:rPr>
                <w:rFonts w:cs="Times New Roman"/>
              </w:rPr>
            </w:pPr>
            <w:r>
              <w:rPr>
                <w:rFonts w:cs="Times New Roman"/>
              </w:rPr>
              <w:t>Agr —</w:t>
            </w:r>
            <w:r>
              <w:rPr>
                <w:rFonts w:cs="Times New Roman"/>
              </w:rPr>
              <w:t>附加</w:t>
            </w:r>
            <w:r>
              <w:rPr>
                <w:rFonts w:cs="Times New Roman"/>
              </w:rPr>
              <w:t>A</w:t>
            </w:r>
            <w:r>
              <w:rPr>
                <w:rFonts w:cs="Times New Roman"/>
              </w:rPr>
              <w:t>声级衰减量</w:t>
            </w:r>
            <w:r>
              <w:rPr>
                <w:rFonts w:cs="Times New Roman"/>
              </w:rPr>
              <w:t>dB</w:t>
            </w:r>
            <w:r>
              <w:rPr>
                <w:rFonts w:cs="Times New Roman"/>
              </w:rPr>
              <w:t>，</w:t>
            </w:r>
            <w:r>
              <w:rPr>
                <w:rFonts w:cs="Times New Roman"/>
              </w:rPr>
              <w:t>Aexc=51</w:t>
            </w:r>
            <w:r>
              <w:rPr>
                <w:rFonts w:cs="Times New Roman"/>
                <w:noProof/>
                <w:lang w:val="en-US" w:bidi="ar-SA"/>
              </w:rPr>
              <w:drawing>
                <wp:inline distT="0" distB="0" distL="114300" distR="114300">
                  <wp:extent cx="171450" cy="200025"/>
                  <wp:effectExtent l="0" t="0" r="0" b="762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29" cstate="print"/>
                          <a:stretch>
                            <a:fillRect/>
                          </a:stretch>
                        </pic:blipFill>
                        <pic:spPr>
                          <a:xfrm>
                            <a:off x="0" y="0"/>
                            <a:ext cx="171450" cy="200025"/>
                          </a:xfrm>
                          <a:prstGeom prst="rect">
                            <a:avLst/>
                          </a:prstGeom>
                          <a:noFill/>
                          <a:ln>
                            <a:noFill/>
                          </a:ln>
                        </pic:spPr>
                      </pic:pic>
                    </a:graphicData>
                  </a:graphic>
                </wp:inline>
              </w:drawing>
            </w:r>
            <w:r>
              <w:rPr>
                <w:rFonts w:cs="Times New Roman"/>
              </w:rPr>
              <w:t>（</w:t>
            </w:r>
            <w:r>
              <w:rPr>
                <w:rFonts w:cs="Times New Roman"/>
              </w:rPr>
              <w:t>r-r0</w:t>
            </w:r>
            <w:r>
              <w:rPr>
                <w:rFonts w:cs="Times New Roman"/>
              </w:rPr>
              <w:t>）。</w:t>
            </w:r>
          </w:p>
          <w:p w:rsidR="009D2B2C" w:rsidRDefault="005C6373">
            <w:pPr>
              <w:ind w:firstLine="480"/>
              <w:rPr>
                <w:rFonts w:cs="Times New Roman"/>
              </w:rPr>
            </w:pPr>
            <w:r>
              <w:rPr>
                <w:rFonts w:cs="Times New Roman"/>
              </w:rPr>
              <w:t>（</w:t>
            </w:r>
            <w:r>
              <w:rPr>
                <w:rFonts w:cs="Times New Roman"/>
              </w:rPr>
              <w:t>2</w:t>
            </w:r>
            <w:r>
              <w:rPr>
                <w:rFonts w:cs="Times New Roman"/>
              </w:rPr>
              <w:t>）预测结果</w:t>
            </w:r>
          </w:p>
          <w:p w:rsidR="009D2B2C" w:rsidRDefault="005C6373">
            <w:pPr>
              <w:pStyle w:val="a8"/>
              <w:spacing w:line="240" w:lineRule="auto"/>
              <w:ind w:firstLineChars="0" w:firstLine="0"/>
              <w:jc w:val="center"/>
              <w:rPr>
                <w:rFonts w:ascii="Times New Roman" w:hAnsi="Times New Roman" w:cs="Times New Roman"/>
                <w:b/>
                <w:bCs/>
                <w:sz w:val="21"/>
                <w:szCs w:val="21"/>
              </w:rPr>
            </w:pPr>
            <w:r>
              <w:rPr>
                <w:rFonts w:ascii="Times New Roman" w:hAnsi="Times New Roman" w:cs="Times New Roman"/>
                <w:b/>
                <w:bCs/>
                <w:sz w:val="21"/>
                <w:szCs w:val="21"/>
              </w:rPr>
              <w:t>表</w:t>
            </w:r>
            <w:r>
              <w:rPr>
                <w:rFonts w:ascii="Times New Roman" w:hAnsi="Times New Roman" w:cs="Times New Roman" w:hint="eastAsia"/>
                <w:b/>
                <w:bCs/>
                <w:sz w:val="21"/>
                <w:szCs w:val="21"/>
                <w:lang w:val="en-US"/>
              </w:rPr>
              <w:t xml:space="preserve">4-10 </w:t>
            </w:r>
            <w:r>
              <w:rPr>
                <w:rFonts w:ascii="Times New Roman" w:hAnsi="Times New Roman" w:cs="Times New Roman"/>
                <w:b/>
                <w:bCs/>
                <w:sz w:val="21"/>
                <w:szCs w:val="21"/>
              </w:rPr>
              <w:t>噪声预测结果（单位：</w:t>
            </w:r>
            <w:r>
              <w:rPr>
                <w:rFonts w:ascii="Times New Roman" w:hAnsi="Times New Roman" w:cs="Times New Roman"/>
                <w:b/>
                <w:bCs/>
                <w:sz w:val="21"/>
                <w:szCs w:val="21"/>
              </w:rPr>
              <w:t>dB</w:t>
            </w:r>
            <w:r>
              <w:rPr>
                <w:rFonts w:ascii="Times New Roman" w:hAnsi="Times New Roman" w:cs="Times New Roman"/>
                <w:b/>
                <w:bCs/>
                <w:sz w:val="21"/>
                <w:szCs w:val="21"/>
              </w:rPr>
              <w:t>（</w:t>
            </w:r>
            <w:r>
              <w:rPr>
                <w:rFonts w:ascii="Times New Roman" w:hAnsi="Times New Roman" w:cs="Times New Roman"/>
                <w:b/>
                <w:bCs/>
                <w:sz w:val="21"/>
                <w:szCs w:val="21"/>
              </w:rPr>
              <w:t>A</w:t>
            </w:r>
            <w:r>
              <w:rPr>
                <w:rFonts w:ascii="Times New Roman" w:hAnsi="Times New Roman" w:cs="Times New Roman"/>
                <w:b/>
                <w:bCs/>
                <w:sz w:val="21"/>
                <w:szCs w:val="21"/>
              </w:rPr>
              <w:t>））</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1604"/>
              <w:gridCol w:w="1117"/>
              <w:gridCol w:w="1116"/>
              <w:gridCol w:w="1116"/>
              <w:gridCol w:w="1116"/>
              <w:gridCol w:w="1116"/>
            </w:tblGrid>
            <w:tr w:rsidR="009D2B2C">
              <w:trPr>
                <w:trHeight w:val="397"/>
              </w:trPr>
              <w:tc>
                <w:tcPr>
                  <w:tcW w:w="631" w:type="dxa"/>
                  <w:vMerge w:val="restart"/>
                  <w:shd w:val="clear" w:color="auto" w:fill="auto"/>
                  <w:vAlign w:val="center"/>
                </w:tcPr>
                <w:p w:rsidR="009D2B2C" w:rsidRDefault="005C6373">
                  <w:pPr>
                    <w:widowControl/>
                    <w:autoSpaceDE/>
                    <w:autoSpaceDN/>
                    <w:spacing w:line="240" w:lineRule="auto"/>
                    <w:ind w:firstLineChars="0" w:firstLine="0"/>
                    <w:jc w:val="center"/>
                    <w:rPr>
                      <w:rFonts w:cs="Times New Roman"/>
                      <w:b/>
                      <w:bCs/>
                      <w:sz w:val="21"/>
                      <w:szCs w:val="21"/>
                      <w:lang w:val="en-US" w:bidi="ar-SA"/>
                    </w:rPr>
                  </w:pPr>
                  <w:r>
                    <w:rPr>
                      <w:rFonts w:cs="Times New Roman"/>
                      <w:b/>
                      <w:bCs/>
                      <w:sz w:val="21"/>
                      <w:szCs w:val="21"/>
                      <w:lang w:val="en-US" w:bidi="ar-SA"/>
                    </w:rPr>
                    <w:t>序号</w:t>
                  </w:r>
                </w:p>
              </w:tc>
              <w:tc>
                <w:tcPr>
                  <w:tcW w:w="1604" w:type="dxa"/>
                  <w:vMerge w:val="restart"/>
                  <w:shd w:val="clear" w:color="auto" w:fill="auto"/>
                  <w:vAlign w:val="center"/>
                </w:tcPr>
                <w:p w:rsidR="009D2B2C" w:rsidRDefault="005C6373">
                  <w:pPr>
                    <w:widowControl/>
                    <w:autoSpaceDE/>
                    <w:autoSpaceDN/>
                    <w:spacing w:line="240" w:lineRule="auto"/>
                    <w:ind w:firstLineChars="0" w:firstLine="0"/>
                    <w:jc w:val="center"/>
                    <w:rPr>
                      <w:rFonts w:cs="Times New Roman"/>
                      <w:b/>
                      <w:bCs/>
                      <w:sz w:val="21"/>
                      <w:szCs w:val="21"/>
                      <w:lang w:val="en-US" w:bidi="ar-SA"/>
                    </w:rPr>
                  </w:pPr>
                  <w:r>
                    <w:rPr>
                      <w:rFonts w:cs="Times New Roman"/>
                      <w:b/>
                      <w:bCs/>
                      <w:sz w:val="21"/>
                      <w:szCs w:val="21"/>
                      <w:lang w:val="en-US" w:bidi="ar-SA"/>
                    </w:rPr>
                    <w:t>噪声源</w:t>
                  </w:r>
                </w:p>
              </w:tc>
              <w:tc>
                <w:tcPr>
                  <w:tcW w:w="1117" w:type="dxa"/>
                  <w:vMerge w:val="restart"/>
                  <w:shd w:val="clear" w:color="auto" w:fill="auto"/>
                  <w:vAlign w:val="center"/>
                </w:tcPr>
                <w:p w:rsidR="009D2B2C" w:rsidRDefault="005C6373">
                  <w:pPr>
                    <w:widowControl/>
                    <w:autoSpaceDE/>
                    <w:autoSpaceDN/>
                    <w:spacing w:line="240" w:lineRule="auto"/>
                    <w:ind w:firstLineChars="0" w:firstLine="0"/>
                    <w:jc w:val="center"/>
                    <w:rPr>
                      <w:rFonts w:cs="Times New Roman"/>
                      <w:b/>
                      <w:bCs/>
                      <w:sz w:val="21"/>
                      <w:szCs w:val="21"/>
                      <w:lang w:val="en-US" w:bidi="ar-SA"/>
                    </w:rPr>
                  </w:pPr>
                  <w:r>
                    <w:rPr>
                      <w:rFonts w:cs="Times New Roman"/>
                      <w:b/>
                      <w:bCs/>
                      <w:sz w:val="21"/>
                      <w:szCs w:val="21"/>
                      <w:lang w:val="en-US" w:bidi="ar-SA"/>
                    </w:rPr>
                    <w:t>降噪后源强</w:t>
                  </w:r>
                  <w:r>
                    <w:rPr>
                      <w:rFonts w:cs="Times New Roman"/>
                      <w:b/>
                      <w:bCs/>
                      <w:sz w:val="21"/>
                      <w:szCs w:val="21"/>
                      <w:lang w:val="en-US" w:bidi="ar-SA"/>
                    </w:rPr>
                    <w:t>dB</w:t>
                  </w:r>
                  <w:r>
                    <w:rPr>
                      <w:rFonts w:cs="Times New Roman"/>
                      <w:b/>
                      <w:bCs/>
                      <w:sz w:val="21"/>
                      <w:szCs w:val="21"/>
                      <w:lang w:val="en-US" w:bidi="ar-SA"/>
                    </w:rPr>
                    <w:t>（</w:t>
                  </w:r>
                  <w:r>
                    <w:rPr>
                      <w:rFonts w:cs="Times New Roman"/>
                      <w:b/>
                      <w:bCs/>
                      <w:sz w:val="21"/>
                      <w:szCs w:val="21"/>
                      <w:lang w:val="en-US" w:bidi="ar-SA"/>
                    </w:rPr>
                    <w:t>A</w:t>
                  </w:r>
                  <w:r>
                    <w:rPr>
                      <w:rFonts w:cs="Times New Roman"/>
                      <w:b/>
                      <w:bCs/>
                      <w:sz w:val="21"/>
                      <w:szCs w:val="21"/>
                      <w:lang w:val="en-US" w:bidi="ar-SA"/>
                    </w:rPr>
                    <w:t>）</w:t>
                  </w:r>
                </w:p>
              </w:tc>
              <w:tc>
                <w:tcPr>
                  <w:tcW w:w="4464" w:type="dxa"/>
                  <w:gridSpan w:val="4"/>
                  <w:shd w:val="clear" w:color="auto" w:fill="auto"/>
                  <w:vAlign w:val="center"/>
                </w:tcPr>
                <w:p w:rsidR="009D2B2C" w:rsidRDefault="005C6373">
                  <w:pPr>
                    <w:widowControl/>
                    <w:autoSpaceDE/>
                    <w:autoSpaceDN/>
                    <w:spacing w:line="240" w:lineRule="auto"/>
                    <w:ind w:firstLineChars="0" w:firstLine="0"/>
                    <w:jc w:val="center"/>
                    <w:rPr>
                      <w:rFonts w:cs="Times New Roman"/>
                      <w:b/>
                      <w:bCs/>
                      <w:sz w:val="21"/>
                      <w:szCs w:val="21"/>
                      <w:lang w:val="en-US" w:bidi="ar-SA"/>
                    </w:rPr>
                  </w:pPr>
                  <w:r>
                    <w:rPr>
                      <w:rFonts w:cs="Times New Roman"/>
                      <w:b/>
                      <w:bCs/>
                      <w:sz w:val="21"/>
                      <w:szCs w:val="21"/>
                      <w:lang w:val="en-US" w:bidi="ar-SA"/>
                    </w:rPr>
                    <w:t>距离（</w:t>
                  </w:r>
                  <w:r>
                    <w:rPr>
                      <w:rFonts w:cs="Times New Roman"/>
                      <w:b/>
                      <w:bCs/>
                      <w:sz w:val="21"/>
                      <w:szCs w:val="21"/>
                      <w:lang w:val="en-US" w:bidi="ar-SA"/>
                    </w:rPr>
                    <w:t>m</w:t>
                  </w:r>
                  <w:r>
                    <w:rPr>
                      <w:rFonts w:cs="Times New Roman"/>
                      <w:b/>
                      <w:bCs/>
                      <w:sz w:val="21"/>
                      <w:szCs w:val="21"/>
                      <w:lang w:val="en-US" w:bidi="ar-SA"/>
                    </w:rPr>
                    <w:t>）</w:t>
                  </w:r>
                </w:p>
              </w:tc>
            </w:tr>
            <w:tr w:rsidR="009D2B2C">
              <w:trPr>
                <w:trHeight w:val="397"/>
              </w:trPr>
              <w:tc>
                <w:tcPr>
                  <w:tcW w:w="631" w:type="dxa"/>
                  <w:vMerge/>
                  <w:vAlign w:val="center"/>
                </w:tcPr>
                <w:p w:rsidR="009D2B2C" w:rsidRDefault="009D2B2C">
                  <w:pPr>
                    <w:widowControl/>
                    <w:autoSpaceDE/>
                    <w:autoSpaceDN/>
                    <w:spacing w:line="240" w:lineRule="auto"/>
                    <w:ind w:firstLineChars="0" w:firstLine="0"/>
                    <w:jc w:val="center"/>
                    <w:rPr>
                      <w:rFonts w:cs="Times New Roman"/>
                      <w:b/>
                      <w:bCs/>
                      <w:sz w:val="21"/>
                      <w:szCs w:val="21"/>
                      <w:lang w:val="en-US" w:bidi="ar-SA"/>
                    </w:rPr>
                  </w:pPr>
                </w:p>
              </w:tc>
              <w:tc>
                <w:tcPr>
                  <w:tcW w:w="1604" w:type="dxa"/>
                  <w:vMerge/>
                  <w:vAlign w:val="center"/>
                </w:tcPr>
                <w:p w:rsidR="009D2B2C" w:rsidRDefault="009D2B2C">
                  <w:pPr>
                    <w:widowControl/>
                    <w:autoSpaceDE/>
                    <w:autoSpaceDN/>
                    <w:spacing w:line="240" w:lineRule="auto"/>
                    <w:ind w:firstLineChars="0" w:firstLine="0"/>
                    <w:jc w:val="center"/>
                    <w:rPr>
                      <w:rFonts w:cs="Times New Roman"/>
                      <w:b/>
                      <w:bCs/>
                      <w:sz w:val="21"/>
                      <w:szCs w:val="21"/>
                      <w:lang w:val="en-US" w:bidi="ar-SA"/>
                    </w:rPr>
                  </w:pPr>
                </w:p>
              </w:tc>
              <w:tc>
                <w:tcPr>
                  <w:tcW w:w="1117" w:type="dxa"/>
                  <w:vMerge/>
                  <w:vAlign w:val="center"/>
                </w:tcPr>
                <w:p w:rsidR="009D2B2C" w:rsidRDefault="009D2B2C">
                  <w:pPr>
                    <w:widowControl/>
                    <w:autoSpaceDE/>
                    <w:autoSpaceDN/>
                    <w:spacing w:line="240" w:lineRule="auto"/>
                    <w:ind w:firstLineChars="0" w:firstLine="0"/>
                    <w:jc w:val="center"/>
                    <w:rPr>
                      <w:rFonts w:cs="Times New Roman"/>
                      <w:b/>
                      <w:bCs/>
                      <w:sz w:val="21"/>
                      <w:szCs w:val="21"/>
                      <w:lang w:val="en-US" w:bidi="ar-SA"/>
                    </w:rPr>
                  </w:pP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b/>
                      <w:bCs/>
                      <w:sz w:val="21"/>
                      <w:szCs w:val="21"/>
                      <w:lang w:val="en-US" w:bidi="ar-SA"/>
                    </w:rPr>
                  </w:pPr>
                  <w:r>
                    <w:rPr>
                      <w:rFonts w:cs="Times New Roman"/>
                      <w:b/>
                      <w:bCs/>
                      <w:sz w:val="21"/>
                      <w:szCs w:val="21"/>
                      <w:lang w:val="en-US" w:bidi="ar-SA"/>
                    </w:rPr>
                    <w:t>东厂界</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b/>
                      <w:bCs/>
                      <w:sz w:val="21"/>
                      <w:szCs w:val="21"/>
                      <w:lang w:val="en-US" w:bidi="ar-SA"/>
                    </w:rPr>
                  </w:pPr>
                  <w:r>
                    <w:rPr>
                      <w:rFonts w:cs="Times New Roman"/>
                      <w:b/>
                      <w:bCs/>
                      <w:sz w:val="21"/>
                      <w:szCs w:val="21"/>
                      <w:lang w:val="en-US" w:bidi="ar-SA"/>
                    </w:rPr>
                    <w:t>西厂界</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b/>
                      <w:bCs/>
                      <w:sz w:val="21"/>
                      <w:szCs w:val="21"/>
                      <w:lang w:val="en-US" w:bidi="ar-SA"/>
                    </w:rPr>
                  </w:pPr>
                  <w:r>
                    <w:rPr>
                      <w:rFonts w:cs="Times New Roman"/>
                      <w:b/>
                      <w:bCs/>
                      <w:sz w:val="21"/>
                      <w:szCs w:val="21"/>
                      <w:lang w:val="en-US" w:bidi="ar-SA"/>
                    </w:rPr>
                    <w:t>南厂界</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b/>
                      <w:bCs/>
                      <w:sz w:val="21"/>
                      <w:szCs w:val="21"/>
                      <w:lang w:val="en-US" w:bidi="ar-SA"/>
                    </w:rPr>
                  </w:pPr>
                  <w:r>
                    <w:rPr>
                      <w:rFonts w:cs="Times New Roman"/>
                      <w:b/>
                      <w:bCs/>
                      <w:sz w:val="21"/>
                      <w:szCs w:val="21"/>
                      <w:lang w:val="en-US" w:bidi="ar-SA"/>
                    </w:rPr>
                    <w:t>北厂界</w:t>
                  </w:r>
                </w:p>
              </w:tc>
            </w:tr>
            <w:tr w:rsidR="009D2B2C">
              <w:trPr>
                <w:trHeight w:val="397"/>
              </w:trPr>
              <w:tc>
                <w:tcPr>
                  <w:tcW w:w="631"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w:t>
                  </w:r>
                </w:p>
              </w:tc>
              <w:tc>
                <w:tcPr>
                  <w:tcW w:w="1604" w:type="dxa"/>
                  <w:shd w:val="clear" w:color="auto" w:fill="auto"/>
                  <w:vAlign w:val="center"/>
                </w:tcPr>
                <w:p w:rsidR="009D2B2C" w:rsidRDefault="005C6373">
                  <w:pPr>
                    <w:pStyle w:val="111"/>
                    <w:rPr>
                      <w:rFonts w:cs="Times New Roman"/>
                      <w:szCs w:val="21"/>
                      <w:lang w:val="en-US" w:bidi="ar-SA"/>
                    </w:rPr>
                  </w:pPr>
                  <w:r>
                    <w:rPr>
                      <w:rFonts w:cs="Times New Roman"/>
                      <w:lang w:val="en-US"/>
                    </w:rPr>
                    <w:t>单片锯</w:t>
                  </w:r>
                </w:p>
              </w:tc>
              <w:tc>
                <w:tcPr>
                  <w:tcW w:w="1117" w:type="dxa"/>
                  <w:shd w:val="clear" w:color="auto" w:fill="auto"/>
                  <w:vAlign w:val="center"/>
                </w:tcPr>
                <w:p w:rsidR="009D2B2C" w:rsidRDefault="005C6373">
                  <w:pPr>
                    <w:pStyle w:val="111"/>
                    <w:rPr>
                      <w:rFonts w:cs="Times New Roman"/>
                      <w:szCs w:val="21"/>
                      <w:lang w:val="en-US" w:bidi="ar-SA"/>
                    </w:rPr>
                  </w:pPr>
                  <w:r>
                    <w:rPr>
                      <w:rFonts w:cs="Times New Roman"/>
                    </w:rPr>
                    <w:t>50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60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60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120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10</w:t>
                  </w:r>
                </w:p>
              </w:tc>
            </w:tr>
            <w:tr w:rsidR="009D2B2C">
              <w:trPr>
                <w:trHeight w:val="397"/>
              </w:trPr>
              <w:tc>
                <w:tcPr>
                  <w:tcW w:w="631"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2</w:t>
                  </w:r>
                </w:p>
              </w:tc>
              <w:tc>
                <w:tcPr>
                  <w:tcW w:w="1604" w:type="dxa"/>
                  <w:shd w:val="clear" w:color="auto" w:fill="auto"/>
                  <w:vAlign w:val="center"/>
                </w:tcPr>
                <w:p w:rsidR="009D2B2C" w:rsidRDefault="005C6373">
                  <w:pPr>
                    <w:pStyle w:val="111"/>
                    <w:autoSpaceDE/>
                    <w:autoSpaceDN/>
                    <w:spacing w:line="240" w:lineRule="auto"/>
                    <w:rPr>
                      <w:rFonts w:cs="Times New Roman"/>
                      <w:szCs w:val="21"/>
                      <w:lang w:val="en-US" w:bidi="ar-SA"/>
                    </w:rPr>
                  </w:pPr>
                  <w:r>
                    <w:rPr>
                      <w:rFonts w:cs="Times New Roman"/>
                      <w:lang w:val="en-US"/>
                    </w:rPr>
                    <w:t>万能摇臂锯</w:t>
                  </w:r>
                </w:p>
              </w:tc>
              <w:tc>
                <w:tcPr>
                  <w:tcW w:w="1117" w:type="dxa"/>
                  <w:shd w:val="clear" w:color="auto" w:fill="auto"/>
                  <w:vAlign w:val="center"/>
                </w:tcPr>
                <w:p w:rsidR="009D2B2C" w:rsidRDefault="005C6373">
                  <w:pPr>
                    <w:pStyle w:val="111"/>
                    <w:rPr>
                      <w:rFonts w:cs="Times New Roman"/>
                      <w:szCs w:val="21"/>
                      <w:lang w:val="en-US" w:bidi="ar-SA"/>
                    </w:rPr>
                  </w:pPr>
                  <w:r>
                    <w:rPr>
                      <w:rFonts w:cs="Times New Roman"/>
                      <w:lang w:val="en-US"/>
                    </w:rPr>
                    <w:t>50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60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60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100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25</w:t>
                  </w:r>
                </w:p>
              </w:tc>
            </w:tr>
            <w:tr w:rsidR="009D2B2C">
              <w:trPr>
                <w:trHeight w:val="397"/>
              </w:trPr>
              <w:tc>
                <w:tcPr>
                  <w:tcW w:w="631"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3</w:t>
                  </w:r>
                </w:p>
              </w:tc>
              <w:tc>
                <w:tcPr>
                  <w:tcW w:w="1604" w:type="dxa"/>
                  <w:shd w:val="clear" w:color="auto" w:fill="auto"/>
                  <w:vAlign w:val="center"/>
                </w:tcPr>
                <w:p w:rsidR="009D2B2C" w:rsidRDefault="005C6373">
                  <w:pPr>
                    <w:pStyle w:val="111"/>
                    <w:autoSpaceDE/>
                    <w:autoSpaceDN/>
                    <w:spacing w:line="240" w:lineRule="auto"/>
                    <w:rPr>
                      <w:rFonts w:cs="Times New Roman"/>
                      <w:szCs w:val="21"/>
                      <w:lang w:val="en-US" w:bidi="ar-SA"/>
                    </w:rPr>
                  </w:pPr>
                  <w:r>
                    <w:rPr>
                      <w:rFonts w:cs="Times New Roman"/>
                      <w:lang w:val="en-US"/>
                    </w:rPr>
                    <w:t>细木工带锯</w:t>
                  </w:r>
                </w:p>
              </w:tc>
              <w:tc>
                <w:tcPr>
                  <w:tcW w:w="1117" w:type="dxa"/>
                  <w:shd w:val="clear" w:color="auto" w:fill="auto"/>
                  <w:vAlign w:val="center"/>
                </w:tcPr>
                <w:p w:rsidR="009D2B2C" w:rsidRDefault="005C6373">
                  <w:pPr>
                    <w:pStyle w:val="111"/>
                    <w:rPr>
                      <w:rFonts w:cs="Times New Roman"/>
                      <w:szCs w:val="21"/>
                      <w:lang w:val="en-US" w:bidi="ar-SA"/>
                    </w:rPr>
                  </w:pPr>
                  <w:r>
                    <w:rPr>
                      <w:rFonts w:cs="Times New Roman"/>
                      <w:lang w:val="en-US"/>
                    </w:rPr>
                    <w:t>70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60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60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120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10</w:t>
                  </w:r>
                </w:p>
              </w:tc>
            </w:tr>
            <w:tr w:rsidR="009D2B2C">
              <w:trPr>
                <w:trHeight w:val="397"/>
              </w:trPr>
              <w:tc>
                <w:tcPr>
                  <w:tcW w:w="631"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4</w:t>
                  </w:r>
                </w:p>
              </w:tc>
              <w:tc>
                <w:tcPr>
                  <w:tcW w:w="1604" w:type="dxa"/>
                  <w:shd w:val="clear" w:color="auto" w:fill="auto"/>
                  <w:vAlign w:val="center"/>
                </w:tcPr>
                <w:p w:rsidR="009D2B2C" w:rsidRDefault="005C6373">
                  <w:pPr>
                    <w:pStyle w:val="111"/>
                    <w:autoSpaceDE/>
                    <w:autoSpaceDN/>
                    <w:spacing w:line="240" w:lineRule="auto"/>
                    <w:rPr>
                      <w:rFonts w:cs="Times New Roman"/>
                      <w:szCs w:val="21"/>
                      <w:lang w:val="en-US" w:bidi="ar-SA"/>
                    </w:rPr>
                  </w:pPr>
                  <w:r>
                    <w:rPr>
                      <w:rFonts w:cs="Times New Roman"/>
                      <w:lang w:val="en-US"/>
                    </w:rPr>
                    <w:t>精密雕刻机</w:t>
                  </w:r>
                </w:p>
              </w:tc>
              <w:tc>
                <w:tcPr>
                  <w:tcW w:w="1117" w:type="dxa"/>
                  <w:shd w:val="clear" w:color="auto" w:fill="auto"/>
                  <w:vAlign w:val="center"/>
                </w:tcPr>
                <w:p w:rsidR="009D2B2C" w:rsidRDefault="005C6373">
                  <w:pPr>
                    <w:pStyle w:val="111"/>
                    <w:rPr>
                      <w:rFonts w:cs="Times New Roman"/>
                      <w:szCs w:val="21"/>
                      <w:lang w:val="en-US" w:bidi="ar-SA"/>
                    </w:rPr>
                  </w:pPr>
                  <w:r>
                    <w:rPr>
                      <w:rFonts w:cs="Times New Roman"/>
                      <w:lang w:val="en-US"/>
                    </w:rPr>
                    <w:t>65</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50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70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122</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10</w:t>
                  </w:r>
                </w:p>
              </w:tc>
            </w:tr>
            <w:tr w:rsidR="009D2B2C">
              <w:trPr>
                <w:trHeight w:val="397"/>
              </w:trPr>
              <w:tc>
                <w:tcPr>
                  <w:tcW w:w="631"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5</w:t>
                  </w:r>
                </w:p>
              </w:tc>
              <w:tc>
                <w:tcPr>
                  <w:tcW w:w="1604"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rPr>
                    <w:t>木工镂铣机</w:t>
                  </w:r>
                </w:p>
              </w:tc>
              <w:tc>
                <w:tcPr>
                  <w:tcW w:w="1117" w:type="dxa"/>
                  <w:shd w:val="clear" w:color="auto" w:fill="auto"/>
                  <w:vAlign w:val="center"/>
                </w:tcPr>
                <w:p w:rsidR="009D2B2C" w:rsidRDefault="005C6373">
                  <w:pPr>
                    <w:pStyle w:val="111"/>
                    <w:rPr>
                      <w:rFonts w:cs="Times New Roman"/>
                      <w:szCs w:val="21"/>
                      <w:lang w:val="en-US" w:bidi="ar-SA"/>
                    </w:rPr>
                  </w:pPr>
                  <w:r>
                    <w:rPr>
                      <w:rFonts w:cs="Times New Roman"/>
                      <w:lang w:val="en-US"/>
                    </w:rPr>
                    <w:t>55</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30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80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120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15</w:t>
                  </w:r>
                </w:p>
              </w:tc>
            </w:tr>
            <w:tr w:rsidR="009D2B2C">
              <w:trPr>
                <w:trHeight w:val="397"/>
              </w:trPr>
              <w:tc>
                <w:tcPr>
                  <w:tcW w:w="631"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6</w:t>
                  </w:r>
                </w:p>
              </w:tc>
              <w:tc>
                <w:tcPr>
                  <w:tcW w:w="1604"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rPr>
                    <w:t>台式木工钻床</w:t>
                  </w:r>
                </w:p>
              </w:tc>
              <w:tc>
                <w:tcPr>
                  <w:tcW w:w="1117" w:type="dxa"/>
                  <w:shd w:val="clear" w:color="auto" w:fill="auto"/>
                  <w:vAlign w:val="center"/>
                </w:tcPr>
                <w:p w:rsidR="009D2B2C" w:rsidRDefault="005C6373">
                  <w:pPr>
                    <w:pStyle w:val="111"/>
                    <w:rPr>
                      <w:rFonts w:cs="Times New Roman"/>
                      <w:szCs w:val="21"/>
                      <w:lang w:val="en-US" w:bidi="ar-SA"/>
                    </w:rPr>
                  </w:pPr>
                  <w:r>
                    <w:rPr>
                      <w:rFonts w:cs="Times New Roman"/>
                      <w:lang w:val="en-US"/>
                    </w:rPr>
                    <w:t>55</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hint="eastAsia"/>
                      <w:sz w:val="21"/>
                      <w:szCs w:val="21"/>
                      <w:lang w:val="en-US" w:bidi="ar-SA"/>
                    </w:rPr>
                    <w:t>25</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hint="eastAsia"/>
                      <w:sz w:val="21"/>
                      <w:szCs w:val="21"/>
                      <w:lang w:val="en-US" w:bidi="ar-SA"/>
                    </w:rPr>
                    <w:t>55</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105</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70</w:t>
                  </w:r>
                </w:p>
              </w:tc>
            </w:tr>
            <w:tr w:rsidR="009D2B2C">
              <w:trPr>
                <w:trHeight w:val="397"/>
              </w:trPr>
              <w:tc>
                <w:tcPr>
                  <w:tcW w:w="631"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lastRenderedPageBreak/>
                    <w:t>7</w:t>
                  </w:r>
                </w:p>
              </w:tc>
              <w:tc>
                <w:tcPr>
                  <w:tcW w:w="1604"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rPr>
                    <w:t>海绵直切机</w:t>
                  </w:r>
                </w:p>
              </w:tc>
              <w:tc>
                <w:tcPr>
                  <w:tcW w:w="1117" w:type="dxa"/>
                  <w:shd w:val="clear" w:color="auto" w:fill="auto"/>
                  <w:vAlign w:val="center"/>
                </w:tcPr>
                <w:p w:rsidR="009D2B2C" w:rsidRDefault="005C6373">
                  <w:pPr>
                    <w:pStyle w:val="111"/>
                    <w:rPr>
                      <w:rFonts w:cs="Times New Roman"/>
                      <w:szCs w:val="21"/>
                      <w:lang w:val="en-US" w:bidi="ar-SA"/>
                    </w:rPr>
                  </w:pPr>
                  <w:r>
                    <w:rPr>
                      <w:rFonts w:cs="Times New Roman"/>
                      <w:lang w:val="en-US"/>
                    </w:rPr>
                    <w:t>50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30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74</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110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20</w:t>
                  </w:r>
                </w:p>
              </w:tc>
            </w:tr>
            <w:tr w:rsidR="009D2B2C">
              <w:trPr>
                <w:trHeight w:val="397"/>
              </w:trPr>
              <w:tc>
                <w:tcPr>
                  <w:tcW w:w="631"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hint="eastAsia"/>
                      <w:sz w:val="21"/>
                      <w:szCs w:val="21"/>
                      <w:lang w:val="en-US" w:bidi="ar-SA"/>
                    </w:rPr>
                    <w:t>8</w:t>
                  </w:r>
                </w:p>
              </w:tc>
              <w:tc>
                <w:tcPr>
                  <w:tcW w:w="1604"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rPr>
                    <w:t>海绵平切机</w:t>
                  </w:r>
                </w:p>
              </w:tc>
              <w:tc>
                <w:tcPr>
                  <w:tcW w:w="1117" w:type="dxa"/>
                  <w:shd w:val="clear" w:color="auto" w:fill="auto"/>
                  <w:vAlign w:val="center"/>
                </w:tcPr>
                <w:p w:rsidR="009D2B2C" w:rsidRDefault="005C6373">
                  <w:pPr>
                    <w:pStyle w:val="111"/>
                    <w:rPr>
                      <w:rFonts w:cs="Times New Roman"/>
                      <w:szCs w:val="21"/>
                      <w:lang w:val="en-US" w:bidi="ar-SA"/>
                    </w:rPr>
                  </w:pPr>
                  <w:r>
                    <w:rPr>
                      <w:rFonts w:cs="Times New Roman"/>
                      <w:lang w:val="en-US"/>
                    </w:rPr>
                    <w:t>50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30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70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110</w:t>
                  </w:r>
                </w:p>
              </w:tc>
              <w:tc>
                <w:tcPr>
                  <w:tcW w:w="1116" w:type="dxa"/>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25</w:t>
                  </w:r>
                </w:p>
              </w:tc>
            </w:tr>
            <w:tr w:rsidR="009D2B2C">
              <w:trPr>
                <w:trHeight w:val="397"/>
              </w:trPr>
              <w:tc>
                <w:tcPr>
                  <w:tcW w:w="3352" w:type="dxa"/>
                  <w:gridSpan w:val="3"/>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贡献值</w:t>
                  </w:r>
                </w:p>
              </w:tc>
              <w:tc>
                <w:tcPr>
                  <w:tcW w:w="1116" w:type="dxa"/>
                  <w:shd w:val="clear" w:color="auto" w:fill="auto"/>
                  <w:noWrap/>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45.08</w:t>
                  </w:r>
                </w:p>
              </w:tc>
              <w:tc>
                <w:tcPr>
                  <w:tcW w:w="1116" w:type="dxa"/>
                  <w:shd w:val="clear" w:color="auto" w:fill="auto"/>
                  <w:noWrap/>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42.36</w:t>
                  </w:r>
                </w:p>
              </w:tc>
              <w:tc>
                <w:tcPr>
                  <w:tcW w:w="1116" w:type="dxa"/>
                  <w:shd w:val="clear" w:color="auto" w:fill="auto"/>
                  <w:noWrap/>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38.69</w:t>
                  </w:r>
                </w:p>
              </w:tc>
              <w:tc>
                <w:tcPr>
                  <w:tcW w:w="1116" w:type="dxa"/>
                  <w:shd w:val="clear" w:color="auto" w:fill="auto"/>
                  <w:noWrap/>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50.79</w:t>
                  </w:r>
                </w:p>
              </w:tc>
            </w:tr>
            <w:tr w:rsidR="009D2B2C">
              <w:trPr>
                <w:trHeight w:val="397"/>
              </w:trPr>
              <w:tc>
                <w:tcPr>
                  <w:tcW w:w="3352" w:type="dxa"/>
                  <w:gridSpan w:val="3"/>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标准值</w:t>
                  </w:r>
                </w:p>
              </w:tc>
              <w:tc>
                <w:tcPr>
                  <w:tcW w:w="4464" w:type="dxa"/>
                  <w:gridSpan w:val="4"/>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昼间</w:t>
                  </w:r>
                  <w:r>
                    <w:rPr>
                      <w:rFonts w:cs="Times New Roman"/>
                      <w:sz w:val="21"/>
                      <w:szCs w:val="21"/>
                      <w:lang w:val="en-US" w:bidi="ar-SA"/>
                    </w:rPr>
                    <w:t>≤65dB</w:t>
                  </w:r>
                  <w:r>
                    <w:rPr>
                      <w:rFonts w:cs="Times New Roman"/>
                      <w:sz w:val="21"/>
                      <w:szCs w:val="21"/>
                      <w:lang w:val="en-US" w:bidi="ar-SA"/>
                    </w:rPr>
                    <w:t>（</w:t>
                  </w:r>
                  <w:r>
                    <w:rPr>
                      <w:rFonts w:cs="Times New Roman"/>
                      <w:sz w:val="21"/>
                      <w:szCs w:val="21"/>
                      <w:lang w:val="en-US" w:bidi="ar-SA"/>
                    </w:rPr>
                    <w:t>A</w:t>
                  </w:r>
                  <w:r>
                    <w:rPr>
                      <w:rFonts w:cs="Times New Roman"/>
                      <w:sz w:val="21"/>
                      <w:szCs w:val="21"/>
                      <w:lang w:val="en-US" w:bidi="ar-SA"/>
                    </w:rPr>
                    <w:t>），夜间</w:t>
                  </w:r>
                  <w:r>
                    <w:rPr>
                      <w:rFonts w:cs="Times New Roman"/>
                      <w:sz w:val="21"/>
                      <w:szCs w:val="21"/>
                      <w:lang w:val="en-US" w:bidi="ar-SA"/>
                    </w:rPr>
                    <w:t>≤55dB</w:t>
                  </w:r>
                  <w:r>
                    <w:rPr>
                      <w:rFonts w:cs="Times New Roman"/>
                      <w:sz w:val="21"/>
                      <w:szCs w:val="21"/>
                      <w:lang w:val="en-US" w:bidi="ar-SA"/>
                    </w:rPr>
                    <w:t>（</w:t>
                  </w:r>
                  <w:r>
                    <w:rPr>
                      <w:rFonts w:cs="Times New Roman"/>
                      <w:sz w:val="21"/>
                      <w:szCs w:val="21"/>
                      <w:lang w:val="en-US" w:bidi="ar-SA"/>
                    </w:rPr>
                    <w:t>A</w:t>
                  </w:r>
                  <w:r>
                    <w:rPr>
                      <w:rFonts w:cs="Times New Roman"/>
                      <w:sz w:val="21"/>
                      <w:szCs w:val="21"/>
                      <w:lang w:val="en-US" w:bidi="ar-SA"/>
                    </w:rPr>
                    <w:t>）</w:t>
                  </w:r>
                </w:p>
              </w:tc>
            </w:tr>
            <w:tr w:rsidR="009D2B2C">
              <w:trPr>
                <w:trHeight w:val="397"/>
              </w:trPr>
              <w:tc>
                <w:tcPr>
                  <w:tcW w:w="3352" w:type="dxa"/>
                  <w:gridSpan w:val="3"/>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是否达标</w:t>
                  </w:r>
                </w:p>
              </w:tc>
              <w:tc>
                <w:tcPr>
                  <w:tcW w:w="4464" w:type="dxa"/>
                  <w:gridSpan w:val="4"/>
                  <w:shd w:val="clear" w:color="auto" w:fill="auto"/>
                  <w:vAlign w:val="center"/>
                </w:tcPr>
                <w:p w:rsidR="009D2B2C" w:rsidRDefault="005C6373">
                  <w:pPr>
                    <w:widowControl/>
                    <w:autoSpaceDE/>
                    <w:autoSpaceDN/>
                    <w:spacing w:line="240" w:lineRule="auto"/>
                    <w:ind w:firstLineChars="0" w:firstLine="0"/>
                    <w:jc w:val="center"/>
                    <w:rPr>
                      <w:rFonts w:cs="Times New Roman"/>
                      <w:sz w:val="21"/>
                      <w:szCs w:val="21"/>
                      <w:lang w:val="en-US" w:bidi="ar-SA"/>
                    </w:rPr>
                  </w:pPr>
                  <w:r>
                    <w:rPr>
                      <w:rFonts w:cs="Times New Roman"/>
                      <w:sz w:val="21"/>
                      <w:szCs w:val="21"/>
                      <w:lang w:val="en-US" w:bidi="ar-SA"/>
                    </w:rPr>
                    <w:t>达标</w:t>
                  </w:r>
                </w:p>
              </w:tc>
            </w:tr>
          </w:tbl>
          <w:p w:rsidR="009D2B2C" w:rsidRDefault="005C6373">
            <w:pPr>
              <w:tabs>
                <w:tab w:val="left" w:pos="5265"/>
                <w:tab w:val="left" w:pos="7380"/>
              </w:tabs>
              <w:ind w:firstLine="480"/>
              <w:textAlignment w:val="baseline"/>
              <w:rPr>
                <w:rFonts w:cs="Times New Roman"/>
                <w:lang w:val="en-US"/>
              </w:rPr>
            </w:pPr>
            <w:r>
              <w:rPr>
                <w:rFonts w:cs="Times New Roman"/>
                <w:lang w:val="en-US"/>
              </w:rPr>
              <w:t>根据噪声预测分析，本项目各噪声源在加强采取相应的噪声污染治理措施后，经过几何发散衰减和距离衰减，各厂界最大噪声贡献值约</w:t>
            </w:r>
            <w:r>
              <w:rPr>
                <w:rFonts w:cs="Times New Roman"/>
                <w:lang w:val="en-US"/>
              </w:rPr>
              <w:t>45.08</w:t>
            </w:r>
            <w:r>
              <w:rPr>
                <w:rFonts w:cs="Times New Roman"/>
                <w:lang w:val="en-US"/>
              </w:rPr>
              <w:t>dB</w:t>
            </w:r>
            <w:r>
              <w:rPr>
                <w:rFonts w:cs="Times New Roman"/>
                <w:lang w:val="en-US"/>
              </w:rPr>
              <w:t>（</w:t>
            </w:r>
            <w:r>
              <w:rPr>
                <w:rFonts w:cs="Times New Roman"/>
                <w:lang w:val="en-US"/>
              </w:rPr>
              <w:t>A</w:t>
            </w:r>
            <w:r>
              <w:rPr>
                <w:rFonts w:cs="Times New Roman"/>
                <w:lang w:val="en-US"/>
              </w:rPr>
              <w:t>），厂界噪声能符合《工业企业厂界环境噪声排放标准》（</w:t>
            </w:r>
            <w:r>
              <w:rPr>
                <w:rFonts w:cs="Times New Roman"/>
                <w:lang w:val="en-US"/>
              </w:rPr>
              <w:t>GB12348-2008</w:t>
            </w:r>
            <w:r>
              <w:rPr>
                <w:rFonts w:cs="Times New Roman"/>
                <w:lang w:val="en-US"/>
              </w:rPr>
              <w:t>）中</w:t>
            </w:r>
            <w:r>
              <w:rPr>
                <w:rFonts w:cs="Times New Roman"/>
                <w:lang w:val="en-US"/>
              </w:rPr>
              <w:t>2</w:t>
            </w:r>
            <w:r>
              <w:rPr>
                <w:rFonts w:cs="Times New Roman"/>
                <w:lang w:val="en-US"/>
              </w:rPr>
              <w:t>类区标准（即昼间</w:t>
            </w:r>
            <w:r>
              <w:rPr>
                <w:rFonts w:cs="Times New Roman"/>
                <w:lang w:val="en-US"/>
              </w:rPr>
              <w:t>≤</w:t>
            </w:r>
            <w:r>
              <w:rPr>
                <w:rFonts w:cs="Times New Roman"/>
                <w:lang w:val="en-US"/>
              </w:rPr>
              <w:t>60</w:t>
            </w:r>
            <w:r>
              <w:rPr>
                <w:rFonts w:cs="Times New Roman"/>
                <w:lang w:val="en-US"/>
              </w:rPr>
              <w:t>dB</w:t>
            </w:r>
            <w:r>
              <w:rPr>
                <w:rFonts w:cs="Times New Roman"/>
                <w:lang w:val="en-US"/>
              </w:rPr>
              <w:t>（</w:t>
            </w:r>
            <w:r>
              <w:rPr>
                <w:rFonts w:cs="Times New Roman"/>
                <w:lang w:val="en-US"/>
              </w:rPr>
              <w:t>A</w:t>
            </w:r>
            <w:r>
              <w:rPr>
                <w:rFonts w:cs="Times New Roman"/>
                <w:lang w:val="en-US"/>
              </w:rPr>
              <w:t>），夜间</w:t>
            </w:r>
            <w:r>
              <w:rPr>
                <w:rFonts w:cs="Times New Roman"/>
                <w:lang w:val="en-US"/>
              </w:rPr>
              <w:t>≤5</w:t>
            </w:r>
            <w:r>
              <w:rPr>
                <w:rFonts w:cs="Times New Roman"/>
                <w:lang w:val="en-US"/>
              </w:rPr>
              <w:t>0</w:t>
            </w:r>
            <w:r>
              <w:rPr>
                <w:rFonts w:cs="Times New Roman"/>
                <w:lang w:val="en-US"/>
              </w:rPr>
              <w:t>dB</w:t>
            </w:r>
            <w:r>
              <w:rPr>
                <w:rFonts w:cs="Times New Roman"/>
                <w:lang w:val="en-US"/>
              </w:rPr>
              <w:t>（</w:t>
            </w:r>
            <w:r>
              <w:rPr>
                <w:rFonts w:cs="Times New Roman"/>
                <w:lang w:val="en-US"/>
              </w:rPr>
              <w:t>A</w:t>
            </w:r>
            <w:r>
              <w:rPr>
                <w:rFonts w:cs="Times New Roman"/>
                <w:lang w:val="en-US"/>
              </w:rPr>
              <w:t>）），且项目周围</w:t>
            </w:r>
            <w:r>
              <w:rPr>
                <w:rFonts w:cs="Times New Roman"/>
                <w:lang w:val="en-US"/>
              </w:rPr>
              <w:t>50</w:t>
            </w:r>
            <w:r>
              <w:rPr>
                <w:rFonts w:cs="Times New Roman"/>
                <w:lang w:val="en-US"/>
              </w:rPr>
              <w:t>米范围内无环境敏感目标，不会对周围环境产生超标影响。</w:t>
            </w:r>
          </w:p>
          <w:p w:rsidR="009D2B2C" w:rsidRDefault="005C6373">
            <w:pPr>
              <w:ind w:firstLine="480"/>
              <w:rPr>
                <w:rFonts w:cs="Times New Roman"/>
              </w:rPr>
            </w:pPr>
            <w:r>
              <w:rPr>
                <w:rFonts w:cs="Times New Roman"/>
              </w:rPr>
              <w:t>2</w:t>
            </w:r>
            <w:r>
              <w:rPr>
                <w:rFonts w:cs="Times New Roman"/>
              </w:rPr>
              <w:t>、污染物监测计划</w:t>
            </w:r>
          </w:p>
          <w:p w:rsidR="009D2B2C" w:rsidRDefault="005C6373">
            <w:pPr>
              <w:pStyle w:val="a8"/>
              <w:spacing w:line="240" w:lineRule="auto"/>
              <w:ind w:firstLineChars="0" w:firstLine="0"/>
              <w:jc w:val="center"/>
              <w:rPr>
                <w:rFonts w:ascii="Times New Roman" w:hAnsi="Times New Roman" w:cs="Times New Roman"/>
                <w:b/>
                <w:bCs/>
                <w:sz w:val="24"/>
                <w:szCs w:val="24"/>
              </w:rPr>
            </w:pPr>
            <w:r>
              <w:rPr>
                <w:rFonts w:ascii="Times New Roman" w:hAnsi="Times New Roman" w:cs="Times New Roman"/>
                <w:b/>
                <w:bCs/>
                <w:sz w:val="21"/>
                <w:szCs w:val="21"/>
              </w:rPr>
              <w:t>表</w:t>
            </w:r>
            <w:r>
              <w:rPr>
                <w:rFonts w:ascii="Times New Roman" w:hAnsi="Times New Roman" w:cs="Times New Roman" w:hint="eastAsia"/>
                <w:b/>
                <w:bCs/>
                <w:sz w:val="21"/>
                <w:szCs w:val="21"/>
                <w:lang w:val="en-US"/>
              </w:rPr>
              <w:t xml:space="preserve">4-11 </w:t>
            </w:r>
            <w:r>
              <w:rPr>
                <w:rFonts w:ascii="Times New Roman" w:hAnsi="Times New Roman" w:cs="Times New Roman"/>
                <w:b/>
                <w:bCs/>
                <w:sz w:val="21"/>
                <w:szCs w:val="21"/>
              </w:rPr>
              <w:t>噪声监测计划一览表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731"/>
              <w:gridCol w:w="1953"/>
              <w:gridCol w:w="2940"/>
            </w:tblGrid>
            <w:tr w:rsidR="009D2B2C">
              <w:trPr>
                <w:trHeight w:val="397"/>
              </w:trPr>
              <w:tc>
                <w:tcPr>
                  <w:tcW w:w="1185" w:type="dxa"/>
                  <w:vAlign w:val="center"/>
                </w:tcPr>
                <w:p w:rsidR="009D2B2C" w:rsidRDefault="005C6373">
                  <w:pPr>
                    <w:spacing w:line="240" w:lineRule="auto"/>
                    <w:ind w:firstLineChars="0" w:firstLine="0"/>
                    <w:jc w:val="center"/>
                    <w:rPr>
                      <w:rFonts w:cs="Times New Roman"/>
                      <w:b/>
                      <w:bCs/>
                      <w:sz w:val="21"/>
                      <w:szCs w:val="21"/>
                    </w:rPr>
                  </w:pPr>
                  <w:r>
                    <w:rPr>
                      <w:rFonts w:cs="Times New Roman"/>
                      <w:b/>
                      <w:bCs/>
                      <w:sz w:val="21"/>
                      <w:szCs w:val="21"/>
                    </w:rPr>
                    <w:t>环境要素</w:t>
                  </w:r>
                </w:p>
              </w:tc>
              <w:tc>
                <w:tcPr>
                  <w:tcW w:w="1718" w:type="dxa"/>
                  <w:vAlign w:val="center"/>
                </w:tcPr>
                <w:p w:rsidR="009D2B2C" w:rsidRDefault="005C6373">
                  <w:pPr>
                    <w:spacing w:line="240" w:lineRule="auto"/>
                    <w:ind w:firstLineChars="0" w:firstLine="0"/>
                    <w:jc w:val="center"/>
                    <w:rPr>
                      <w:rFonts w:cs="Times New Roman"/>
                      <w:b/>
                      <w:bCs/>
                      <w:sz w:val="21"/>
                      <w:szCs w:val="21"/>
                    </w:rPr>
                  </w:pPr>
                  <w:r>
                    <w:rPr>
                      <w:rFonts w:cs="Times New Roman"/>
                      <w:b/>
                      <w:bCs/>
                      <w:sz w:val="21"/>
                      <w:szCs w:val="21"/>
                    </w:rPr>
                    <w:t>监测点位</w:t>
                  </w:r>
                </w:p>
              </w:tc>
              <w:tc>
                <w:tcPr>
                  <w:tcW w:w="1938" w:type="dxa"/>
                  <w:vAlign w:val="center"/>
                </w:tcPr>
                <w:p w:rsidR="009D2B2C" w:rsidRDefault="005C6373">
                  <w:pPr>
                    <w:spacing w:line="240" w:lineRule="auto"/>
                    <w:ind w:firstLineChars="0" w:firstLine="0"/>
                    <w:jc w:val="center"/>
                    <w:rPr>
                      <w:rFonts w:cs="Times New Roman"/>
                      <w:b/>
                      <w:bCs/>
                      <w:sz w:val="21"/>
                      <w:szCs w:val="21"/>
                    </w:rPr>
                  </w:pPr>
                  <w:r>
                    <w:rPr>
                      <w:rFonts w:cs="Times New Roman"/>
                      <w:b/>
                      <w:bCs/>
                      <w:sz w:val="21"/>
                      <w:szCs w:val="21"/>
                    </w:rPr>
                    <w:t>监测因子</w:t>
                  </w:r>
                </w:p>
              </w:tc>
              <w:tc>
                <w:tcPr>
                  <w:tcW w:w="2917" w:type="dxa"/>
                  <w:vAlign w:val="center"/>
                </w:tcPr>
                <w:p w:rsidR="009D2B2C" w:rsidRDefault="005C6373">
                  <w:pPr>
                    <w:spacing w:line="240" w:lineRule="auto"/>
                    <w:ind w:firstLineChars="0" w:firstLine="0"/>
                    <w:jc w:val="center"/>
                    <w:rPr>
                      <w:rFonts w:cs="Times New Roman"/>
                      <w:b/>
                      <w:bCs/>
                      <w:sz w:val="21"/>
                      <w:szCs w:val="21"/>
                    </w:rPr>
                  </w:pPr>
                  <w:r>
                    <w:rPr>
                      <w:rFonts w:cs="Times New Roman"/>
                      <w:b/>
                      <w:bCs/>
                      <w:sz w:val="21"/>
                      <w:szCs w:val="21"/>
                    </w:rPr>
                    <w:t>监测频次</w:t>
                  </w:r>
                </w:p>
              </w:tc>
            </w:tr>
            <w:tr w:rsidR="009D2B2C">
              <w:trPr>
                <w:trHeight w:val="397"/>
              </w:trPr>
              <w:tc>
                <w:tcPr>
                  <w:tcW w:w="1185" w:type="dxa"/>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噪声</w:t>
                  </w:r>
                </w:p>
              </w:tc>
              <w:tc>
                <w:tcPr>
                  <w:tcW w:w="1718" w:type="dxa"/>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厂界</w:t>
                  </w:r>
                </w:p>
              </w:tc>
              <w:tc>
                <w:tcPr>
                  <w:tcW w:w="1938" w:type="dxa"/>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Leq</w:t>
                  </w:r>
                </w:p>
              </w:tc>
              <w:tc>
                <w:tcPr>
                  <w:tcW w:w="2917" w:type="dxa"/>
                  <w:vAlign w:val="center"/>
                </w:tcPr>
                <w:p w:rsidR="009D2B2C" w:rsidRDefault="005C6373">
                  <w:pPr>
                    <w:widowControl/>
                    <w:spacing w:line="240" w:lineRule="auto"/>
                    <w:ind w:firstLineChars="0" w:firstLine="0"/>
                    <w:jc w:val="center"/>
                    <w:rPr>
                      <w:rFonts w:cs="Times New Roman"/>
                      <w:sz w:val="21"/>
                      <w:szCs w:val="21"/>
                    </w:rPr>
                  </w:pPr>
                  <w:r>
                    <w:rPr>
                      <w:rFonts w:cs="Times New Roman"/>
                      <w:sz w:val="21"/>
                      <w:szCs w:val="21"/>
                    </w:rPr>
                    <w:t>每季度一次，每次连续</w:t>
                  </w:r>
                  <w:r>
                    <w:rPr>
                      <w:rFonts w:cs="Times New Roman"/>
                      <w:sz w:val="21"/>
                      <w:szCs w:val="21"/>
                    </w:rPr>
                    <w:t>1</w:t>
                  </w:r>
                  <w:r>
                    <w:rPr>
                      <w:rFonts w:cs="Times New Roman"/>
                      <w:sz w:val="21"/>
                      <w:szCs w:val="21"/>
                    </w:rPr>
                    <w:t>天</w:t>
                  </w:r>
                </w:p>
              </w:tc>
            </w:tr>
          </w:tbl>
          <w:p w:rsidR="009D2B2C" w:rsidRDefault="005C6373">
            <w:pPr>
              <w:ind w:firstLine="480"/>
              <w:rPr>
                <w:rFonts w:cs="Times New Roman"/>
                <w:lang w:val="en-US"/>
              </w:rPr>
            </w:pPr>
            <w:r>
              <w:rPr>
                <w:rFonts w:cs="Times New Roman"/>
                <w:lang w:val="en-US"/>
              </w:rPr>
              <w:t>3</w:t>
            </w:r>
            <w:r>
              <w:rPr>
                <w:rFonts w:cs="Times New Roman"/>
                <w:lang w:val="en-US"/>
              </w:rPr>
              <w:t>、噪声污染防治措施可行性分析</w:t>
            </w:r>
          </w:p>
          <w:p w:rsidR="009D2B2C" w:rsidRDefault="005C6373">
            <w:pPr>
              <w:ind w:firstLine="480"/>
              <w:rPr>
                <w:rFonts w:cs="Times New Roman"/>
              </w:rPr>
            </w:pPr>
            <w:r>
              <w:rPr>
                <w:rFonts w:cs="Times New Roman"/>
                <w:lang w:val="en-US"/>
              </w:rPr>
              <w:t>①</w:t>
            </w:r>
            <w:r>
              <w:rPr>
                <w:rFonts w:cs="Times New Roman"/>
                <w:lang w:val="en-US"/>
              </w:rPr>
              <w:t>生产设备噪声源分散布置在生产车间内，同时企业加强生产区域门窗的隔声性能，考虑到车间建筑门窗基本关闭情况，该车间的整体降噪能力可达</w:t>
            </w:r>
            <w:r>
              <w:rPr>
                <w:rFonts w:cs="Times New Roman" w:hint="eastAsia"/>
                <w:lang w:val="en-US"/>
              </w:rPr>
              <w:t>20</w:t>
            </w:r>
            <w:r>
              <w:rPr>
                <w:rFonts w:cs="Times New Roman"/>
                <w:lang w:val="en-US"/>
              </w:rPr>
              <w:t>dB</w:t>
            </w:r>
            <w:r>
              <w:rPr>
                <w:rFonts w:cs="Times New Roman"/>
                <w:lang w:val="en-US"/>
              </w:rPr>
              <w:t>（</w:t>
            </w:r>
            <w:r>
              <w:rPr>
                <w:rFonts w:cs="Times New Roman"/>
                <w:lang w:val="en-US"/>
              </w:rPr>
              <w:t>A</w:t>
            </w:r>
            <w:r>
              <w:rPr>
                <w:rFonts w:cs="Times New Roman"/>
                <w:lang w:val="en-US"/>
              </w:rPr>
              <w:t>）以上；</w:t>
            </w:r>
          </w:p>
          <w:p w:rsidR="009D2B2C" w:rsidRDefault="005C6373">
            <w:pPr>
              <w:ind w:firstLine="480"/>
              <w:rPr>
                <w:rFonts w:cs="Times New Roman"/>
              </w:rPr>
            </w:pPr>
            <w:r>
              <w:rPr>
                <w:rFonts w:cs="Times New Roman"/>
                <w:lang w:val="en-US"/>
              </w:rPr>
              <w:t>②</w:t>
            </w:r>
            <w:r>
              <w:rPr>
                <w:rFonts w:cs="Times New Roman"/>
                <w:lang w:val="en-US"/>
              </w:rPr>
              <w:t>选用低噪声设备，从源头控制噪声。</w:t>
            </w:r>
          </w:p>
          <w:p w:rsidR="009D2B2C" w:rsidRDefault="005C6373">
            <w:pPr>
              <w:ind w:firstLine="480"/>
              <w:rPr>
                <w:rFonts w:cs="Times New Roman"/>
              </w:rPr>
            </w:pPr>
            <w:r>
              <w:rPr>
                <w:rFonts w:cs="Times New Roman"/>
                <w:lang w:val="en-US"/>
              </w:rPr>
              <w:t>以上噪声治理措施容易实施，技术成熟可靠，投资费用较少，在经济上是可行的。</w:t>
            </w:r>
          </w:p>
          <w:p w:rsidR="009D2B2C" w:rsidRDefault="005C6373">
            <w:pPr>
              <w:ind w:firstLineChars="0" w:firstLine="0"/>
              <w:rPr>
                <w:rFonts w:cs="Times New Roman"/>
              </w:rPr>
            </w:pPr>
            <w:r>
              <w:rPr>
                <w:rFonts w:cs="Times New Roman"/>
              </w:rPr>
              <w:t>四、固体废物</w:t>
            </w:r>
          </w:p>
          <w:p w:rsidR="009D2B2C" w:rsidRDefault="005C6373">
            <w:pPr>
              <w:ind w:firstLine="480"/>
              <w:rPr>
                <w:rFonts w:cs="Times New Roman"/>
                <w:lang w:val="en-US"/>
              </w:rPr>
            </w:pPr>
            <w:r>
              <w:rPr>
                <w:rFonts w:cs="Times New Roman"/>
                <w:lang w:val="en-US"/>
              </w:rPr>
              <w:t>根据《建设项目危险废物环境影响评价指南》（环保部公告</w:t>
            </w:r>
            <w:r>
              <w:rPr>
                <w:rFonts w:cs="Times New Roman"/>
                <w:lang w:val="en-US"/>
              </w:rPr>
              <w:t>[2017]43</w:t>
            </w:r>
            <w:r>
              <w:rPr>
                <w:rFonts w:cs="Times New Roman"/>
                <w:lang w:val="en-US"/>
              </w:rPr>
              <w:t>号）、《危险废物鉴别标准通则》（</w:t>
            </w:r>
            <w:r>
              <w:rPr>
                <w:rFonts w:cs="Times New Roman"/>
                <w:lang w:val="en-US"/>
              </w:rPr>
              <w:t>GB5085.7-2019</w:t>
            </w:r>
            <w:r>
              <w:rPr>
                <w:rFonts w:cs="Times New Roman"/>
                <w:lang w:val="en-US"/>
              </w:rPr>
              <w:t>）、《固体废物鉴别标准通则》（</w:t>
            </w:r>
            <w:r>
              <w:rPr>
                <w:rFonts w:cs="Times New Roman"/>
                <w:lang w:val="en-US"/>
              </w:rPr>
              <w:t>GB 34330-2017</w:t>
            </w:r>
            <w:r>
              <w:rPr>
                <w:rFonts w:cs="Times New Roman"/>
                <w:lang w:val="en-US"/>
              </w:rPr>
              <w:t>）的要求，工程分析结合项目主辅工程的原辅材料使用情况及工艺，分析了各固废产生环节、主要成分及其产生量。</w:t>
            </w:r>
          </w:p>
          <w:p w:rsidR="009D2B2C" w:rsidRDefault="005C6373">
            <w:pPr>
              <w:ind w:firstLine="480"/>
              <w:rPr>
                <w:rFonts w:cs="Times New Roman"/>
                <w:lang w:val="en-US"/>
              </w:rPr>
            </w:pPr>
            <w:r>
              <w:rPr>
                <w:rFonts w:cs="Times New Roman"/>
                <w:lang w:val="en-US"/>
              </w:rPr>
              <w:t>本项目固体废物主要</w:t>
            </w:r>
            <w:r>
              <w:rPr>
                <w:rFonts w:cs="Times New Roman"/>
                <w:lang w:val="en-US"/>
              </w:rPr>
              <w:t>为</w:t>
            </w:r>
            <w:r>
              <w:rPr>
                <w:rFonts w:cs="Times New Roman"/>
                <w:lang w:val="en-US"/>
              </w:rPr>
              <w:t>一般固体废物、危险废物和职工生活垃圾。</w:t>
            </w:r>
            <w:r>
              <w:rPr>
                <w:rFonts w:cs="Times New Roman"/>
                <w:lang w:val="en-US"/>
              </w:rPr>
              <w:t>其中一般固体废物主要为废边角料、布袋除尘器收集的粉尘、水性漆渣、空水性漆桶、废包装物</w:t>
            </w:r>
            <w:r>
              <w:rPr>
                <w:rFonts w:cs="Times New Roman"/>
                <w:lang w:val="en-US"/>
              </w:rPr>
              <w:t>；危险废物为废活性炭</w:t>
            </w:r>
            <w:r>
              <w:rPr>
                <w:rFonts w:cs="Times New Roman"/>
                <w:lang w:val="en-US"/>
              </w:rPr>
              <w:t>、废过滤棉</w:t>
            </w:r>
            <w:r>
              <w:rPr>
                <w:rFonts w:cs="Times New Roman"/>
                <w:lang w:val="en-US"/>
              </w:rPr>
              <w:t>、废</w:t>
            </w:r>
            <w:r>
              <w:rPr>
                <w:rFonts w:cs="Times New Roman"/>
                <w:lang w:val="en-US"/>
              </w:rPr>
              <w:t>白乳胶</w:t>
            </w:r>
            <w:r>
              <w:rPr>
                <w:rFonts w:cs="Times New Roman"/>
                <w:lang w:val="en-US"/>
              </w:rPr>
              <w:t>桶。</w:t>
            </w:r>
          </w:p>
          <w:p w:rsidR="009D2B2C" w:rsidRDefault="005C6373">
            <w:pPr>
              <w:ind w:firstLine="480"/>
              <w:rPr>
                <w:rFonts w:cs="Times New Roman"/>
                <w:lang w:val="en-US"/>
              </w:rPr>
            </w:pPr>
            <w:r>
              <w:rPr>
                <w:rFonts w:cs="Times New Roman"/>
                <w:lang w:val="en-US"/>
              </w:rPr>
              <w:t>1</w:t>
            </w:r>
            <w:r>
              <w:rPr>
                <w:rFonts w:cs="Times New Roman"/>
                <w:lang w:val="en-US"/>
              </w:rPr>
              <w:t>、一般固体废物</w:t>
            </w:r>
          </w:p>
          <w:p w:rsidR="009D2B2C" w:rsidRDefault="005C6373">
            <w:pPr>
              <w:ind w:firstLine="480"/>
              <w:rPr>
                <w:rFonts w:cs="Times New Roman"/>
                <w:szCs w:val="24"/>
              </w:rPr>
            </w:pPr>
            <w:r>
              <w:rPr>
                <w:rFonts w:cs="Times New Roman"/>
                <w:lang w:val="en-US"/>
              </w:rPr>
              <w:t>①</w:t>
            </w:r>
            <w:r>
              <w:rPr>
                <w:rFonts w:cs="Times New Roman"/>
                <w:lang w:val="en-US"/>
              </w:rPr>
              <w:t>废边角料</w:t>
            </w:r>
            <w:r>
              <w:rPr>
                <w:rFonts w:cs="Times New Roman"/>
                <w:lang w:val="en-US"/>
              </w:rPr>
              <w:t>：</w:t>
            </w:r>
            <w:r>
              <w:rPr>
                <w:rFonts w:cs="Times New Roman"/>
                <w:lang w:val="en-US"/>
              </w:rPr>
              <w:t>项目废边角料主要为板材、海绵、沙发皮革下料</w:t>
            </w:r>
            <w:r>
              <w:rPr>
                <w:rFonts w:cs="Times New Roman"/>
                <w:lang w:val="en-US"/>
              </w:rPr>
              <w:t>/</w:t>
            </w:r>
            <w:r>
              <w:rPr>
                <w:rFonts w:cs="Times New Roman"/>
                <w:lang w:val="en-US"/>
              </w:rPr>
              <w:t>裁剪下</w:t>
            </w:r>
            <w:r>
              <w:rPr>
                <w:rFonts w:cs="Times New Roman"/>
                <w:lang w:val="en-US"/>
              </w:rPr>
              <w:lastRenderedPageBreak/>
              <w:t>来的废料，根据企业提供数据，产生量约为</w:t>
            </w:r>
            <w:r>
              <w:rPr>
                <w:rFonts w:cs="Times New Roman"/>
                <w:lang w:val="en-US"/>
              </w:rPr>
              <w:t>10t/a</w:t>
            </w:r>
            <w:r>
              <w:rPr>
                <w:rFonts w:cs="Times New Roman"/>
                <w:lang w:val="en-US"/>
              </w:rPr>
              <w:t>，</w:t>
            </w:r>
            <w:r>
              <w:rPr>
                <w:rFonts w:cs="Times New Roman"/>
                <w:szCs w:val="24"/>
              </w:rPr>
              <w:t>根据《一般固体废物分类与代码》（</w:t>
            </w:r>
            <w:r>
              <w:rPr>
                <w:rFonts w:cs="Times New Roman"/>
                <w:szCs w:val="24"/>
              </w:rPr>
              <w:t>GB/T39198-2020</w:t>
            </w:r>
            <w:r>
              <w:rPr>
                <w:rFonts w:cs="Times New Roman"/>
                <w:szCs w:val="24"/>
              </w:rPr>
              <w:t>）一般固废代码为</w:t>
            </w:r>
            <w:r>
              <w:rPr>
                <w:rFonts w:cs="Times New Roman"/>
                <w:szCs w:val="24"/>
                <w:lang w:val="en-US"/>
              </w:rPr>
              <w:t>211</w:t>
            </w:r>
            <w:r>
              <w:rPr>
                <w:rFonts w:cs="Times New Roman"/>
                <w:szCs w:val="24"/>
              </w:rPr>
              <w:t>-00</w:t>
            </w:r>
            <w:r>
              <w:rPr>
                <w:rFonts w:cs="Times New Roman"/>
                <w:szCs w:val="24"/>
                <w:lang w:val="en-US"/>
              </w:rPr>
              <w:t>0</w:t>
            </w:r>
            <w:r>
              <w:rPr>
                <w:rFonts w:cs="Times New Roman"/>
                <w:szCs w:val="24"/>
              </w:rPr>
              <w:t>-99-000</w:t>
            </w:r>
            <w:r>
              <w:rPr>
                <w:rFonts w:cs="Times New Roman"/>
                <w:szCs w:val="24"/>
                <w:lang w:val="en-US"/>
              </w:rPr>
              <w:t>1</w:t>
            </w:r>
            <w:r>
              <w:rPr>
                <w:rFonts w:cs="Times New Roman"/>
                <w:szCs w:val="24"/>
              </w:rPr>
              <w:t>，集中收集后外售综合利用</w:t>
            </w:r>
            <w:r>
              <w:rPr>
                <w:rFonts w:cs="Times New Roman"/>
                <w:szCs w:val="24"/>
              </w:rPr>
              <w:t>。</w:t>
            </w:r>
          </w:p>
          <w:p w:rsidR="009D2B2C" w:rsidRDefault="005C6373">
            <w:pPr>
              <w:ind w:firstLine="480"/>
              <w:rPr>
                <w:rFonts w:cs="Times New Roman"/>
                <w:szCs w:val="24"/>
              </w:rPr>
            </w:pPr>
            <w:r>
              <w:rPr>
                <w:rFonts w:cs="Times New Roman"/>
                <w:szCs w:val="24"/>
                <w:lang w:val="en-US"/>
              </w:rPr>
              <w:t>②</w:t>
            </w:r>
            <w:r>
              <w:rPr>
                <w:rFonts w:cs="Times New Roman"/>
                <w:szCs w:val="24"/>
                <w:lang w:val="en-US"/>
              </w:rPr>
              <w:t>布袋除尘器收集的粉尘：本项目木加工工序粉尘产生量约为</w:t>
            </w:r>
            <w:r>
              <w:rPr>
                <w:rFonts w:cs="Times New Roman"/>
                <w:szCs w:val="24"/>
                <w:lang w:val="en-US"/>
              </w:rPr>
              <w:t>0.789t/a</w:t>
            </w:r>
            <w:r>
              <w:rPr>
                <w:rFonts w:cs="Times New Roman"/>
                <w:szCs w:val="24"/>
                <w:lang w:val="en-US"/>
              </w:rPr>
              <w:t>，根据前文分析，则布袋除尘器收集的粉尘量约为</w:t>
            </w:r>
            <w:r>
              <w:rPr>
                <w:rFonts w:cs="Times New Roman"/>
                <w:szCs w:val="24"/>
                <w:lang w:val="en-US"/>
              </w:rPr>
              <w:t>0.</w:t>
            </w:r>
            <w:r>
              <w:rPr>
                <w:rFonts w:cs="Times New Roman"/>
                <w:szCs w:val="24"/>
                <w:lang w:val="en-US"/>
              </w:rPr>
              <w:t>712t/a</w:t>
            </w:r>
            <w:r>
              <w:rPr>
                <w:rFonts w:cs="Times New Roman"/>
                <w:szCs w:val="24"/>
              </w:rPr>
              <w:t>。</w:t>
            </w:r>
            <w:r>
              <w:rPr>
                <w:rFonts w:cs="Times New Roman"/>
                <w:szCs w:val="24"/>
              </w:rPr>
              <w:t>根据《一般固体废物分类与代码》（</w:t>
            </w:r>
            <w:r>
              <w:rPr>
                <w:rFonts w:cs="Times New Roman"/>
                <w:szCs w:val="24"/>
              </w:rPr>
              <w:t>GB/T39198-2020</w:t>
            </w:r>
            <w:r>
              <w:rPr>
                <w:rFonts w:cs="Times New Roman"/>
                <w:szCs w:val="24"/>
              </w:rPr>
              <w:t>）一般固废代码为</w:t>
            </w:r>
            <w:r>
              <w:rPr>
                <w:rFonts w:cs="Times New Roman"/>
                <w:szCs w:val="24"/>
                <w:lang w:val="en-US"/>
              </w:rPr>
              <w:t>211</w:t>
            </w:r>
            <w:r>
              <w:rPr>
                <w:rFonts w:cs="Times New Roman"/>
                <w:szCs w:val="24"/>
              </w:rPr>
              <w:t>-00</w:t>
            </w:r>
            <w:r>
              <w:rPr>
                <w:rFonts w:cs="Times New Roman"/>
                <w:szCs w:val="24"/>
                <w:lang w:val="en-US"/>
              </w:rPr>
              <w:t>0</w:t>
            </w:r>
            <w:r>
              <w:rPr>
                <w:rFonts w:cs="Times New Roman"/>
                <w:szCs w:val="24"/>
              </w:rPr>
              <w:t>-99-000</w:t>
            </w:r>
            <w:r>
              <w:rPr>
                <w:rFonts w:cs="Times New Roman"/>
                <w:szCs w:val="24"/>
                <w:lang w:val="en-US"/>
              </w:rPr>
              <w:t>2</w:t>
            </w:r>
            <w:r>
              <w:rPr>
                <w:rFonts w:cs="Times New Roman"/>
                <w:szCs w:val="24"/>
              </w:rPr>
              <w:t>，集中收集后外售综合利用</w:t>
            </w:r>
            <w:r>
              <w:rPr>
                <w:rFonts w:cs="Times New Roman"/>
                <w:szCs w:val="24"/>
              </w:rPr>
              <w:t>。</w:t>
            </w:r>
          </w:p>
          <w:p w:rsidR="009D2B2C" w:rsidRDefault="005C6373">
            <w:pPr>
              <w:ind w:firstLine="480"/>
              <w:rPr>
                <w:rFonts w:cs="Times New Roman"/>
                <w:szCs w:val="24"/>
                <w:lang w:val="en-US"/>
              </w:rPr>
            </w:pPr>
            <w:r>
              <w:rPr>
                <w:rFonts w:cs="Times New Roman"/>
                <w:lang w:val="en-US"/>
              </w:rPr>
              <w:t>③</w:t>
            </w:r>
            <w:r>
              <w:rPr>
                <w:rFonts w:cs="Times New Roman"/>
                <w:lang w:val="en-US"/>
              </w:rPr>
              <w:t>水性漆渣：本项目喷漆工序固含量为</w:t>
            </w:r>
            <w:r>
              <w:rPr>
                <w:rFonts w:cs="Times New Roman"/>
                <w:lang w:val="en-US"/>
              </w:rPr>
              <w:t>0.418t/a</w:t>
            </w:r>
            <w:r>
              <w:rPr>
                <w:rFonts w:cs="Times New Roman"/>
                <w:lang w:val="en-US"/>
              </w:rPr>
              <w:t>，根据前文分析，则水性漆渣产生量约为</w:t>
            </w:r>
            <w:r>
              <w:rPr>
                <w:rFonts w:cs="Times New Roman"/>
                <w:lang w:val="en-US"/>
              </w:rPr>
              <w:t>0.0209t/a</w:t>
            </w:r>
            <w:r>
              <w:rPr>
                <w:rFonts w:cs="Times New Roman"/>
                <w:lang w:val="en-US"/>
              </w:rPr>
              <w:t>。</w:t>
            </w:r>
            <w:r>
              <w:rPr>
                <w:rFonts w:cs="Times New Roman"/>
                <w:szCs w:val="24"/>
              </w:rPr>
              <w:t>根据《国家危险废物名录》（</w:t>
            </w:r>
            <w:r>
              <w:rPr>
                <w:rFonts w:cs="Times New Roman"/>
                <w:szCs w:val="24"/>
              </w:rPr>
              <w:t xml:space="preserve">2021 </w:t>
            </w:r>
            <w:r>
              <w:rPr>
                <w:rFonts w:cs="Times New Roman"/>
                <w:szCs w:val="24"/>
              </w:rPr>
              <w:t>版），水性漆使用过程中产生的废物不属于危险废物，</w:t>
            </w:r>
            <w:r>
              <w:rPr>
                <w:rFonts w:cs="Times New Roman" w:hint="eastAsia"/>
                <w:szCs w:val="24"/>
              </w:rPr>
              <w:t>根</w:t>
            </w:r>
            <w:r>
              <w:rPr>
                <w:rFonts w:cs="Times New Roman"/>
                <w:szCs w:val="24"/>
              </w:rPr>
              <w:t>据《一般固体废物分类与代码》（</w:t>
            </w:r>
            <w:r>
              <w:rPr>
                <w:rFonts w:cs="Times New Roman"/>
                <w:szCs w:val="24"/>
              </w:rPr>
              <w:t>GB/T39198-2020</w:t>
            </w:r>
            <w:r>
              <w:rPr>
                <w:rFonts w:cs="Times New Roman"/>
                <w:szCs w:val="24"/>
              </w:rPr>
              <w:t>）一般固废代码为</w:t>
            </w:r>
            <w:r>
              <w:rPr>
                <w:rFonts w:cs="Times New Roman"/>
                <w:szCs w:val="24"/>
                <w:lang w:val="en-US"/>
              </w:rPr>
              <w:t>211</w:t>
            </w:r>
            <w:r>
              <w:rPr>
                <w:rFonts w:cs="Times New Roman"/>
                <w:szCs w:val="24"/>
              </w:rPr>
              <w:t>-00</w:t>
            </w:r>
            <w:r>
              <w:rPr>
                <w:rFonts w:cs="Times New Roman"/>
                <w:szCs w:val="24"/>
                <w:lang w:val="en-US"/>
              </w:rPr>
              <w:t>0</w:t>
            </w:r>
            <w:r>
              <w:rPr>
                <w:rFonts w:cs="Times New Roman"/>
                <w:szCs w:val="24"/>
              </w:rPr>
              <w:t>-99-000</w:t>
            </w:r>
            <w:r>
              <w:rPr>
                <w:rFonts w:cs="Times New Roman"/>
                <w:szCs w:val="24"/>
                <w:lang w:val="en-US"/>
              </w:rPr>
              <w:t>3</w:t>
            </w:r>
            <w:r>
              <w:rPr>
                <w:rFonts w:cs="Times New Roman"/>
                <w:szCs w:val="24"/>
              </w:rPr>
              <w:t>，</w:t>
            </w:r>
            <w:r>
              <w:rPr>
                <w:rFonts w:cs="Times New Roman"/>
                <w:szCs w:val="24"/>
                <w:lang w:val="en-US"/>
              </w:rPr>
              <w:t>集中收集后由环卫部门定期清运处理。</w:t>
            </w:r>
          </w:p>
          <w:p w:rsidR="009D2B2C" w:rsidRDefault="005C6373">
            <w:pPr>
              <w:ind w:firstLine="480"/>
              <w:rPr>
                <w:rFonts w:cs="Times New Roman"/>
                <w:szCs w:val="24"/>
              </w:rPr>
            </w:pPr>
            <w:r>
              <w:rPr>
                <w:rFonts w:cs="Times New Roman"/>
                <w:szCs w:val="24"/>
                <w:lang w:val="en-US"/>
              </w:rPr>
              <w:t>④</w:t>
            </w:r>
            <w:r>
              <w:rPr>
                <w:rFonts w:cs="Times New Roman"/>
                <w:lang w:val="en-US"/>
              </w:rPr>
              <w:t>空水性漆桶：本项目水性漆用量为</w:t>
            </w:r>
            <w:r>
              <w:rPr>
                <w:rFonts w:cs="Times New Roman"/>
                <w:lang w:val="en-US"/>
              </w:rPr>
              <w:t>0.55t/a</w:t>
            </w:r>
            <w:r>
              <w:rPr>
                <w:rFonts w:cs="Times New Roman"/>
                <w:lang w:val="en-US"/>
              </w:rPr>
              <w:t>，包装规格为</w:t>
            </w:r>
            <w:r>
              <w:rPr>
                <w:rFonts w:cs="Times New Roman"/>
                <w:lang w:val="en-US"/>
              </w:rPr>
              <w:t>25kg/</w:t>
            </w:r>
            <w:r>
              <w:rPr>
                <w:rFonts w:cs="Times New Roman"/>
                <w:lang w:val="en-US"/>
              </w:rPr>
              <w:t>桶，则空水性漆桶产生量为</w:t>
            </w:r>
            <w:r>
              <w:rPr>
                <w:rFonts w:cs="Times New Roman"/>
                <w:lang w:val="en-US"/>
              </w:rPr>
              <w:t>22</w:t>
            </w:r>
            <w:r>
              <w:rPr>
                <w:rFonts w:cs="Times New Roman"/>
                <w:lang w:val="en-US"/>
              </w:rPr>
              <w:t>个</w:t>
            </w:r>
            <w:r>
              <w:rPr>
                <w:rFonts w:cs="Times New Roman"/>
                <w:lang w:val="en-US"/>
              </w:rPr>
              <w:t>/a</w:t>
            </w:r>
            <w:r>
              <w:rPr>
                <w:rFonts w:cs="Times New Roman"/>
                <w:lang w:val="en-US"/>
              </w:rPr>
              <w:t>。</w:t>
            </w:r>
            <w:r>
              <w:rPr>
                <w:rFonts w:cs="Times New Roman"/>
                <w:szCs w:val="24"/>
              </w:rPr>
              <w:t>根据《国家危险废物名录》（</w:t>
            </w:r>
            <w:r>
              <w:rPr>
                <w:rFonts w:cs="Times New Roman"/>
                <w:szCs w:val="24"/>
              </w:rPr>
              <w:t xml:space="preserve">2021 </w:t>
            </w:r>
            <w:r>
              <w:rPr>
                <w:rFonts w:cs="Times New Roman"/>
                <w:szCs w:val="24"/>
              </w:rPr>
              <w:t>版），水性漆使用过程中产生的废物不属于危险废物，</w:t>
            </w:r>
            <w:r>
              <w:rPr>
                <w:rFonts w:cs="Times New Roman" w:hint="eastAsia"/>
                <w:szCs w:val="24"/>
              </w:rPr>
              <w:t>根</w:t>
            </w:r>
            <w:r>
              <w:rPr>
                <w:rFonts w:cs="Times New Roman"/>
                <w:szCs w:val="24"/>
              </w:rPr>
              <w:t>据《一般固体废物分类与代码》（</w:t>
            </w:r>
            <w:r>
              <w:rPr>
                <w:rFonts w:cs="Times New Roman"/>
                <w:szCs w:val="24"/>
              </w:rPr>
              <w:t>GB/T39198-2020</w:t>
            </w:r>
            <w:r>
              <w:rPr>
                <w:rFonts w:cs="Times New Roman"/>
                <w:szCs w:val="24"/>
              </w:rPr>
              <w:t>）一般固废代码为</w:t>
            </w:r>
            <w:r>
              <w:rPr>
                <w:rFonts w:cs="Times New Roman"/>
                <w:szCs w:val="24"/>
                <w:lang w:val="en-US"/>
              </w:rPr>
              <w:t>211</w:t>
            </w:r>
            <w:r>
              <w:rPr>
                <w:rFonts w:cs="Times New Roman"/>
                <w:szCs w:val="24"/>
              </w:rPr>
              <w:t>-00</w:t>
            </w:r>
            <w:r>
              <w:rPr>
                <w:rFonts w:cs="Times New Roman"/>
                <w:szCs w:val="24"/>
                <w:lang w:val="en-US"/>
              </w:rPr>
              <w:t>0</w:t>
            </w:r>
            <w:r>
              <w:rPr>
                <w:rFonts w:cs="Times New Roman"/>
                <w:szCs w:val="24"/>
              </w:rPr>
              <w:t>-99-000</w:t>
            </w:r>
            <w:r>
              <w:rPr>
                <w:rFonts w:cs="Times New Roman"/>
                <w:szCs w:val="24"/>
                <w:lang w:val="en-US"/>
              </w:rPr>
              <w:t>4</w:t>
            </w:r>
            <w:r>
              <w:rPr>
                <w:rFonts w:cs="Times New Roman"/>
                <w:szCs w:val="24"/>
              </w:rPr>
              <w:t>，集中收集后外售综合利用</w:t>
            </w:r>
            <w:r>
              <w:rPr>
                <w:rFonts w:cs="Times New Roman"/>
                <w:szCs w:val="24"/>
              </w:rPr>
              <w:t>。</w:t>
            </w:r>
          </w:p>
          <w:p w:rsidR="009D2B2C" w:rsidRDefault="005C6373">
            <w:pPr>
              <w:ind w:firstLine="480"/>
              <w:rPr>
                <w:rFonts w:cs="Times New Roman"/>
                <w:szCs w:val="24"/>
              </w:rPr>
            </w:pPr>
            <w:r>
              <w:rPr>
                <w:rFonts w:cs="Times New Roman"/>
                <w:szCs w:val="24"/>
                <w:lang w:val="en-US"/>
              </w:rPr>
              <w:t>⑤</w:t>
            </w:r>
            <w:r>
              <w:rPr>
                <w:rFonts w:cs="Times New Roman"/>
                <w:szCs w:val="24"/>
                <w:lang w:val="en-US"/>
              </w:rPr>
              <w:t>废包装物：本项目泡钉、枪钉、海绵、沙发皮革等使用时会产生一定量的废包装物，产生量约为</w:t>
            </w:r>
            <w:r>
              <w:rPr>
                <w:rFonts w:cs="Times New Roman"/>
                <w:szCs w:val="24"/>
                <w:lang w:val="en-US"/>
              </w:rPr>
              <w:t>3t/a</w:t>
            </w:r>
            <w:r>
              <w:rPr>
                <w:rFonts w:cs="Times New Roman"/>
                <w:szCs w:val="24"/>
                <w:lang w:val="en-US"/>
              </w:rPr>
              <w:t>。</w:t>
            </w:r>
            <w:r>
              <w:rPr>
                <w:rFonts w:cs="Times New Roman"/>
                <w:szCs w:val="24"/>
              </w:rPr>
              <w:t>根据《一般固体废物分类与代码》（</w:t>
            </w:r>
            <w:r>
              <w:rPr>
                <w:rFonts w:cs="Times New Roman"/>
                <w:szCs w:val="24"/>
              </w:rPr>
              <w:t>GB/T39198-2020</w:t>
            </w:r>
            <w:r>
              <w:rPr>
                <w:rFonts w:cs="Times New Roman"/>
                <w:szCs w:val="24"/>
              </w:rPr>
              <w:t>）一般固废代码为</w:t>
            </w:r>
            <w:r>
              <w:rPr>
                <w:rFonts w:cs="Times New Roman"/>
                <w:szCs w:val="24"/>
                <w:lang w:val="en-US"/>
              </w:rPr>
              <w:t>211</w:t>
            </w:r>
            <w:r>
              <w:rPr>
                <w:rFonts w:cs="Times New Roman"/>
                <w:szCs w:val="24"/>
              </w:rPr>
              <w:t>-00</w:t>
            </w:r>
            <w:r>
              <w:rPr>
                <w:rFonts w:cs="Times New Roman"/>
                <w:szCs w:val="24"/>
                <w:lang w:val="en-US"/>
              </w:rPr>
              <w:t>0</w:t>
            </w:r>
            <w:r>
              <w:rPr>
                <w:rFonts w:cs="Times New Roman"/>
                <w:szCs w:val="24"/>
              </w:rPr>
              <w:t>-99</w:t>
            </w:r>
            <w:r>
              <w:rPr>
                <w:rFonts w:cs="Times New Roman"/>
                <w:szCs w:val="24"/>
              </w:rPr>
              <w:t>-000</w:t>
            </w:r>
            <w:r>
              <w:rPr>
                <w:rFonts w:cs="Times New Roman"/>
                <w:szCs w:val="24"/>
                <w:lang w:val="en-US"/>
              </w:rPr>
              <w:t>5</w:t>
            </w:r>
            <w:r>
              <w:rPr>
                <w:rFonts w:cs="Times New Roman"/>
                <w:szCs w:val="24"/>
              </w:rPr>
              <w:t>，集中收集后外售综合利用</w:t>
            </w:r>
            <w:r>
              <w:rPr>
                <w:rFonts w:cs="Times New Roman"/>
                <w:szCs w:val="24"/>
              </w:rPr>
              <w:t>。</w:t>
            </w:r>
          </w:p>
          <w:p w:rsidR="009D2B2C" w:rsidRDefault="005C6373">
            <w:pPr>
              <w:numPr>
                <w:ilvl w:val="0"/>
                <w:numId w:val="7"/>
              </w:numPr>
              <w:ind w:firstLine="480"/>
              <w:rPr>
                <w:rFonts w:cs="Times New Roman"/>
                <w:lang w:val="en-US"/>
              </w:rPr>
            </w:pPr>
            <w:r>
              <w:rPr>
                <w:rFonts w:cs="Times New Roman"/>
                <w:lang w:val="en-US"/>
              </w:rPr>
              <w:t>危险废物</w:t>
            </w:r>
          </w:p>
          <w:p w:rsidR="009D2B2C" w:rsidRDefault="005C6373">
            <w:pPr>
              <w:ind w:firstLine="480"/>
              <w:rPr>
                <w:rFonts w:cs="Times New Roman"/>
                <w:szCs w:val="24"/>
              </w:rPr>
            </w:pPr>
            <w:r>
              <w:rPr>
                <w:rFonts w:cs="Times New Roman"/>
                <w:lang w:val="en-US"/>
              </w:rPr>
              <w:t>①</w:t>
            </w:r>
            <w:r>
              <w:rPr>
                <w:rFonts w:cs="Times New Roman"/>
                <w:lang w:val="en-US"/>
              </w:rPr>
              <w:t>废活性炭：</w:t>
            </w:r>
            <w:r>
              <w:rPr>
                <w:lang w:val="en-US"/>
              </w:rPr>
              <w:t>本项目</w:t>
            </w:r>
            <w:r>
              <w:rPr>
                <w:rFonts w:hint="eastAsia"/>
                <w:lang w:val="en-US"/>
              </w:rPr>
              <w:t>活性炭充装量约为</w:t>
            </w:r>
            <w:r>
              <w:rPr>
                <w:rFonts w:hint="eastAsia"/>
                <w:lang w:val="en-US"/>
              </w:rPr>
              <w:t>400kg</w:t>
            </w:r>
            <w:r>
              <w:rPr>
                <w:rFonts w:hint="eastAsia"/>
                <w:lang w:val="en-US"/>
              </w:rPr>
              <w:t>，每季度更换一次。活性炭吸附</w:t>
            </w:r>
            <w:r>
              <w:rPr>
                <w:rFonts w:hint="eastAsia"/>
                <w:lang w:val="en-US"/>
              </w:rPr>
              <w:t>VOCs</w:t>
            </w:r>
            <w:r>
              <w:rPr>
                <w:rFonts w:hint="eastAsia"/>
                <w:lang w:val="en-US"/>
              </w:rPr>
              <w:t>量约为</w:t>
            </w:r>
            <w:r>
              <w:rPr>
                <w:rFonts w:hint="eastAsia"/>
                <w:lang w:val="en-US"/>
              </w:rPr>
              <w:t>0.1072t/a</w:t>
            </w:r>
            <w:r>
              <w:rPr>
                <w:rFonts w:hint="eastAsia"/>
                <w:lang w:val="en-US"/>
              </w:rPr>
              <w:t>。则废活性炭产生量约为</w:t>
            </w:r>
            <w:r>
              <w:rPr>
                <w:rFonts w:hint="eastAsia"/>
                <w:lang w:val="en-US"/>
              </w:rPr>
              <w:t>1.71t/a</w:t>
            </w:r>
            <w:r>
              <w:rPr>
                <w:rFonts w:hint="eastAsia"/>
                <w:lang w:val="en-US"/>
              </w:rPr>
              <w:t>。</w:t>
            </w:r>
            <w:r>
              <w:rPr>
                <w:lang w:val="en-US"/>
              </w:rPr>
              <w:t>根据《国家危险废物名录（</w:t>
            </w:r>
            <w:r>
              <w:rPr>
                <w:lang w:val="en-US"/>
              </w:rPr>
              <w:t>2021</w:t>
            </w:r>
            <w:r>
              <w:rPr>
                <w:lang w:val="en-US"/>
              </w:rPr>
              <w:t>版）》，废物类别为</w:t>
            </w:r>
            <w:r>
              <w:rPr>
                <w:lang w:val="en-US"/>
              </w:rPr>
              <w:t>HW49</w:t>
            </w:r>
            <w:r>
              <w:rPr>
                <w:lang w:val="en-US"/>
              </w:rPr>
              <w:t>其他废物（危废代码：</w:t>
            </w:r>
            <w:r>
              <w:rPr>
                <w:lang w:val="en-US"/>
              </w:rPr>
              <w:t>900-039-49</w:t>
            </w:r>
            <w:r>
              <w:rPr>
                <w:lang w:val="en-US"/>
              </w:rPr>
              <w:t>，危险特性</w:t>
            </w:r>
            <w:r>
              <w:rPr>
                <w:lang w:val="en-US"/>
              </w:rPr>
              <w:t>T</w:t>
            </w:r>
            <w:r>
              <w:rPr>
                <w:lang w:val="en-US"/>
              </w:rPr>
              <w:t>），暂存于危废暂存间，委托有相应资质的单位处置。</w:t>
            </w:r>
            <w:r>
              <w:rPr>
                <w:rFonts w:cs="Times New Roman"/>
                <w:szCs w:val="24"/>
              </w:rPr>
              <w:t>根据《吸附法工业有机废气治理工程技术规范》（</w:t>
            </w:r>
            <w:r>
              <w:rPr>
                <w:rFonts w:cs="Times New Roman"/>
                <w:szCs w:val="24"/>
              </w:rPr>
              <w:t>HJ2026-2013</w:t>
            </w:r>
            <w:r>
              <w:rPr>
                <w:rFonts w:cs="Times New Roman"/>
                <w:szCs w:val="24"/>
              </w:rPr>
              <w:t>）。在危废间暂存后，委托资质单位处理。由于活性炭的吸附系数不尽相同，如果实际投入生产后，废气产生量大于预测量，企业应加大活性炭更换频次，以保证废气达标排放。</w:t>
            </w:r>
          </w:p>
          <w:p w:rsidR="009D2B2C" w:rsidRDefault="005C6373">
            <w:pPr>
              <w:ind w:firstLine="480"/>
              <w:rPr>
                <w:rFonts w:cs="Times New Roman"/>
                <w:lang w:val="en-US"/>
              </w:rPr>
            </w:pPr>
            <w:r>
              <w:rPr>
                <w:rFonts w:cs="Times New Roman"/>
                <w:lang w:val="en-US"/>
              </w:rPr>
              <w:t>②</w:t>
            </w:r>
            <w:r>
              <w:rPr>
                <w:rFonts w:cs="Times New Roman"/>
                <w:lang w:val="en-US"/>
              </w:rPr>
              <w:t>废过滤棉：项目喷漆过程中使用水性漆产生的漆雾经过滤棉过滤去除</w:t>
            </w:r>
            <w:r>
              <w:rPr>
                <w:rFonts w:cs="Times New Roman"/>
                <w:lang w:val="en-US"/>
              </w:rPr>
              <w:lastRenderedPageBreak/>
              <w:t>漆雾颗粒，更换频次为每月更换</w:t>
            </w:r>
            <w:r>
              <w:rPr>
                <w:rFonts w:cs="Times New Roman"/>
                <w:lang w:val="en-US"/>
              </w:rPr>
              <w:t>1</w:t>
            </w:r>
            <w:r>
              <w:rPr>
                <w:rFonts w:cs="Times New Roman"/>
                <w:lang w:val="en-US"/>
              </w:rPr>
              <w:t>次，废过滤棉充装量约为</w:t>
            </w:r>
            <w:r>
              <w:rPr>
                <w:rFonts w:cs="Times New Roman"/>
                <w:lang w:val="en-US"/>
              </w:rPr>
              <w:t>0.</w:t>
            </w:r>
            <w:r>
              <w:rPr>
                <w:rFonts w:cs="Times New Roman" w:hint="eastAsia"/>
                <w:lang w:val="en-US"/>
              </w:rPr>
              <w:t>2</w:t>
            </w:r>
            <w:r>
              <w:rPr>
                <w:rFonts w:cs="Times New Roman"/>
                <w:lang w:val="en-US"/>
              </w:rPr>
              <w:t>t</w:t>
            </w:r>
            <w:r>
              <w:rPr>
                <w:rFonts w:cs="Times New Roman" w:hint="eastAsia"/>
                <w:lang w:val="en-US"/>
              </w:rPr>
              <w:t>/</w:t>
            </w:r>
            <w:r>
              <w:rPr>
                <w:rFonts w:cs="Times New Roman" w:hint="eastAsia"/>
                <w:lang w:val="en-US"/>
              </w:rPr>
              <w:t>次</w:t>
            </w:r>
            <w:r>
              <w:rPr>
                <w:rFonts w:cs="Times New Roman"/>
                <w:lang w:val="en-US"/>
              </w:rPr>
              <w:t>，则废过滤棉（含漆雾颗粒物）产生量约为</w:t>
            </w:r>
            <w:r>
              <w:rPr>
                <w:rFonts w:cs="Times New Roman" w:hint="eastAsia"/>
                <w:lang w:val="en-US"/>
              </w:rPr>
              <w:t>2.05</w:t>
            </w:r>
            <w:r>
              <w:rPr>
                <w:rFonts w:cs="Times New Roman"/>
                <w:lang w:val="en-US"/>
              </w:rPr>
              <w:t>t/a</w:t>
            </w:r>
            <w:r>
              <w:rPr>
                <w:rFonts w:cs="Times New Roman"/>
                <w:lang w:val="en-US"/>
              </w:rPr>
              <w:t>，项目产生的废过滤棉按危险废物处置（危废类别：</w:t>
            </w:r>
            <w:r>
              <w:rPr>
                <w:rFonts w:cs="Times New Roman"/>
                <w:lang w:val="en-US"/>
              </w:rPr>
              <w:t>HW49</w:t>
            </w:r>
            <w:r>
              <w:rPr>
                <w:rFonts w:cs="Times New Roman"/>
                <w:lang w:val="en-US"/>
              </w:rPr>
              <w:t>，危废编号：</w:t>
            </w:r>
            <w:r>
              <w:rPr>
                <w:rFonts w:cs="Times New Roman"/>
                <w:lang w:val="en-US"/>
              </w:rPr>
              <w:t>900-041-49</w:t>
            </w:r>
            <w:r>
              <w:rPr>
                <w:rFonts w:cs="Times New Roman"/>
                <w:lang w:val="en-US"/>
              </w:rPr>
              <w:t>），由建设单位统一收集暂</w:t>
            </w:r>
            <w:r>
              <w:rPr>
                <w:rFonts w:cs="Times New Roman"/>
                <w:lang w:val="en-US"/>
              </w:rPr>
              <w:t>存于危废暂存间，定期委托有资质的单位处置。</w:t>
            </w:r>
          </w:p>
          <w:p w:rsidR="009D2B2C" w:rsidRDefault="005C6373">
            <w:pPr>
              <w:ind w:firstLine="480"/>
              <w:rPr>
                <w:rFonts w:cs="Times New Roman"/>
                <w:lang w:val="en-US"/>
              </w:rPr>
            </w:pPr>
            <w:r>
              <w:rPr>
                <w:rFonts w:cs="Times New Roman"/>
                <w:lang w:val="en-US"/>
              </w:rPr>
              <w:t>③</w:t>
            </w:r>
            <w:r>
              <w:rPr>
                <w:rFonts w:cs="Times New Roman"/>
                <w:lang w:val="en-US"/>
              </w:rPr>
              <w:t>废白乳胶桶：项目废白乳胶桶产生量为</w:t>
            </w:r>
            <w:r>
              <w:rPr>
                <w:rFonts w:cs="Times New Roman"/>
                <w:lang w:val="en-US"/>
              </w:rPr>
              <w:t>100</w:t>
            </w:r>
            <w:r>
              <w:rPr>
                <w:rFonts w:cs="Times New Roman"/>
                <w:lang w:val="en-US"/>
              </w:rPr>
              <w:t>个</w:t>
            </w:r>
            <w:r>
              <w:rPr>
                <w:rFonts w:cs="Times New Roman"/>
                <w:lang w:val="en-US"/>
              </w:rPr>
              <w:t>/a</w:t>
            </w:r>
            <w:r>
              <w:rPr>
                <w:rFonts w:cs="Times New Roman"/>
                <w:lang w:val="en-US"/>
              </w:rPr>
              <w:t>，</w:t>
            </w:r>
            <w:r>
              <w:rPr>
                <w:rFonts w:cs="Times New Roman"/>
                <w:szCs w:val="24"/>
              </w:rPr>
              <w:t>属于危废废物，危废类别为</w:t>
            </w:r>
            <w:r>
              <w:rPr>
                <w:rFonts w:cs="Times New Roman"/>
                <w:szCs w:val="24"/>
              </w:rPr>
              <w:t xml:space="preserve"> HW49</w:t>
            </w:r>
            <w:r>
              <w:rPr>
                <w:rFonts w:cs="Times New Roman"/>
                <w:szCs w:val="24"/>
              </w:rPr>
              <w:t>，危废代码为</w:t>
            </w:r>
            <w:r>
              <w:rPr>
                <w:rFonts w:cs="Times New Roman"/>
                <w:szCs w:val="24"/>
              </w:rPr>
              <w:t>900-041-49</w:t>
            </w:r>
            <w:r>
              <w:rPr>
                <w:rFonts w:cs="Times New Roman"/>
                <w:szCs w:val="24"/>
              </w:rPr>
              <w:t>，</w:t>
            </w:r>
            <w:r>
              <w:rPr>
                <w:rFonts w:cs="Times New Roman"/>
                <w:lang w:val="en-US"/>
              </w:rPr>
              <w:t>由建设单位统一收集暂存于危废暂存间，定期委托有资质的单位处置。</w:t>
            </w:r>
          </w:p>
          <w:p w:rsidR="009D2B2C" w:rsidRDefault="005C6373">
            <w:pPr>
              <w:numPr>
                <w:ilvl w:val="0"/>
                <w:numId w:val="7"/>
              </w:numPr>
              <w:ind w:firstLine="480"/>
              <w:rPr>
                <w:rFonts w:cs="Times New Roman"/>
                <w:lang w:val="en-US"/>
              </w:rPr>
            </w:pPr>
            <w:r>
              <w:rPr>
                <w:rFonts w:cs="Times New Roman" w:hint="eastAsia"/>
                <w:lang w:val="en-US"/>
              </w:rPr>
              <w:t>生活垃圾：项目劳动定员</w:t>
            </w:r>
            <w:r>
              <w:rPr>
                <w:rFonts w:cs="Times New Roman" w:hint="eastAsia"/>
                <w:lang w:val="en-US"/>
              </w:rPr>
              <w:t>200</w:t>
            </w:r>
            <w:r>
              <w:rPr>
                <w:rFonts w:cs="Times New Roman" w:hint="eastAsia"/>
                <w:lang w:val="en-US"/>
              </w:rPr>
              <w:t>人，生活垃圾产生量按每人每天</w:t>
            </w:r>
            <w:r>
              <w:rPr>
                <w:rFonts w:cs="Times New Roman" w:hint="eastAsia"/>
                <w:lang w:val="en-US"/>
              </w:rPr>
              <w:t xml:space="preserve">0.5kg </w:t>
            </w:r>
            <w:r>
              <w:rPr>
                <w:rFonts w:cs="Times New Roman" w:hint="eastAsia"/>
                <w:lang w:val="en-US"/>
              </w:rPr>
              <w:t>计算，则职工生活垃圾产生量为</w:t>
            </w:r>
            <w:r>
              <w:rPr>
                <w:rFonts w:cs="Times New Roman" w:hint="eastAsia"/>
                <w:lang w:val="en-US"/>
              </w:rPr>
              <w:t>30t/a</w:t>
            </w:r>
            <w:r>
              <w:rPr>
                <w:rFonts w:cs="Times New Roman" w:hint="eastAsia"/>
                <w:lang w:val="en-US"/>
              </w:rPr>
              <w:t>，由环卫部门定期清运处理。</w:t>
            </w:r>
          </w:p>
          <w:p w:rsidR="009D2B2C" w:rsidRDefault="005C6373" w:rsidP="0061366A">
            <w:pPr>
              <w:autoSpaceDE/>
              <w:autoSpaceDN/>
              <w:ind w:firstLine="422"/>
              <w:jc w:val="center"/>
              <w:rPr>
                <w:b/>
                <w:bCs/>
                <w:sz w:val="21"/>
                <w:szCs w:val="21"/>
              </w:rPr>
            </w:pPr>
            <w:r>
              <w:rPr>
                <w:b/>
                <w:bCs/>
                <w:sz w:val="21"/>
                <w:szCs w:val="21"/>
              </w:rPr>
              <w:t>表</w:t>
            </w:r>
            <w:r>
              <w:rPr>
                <w:rFonts w:hint="eastAsia"/>
                <w:b/>
                <w:bCs/>
                <w:sz w:val="21"/>
                <w:szCs w:val="21"/>
                <w:lang w:val="en-US"/>
              </w:rPr>
              <w:t>4-12</w:t>
            </w:r>
            <w:r>
              <w:rPr>
                <w:b/>
                <w:bCs/>
                <w:sz w:val="21"/>
                <w:szCs w:val="21"/>
              </w:rPr>
              <w:t>固体废物产生情况汇总表</w:t>
            </w:r>
          </w:p>
          <w:tbl>
            <w:tblPr>
              <w:tblW w:w="4995" w:type="pct"/>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CellMar>
                <w:left w:w="0" w:type="dxa"/>
                <w:right w:w="0" w:type="dxa"/>
              </w:tblCellMar>
              <w:tblLook w:val="04A0"/>
            </w:tblPr>
            <w:tblGrid>
              <w:gridCol w:w="504"/>
              <w:gridCol w:w="1308"/>
              <w:gridCol w:w="677"/>
              <w:gridCol w:w="619"/>
              <w:gridCol w:w="677"/>
              <w:gridCol w:w="1146"/>
              <w:gridCol w:w="933"/>
              <w:gridCol w:w="894"/>
              <w:gridCol w:w="1056"/>
            </w:tblGrid>
            <w:tr w:rsidR="009D2B2C">
              <w:trPr>
                <w:trHeight w:val="340"/>
                <w:jc w:val="center"/>
              </w:trPr>
              <w:tc>
                <w:tcPr>
                  <w:tcW w:w="322" w:type="pct"/>
                  <w:tcBorders>
                    <w:tl2br w:val="nil"/>
                    <w:tr2bl w:val="nil"/>
                  </w:tcBorders>
                  <w:noWrap/>
                  <w:vAlign w:val="center"/>
                </w:tcPr>
                <w:p w:rsidR="009D2B2C" w:rsidRDefault="005C6373">
                  <w:pPr>
                    <w:pStyle w:val="111"/>
                    <w:autoSpaceDE/>
                    <w:autoSpaceDN/>
                    <w:spacing w:line="240" w:lineRule="auto"/>
                    <w:rPr>
                      <w:szCs w:val="21"/>
                    </w:rPr>
                  </w:pPr>
                  <w:r>
                    <w:rPr>
                      <w:szCs w:val="21"/>
                    </w:rPr>
                    <w:t>序号</w:t>
                  </w:r>
                </w:p>
              </w:tc>
              <w:tc>
                <w:tcPr>
                  <w:tcW w:w="836" w:type="pct"/>
                  <w:tcBorders>
                    <w:tl2br w:val="nil"/>
                    <w:tr2bl w:val="nil"/>
                  </w:tcBorders>
                  <w:noWrap/>
                  <w:vAlign w:val="center"/>
                </w:tcPr>
                <w:p w:rsidR="009D2B2C" w:rsidRDefault="005C6373">
                  <w:pPr>
                    <w:pStyle w:val="111"/>
                    <w:autoSpaceDE/>
                    <w:autoSpaceDN/>
                    <w:spacing w:line="240" w:lineRule="auto"/>
                    <w:rPr>
                      <w:szCs w:val="21"/>
                    </w:rPr>
                  </w:pPr>
                  <w:r>
                    <w:rPr>
                      <w:szCs w:val="21"/>
                    </w:rPr>
                    <w:t>固体废物名称</w:t>
                  </w:r>
                </w:p>
              </w:tc>
              <w:tc>
                <w:tcPr>
                  <w:tcW w:w="433" w:type="pct"/>
                  <w:tcBorders>
                    <w:tl2br w:val="nil"/>
                    <w:tr2bl w:val="nil"/>
                  </w:tcBorders>
                  <w:noWrap/>
                  <w:vAlign w:val="center"/>
                </w:tcPr>
                <w:p w:rsidR="009D2B2C" w:rsidRDefault="005C6373">
                  <w:pPr>
                    <w:pStyle w:val="111"/>
                    <w:autoSpaceDE/>
                    <w:autoSpaceDN/>
                    <w:spacing w:line="240" w:lineRule="auto"/>
                    <w:rPr>
                      <w:szCs w:val="21"/>
                    </w:rPr>
                  </w:pPr>
                  <w:r>
                    <w:rPr>
                      <w:szCs w:val="21"/>
                    </w:rPr>
                    <w:t>产生工序</w:t>
                  </w:r>
                </w:p>
              </w:tc>
              <w:tc>
                <w:tcPr>
                  <w:tcW w:w="396" w:type="pct"/>
                  <w:tcBorders>
                    <w:tl2br w:val="nil"/>
                    <w:tr2bl w:val="nil"/>
                  </w:tcBorders>
                  <w:noWrap/>
                  <w:vAlign w:val="center"/>
                </w:tcPr>
                <w:p w:rsidR="009D2B2C" w:rsidRDefault="005C6373">
                  <w:pPr>
                    <w:pStyle w:val="111"/>
                    <w:autoSpaceDE/>
                    <w:autoSpaceDN/>
                    <w:spacing w:line="240" w:lineRule="auto"/>
                    <w:rPr>
                      <w:szCs w:val="21"/>
                    </w:rPr>
                  </w:pPr>
                  <w:r>
                    <w:rPr>
                      <w:szCs w:val="21"/>
                    </w:rPr>
                    <w:t>形态</w:t>
                  </w:r>
                </w:p>
              </w:tc>
              <w:tc>
                <w:tcPr>
                  <w:tcW w:w="433" w:type="pct"/>
                  <w:tcBorders>
                    <w:tl2br w:val="nil"/>
                    <w:tr2bl w:val="nil"/>
                  </w:tcBorders>
                  <w:noWrap/>
                  <w:vAlign w:val="center"/>
                </w:tcPr>
                <w:p w:rsidR="009D2B2C" w:rsidRDefault="005C6373">
                  <w:pPr>
                    <w:pStyle w:val="111"/>
                    <w:autoSpaceDE/>
                    <w:autoSpaceDN/>
                    <w:spacing w:line="240" w:lineRule="auto"/>
                    <w:rPr>
                      <w:szCs w:val="21"/>
                    </w:rPr>
                  </w:pPr>
                  <w:r>
                    <w:rPr>
                      <w:szCs w:val="21"/>
                    </w:rPr>
                    <w:t>属性</w:t>
                  </w:r>
                </w:p>
              </w:tc>
              <w:tc>
                <w:tcPr>
                  <w:tcW w:w="732" w:type="pct"/>
                  <w:tcBorders>
                    <w:tl2br w:val="nil"/>
                    <w:tr2bl w:val="nil"/>
                  </w:tcBorders>
                  <w:noWrap/>
                  <w:vAlign w:val="center"/>
                </w:tcPr>
                <w:p w:rsidR="009D2B2C" w:rsidRDefault="005C6373">
                  <w:pPr>
                    <w:pStyle w:val="111"/>
                    <w:autoSpaceDE/>
                    <w:autoSpaceDN/>
                    <w:spacing w:line="240" w:lineRule="auto"/>
                    <w:rPr>
                      <w:szCs w:val="21"/>
                    </w:rPr>
                  </w:pPr>
                  <w:r>
                    <w:rPr>
                      <w:szCs w:val="21"/>
                    </w:rPr>
                    <w:t>废物代码</w:t>
                  </w:r>
                </w:p>
              </w:tc>
              <w:tc>
                <w:tcPr>
                  <w:tcW w:w="597" w:type="pct"/>
                  <w:tcBorders>
                    <w:tl2br w:val="nil"/>
                    <w:tr2bl w:val="nil"/>
                  </w:tcBorders>
                  <w:noWrap/>
                  <w:vAlign w:val="center"/>
                </w:tcPr>
                <w:p w:rsidR="009D2B2C" w:rsidRDefault="005C6373">
                  <w:pPr>
                    <w:pStyle w:val="111"/>
                    <w:autoSpaceDE/>
                    <w:autoSpaceDN/>
                    <w:spacing w:line="240" w:lineRule="auto"/>
                    <w:rPr>
                      <w:szCs w:val="21"/>
                    </w:rPr>
                  </w:pPr>
                  <w:r>
                    <w:rPr>
                      <w:szCs w:val="21"/>
                    </w:rPr>
                    <w:t>主要</w:t>
                  </w:r>
                </w:p>
                <w:p w:rsidR="009D2B2C" w:rsidRDefault="005C6373">
                  <w:pPr>
                    <w:pStyle w:val="111"/>
                    <w:autoSpaceDE/>
                    <w:autoSpaceDN/>
                    <w:spacing w:line="240" w:lineRule="auto"/>
                    <w:rPr>
                      <w:szCs w:val="21"/>
                    </w:rPr>
                  </w:pPr>
                  <w:r>
                    <w:rPr>
                      <w:szCs w:val="21"/>
                    </w:rPr>
                    <w:t>成分</w:t>
                  </w:r>
                </w:p>
              </w:tc>
              <w:tc>
                <w:tcPr>
                  <w:tcW w:w="572" w:type="pct"/>
                  <w:tcBorders>
                    <w:tl2br w:val="nil"/>
                    <w:tr2bl w:val="nil"/>
                  </w:tcBorders>
                  <w:noWrap/>
                  <w:vAlign w:val="center"/>
                </w:tcPr>
                <w:p w:rsidR="009D2B2C" w:rsidRDefault="005C6373">
                  <w:pPr>
                    <w:pStyle w:val="111"/>
                    <w:autoSpaceDE/>
                    <w:autoSpaceDN/>
                    <w:spacing w:line="240" w:lineRule="auto"/>
                    <w:rPr>
                      <w:szCs w:val="21"/>
                    </w:rPr>
                  </w:pPr>
                  <w:r>
                    <w:rPr>
                      <w:szCs w:val="21"/>
                    </w:rPr>
                    <w:t>产生量（</w:t>
                  </w:r>
                  <w:r>
                    <w:rPr>
                      <w:szCs w:val="21"/>
                      <w:lang w:val="en-US"/>
                    </w:rPr>
                    <w:t>t/a</w:t>
                  </w:r>
                  <w:r>
                    <w:rPr>
                      <w:szCs w:val="21"/>
                    </w:rPr>
                    <w:t>）</w:t>
                  </w:r>
                </w:p>
              </w:tc>
              <w:tc>
                <w:tcPr>
                  <w:tcW w:w="675" w:type="pct"/>
                  <w:tcBorders>
                    <w:tl2br w:val="nil"/>
                    <w:tr2bl w:val="nil"/>
                  </w:tcBorders>
                  <w:noWrap/>
                  <w:vAlign w:val="center"/>
                </w:tcPr>
                <w:p w:rsidR="009D2B2C" w:rsidRDefault="005C6373">
                  <w:pPr>
                    <w:pStyle w:val="111"/>
                    <w:autoSpaceDE/>
                    <w:autoSpaceDN/>
                    <w:spacing w:line="240" w:lineRule="auto"/>
                    <w:rPr>
                      <w:szCs w:val="21"/>
                    </w:rPr>
                  </w:pPr>
                  <w:r>
                    <w:rPr>
                      <w:szCs w:val="21"/>
                    </w:rPr>
                    <w:t>处置措施</w:t>
                  </w:r>
                </w:p>
              </w:tc>
            </w:tr>
            <w:tr w:rsidR="009D2B2C">
              <w:trPr>
                <w:trHeight w:val="340"/>
                <w:jc w:val="center"/>
              </w:trPr>
              <w:tc>
                <w:tcPr>
                  <w:tcW w:w="322" w:type="pct"/>
                  <w:tcBorders>
                    <w:tl2br w:val="nil"/>
                    <w:tr2bl w:val="nil"/>
                  </w:tcBorders>
                  <w:noWrap/>
                  <w:vAlign w:val="center"/>
                </w:tcPr>
                <w:p w:rsidR="009D2B2C" w:rsidRDefault="005C6373">
                  <w:pPr>
                    <w:pStyle w:val="111"/>
                    <w:autoSpaceDE/>
                    <w:autoSpaceDN/>
                    <w:spacing w:line="240" w:lineRule="auto"/>
                    <w:rPr>
                      <w:szCs w:val="21"/>
                    </w:rPr>
                  </w:pPr>
                  <w:r>
                    <w:rPr>
                      <w:szCs w:val="21"/>
                    </w:rPr>
                    <w:t>1</w:t>
                  </w:r>
                </w:p>
              </w:tc>
              <w:tc>
                <w:tcPr>
                  <w:tcW w:w="836" w:type="pct"/>
                  <w:tcBorders>
                    <w:tl2br w:val="nil"/>
                    <w:tr2bl w:val="nil"/>
                  </w:tcBorders>
                  <w:noWrap/>
                  <w:vAlign w:val="center"/>
                </w:tcPr>
                <w:p w:rsidR="009D2B2C" w:rsidRDefault="005C6373">
                  <w:pPr>
                    <w:pStyle w:val="111"/>
                    <w:autoSpaceDE/>
                    <w:autoSpaceDN/>
                    <w:spacing w:line="240" w:lineRule="auto"/>
                    <w:rPr>
                      <w:szCs w:val="21"/>
                    </w:rPr>
                  </w:pPr>
                  <w:r>
                    <w:rPr>
                      <w:rFonts w:hint="eastAsia"/>
                      <w:szCs w:val="21"/>
                      <w:lang w:val="en-US"/>
                    </w:rPr>
                    <w:t>边角料</w:t>
                  </w:r>
                </w:p>
              </w:tc>
              <w:tc>
                <w:tcPr>
                  <w:tcW w:w="433"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下料、裁剪工序</w:t>
                  </w:r>
                </w:p>
              </w:tc>
              <w:tc>
                <w:tcPr>
                  <w:tcW w:w="396" w:type="pct"/>
                  <w:tcBorders>
                    <w:tl2br w:val="nil"/>
                    <w:tr2bl w:val="nil"/>
                  </w:tcBorders>
                  <w:noWrap/>
                  <w:vAlign w:val="center"/>
                </w:tcPr>
                <w:p w:rsidR="009D2B2C" w:rsidRDefault="005C6373">
                  <w:pPr>
                    <w:pStyle w:val="111"/>
                    <w:autoSpaceDE/>
                    <w:autoSpaceDN/>
                    <w:spacing w:line="240" w:lineRule="auto"/>
                    <w:rPr>
                      <w:szCs w:val="21"/>
                    </w:rPr>
                  </w:pPr>
                  <w:r>
                    <w:rPr>
                      <w:szCs w:val="21"/>
                    </w:rPr>
                    <w:t>固态</w:t>
                  </w:r>
                </w:p>
              </w:tc>
              <w:tc>
                <w:tcPr>
                  <w:tcW w:w="433" w:type="pct"/>
                  <w:vMerge w:val="restart"/>
                  <w:tcBorders>
                    <w:tl2br w:val="nil"/>
                    <w:tr2bl w:val="nil"/>
                  </w:tcBorders>
                  <w:noWrap/>
                  <w:vAlign w:val="center"/>
                </w:tcPr>
                <w:p w:rsidR="009D2B2C" w:rsidRDefault="005C6373">
                  <w:pPr>
                    <w:pStyle w:val="111"/>
                    <w:autoSpaceDE/>
                    <w:autoSpaceDN/>
                    <w:spacing w:line="240" w:lineRule="auto"/>
                    <w:rPr>
                      <w:szCs w:val="21"/>
                      <w:lang w:val="en-US"/>
                    </w:rPr>
                  </w:pPr>
                  <w:r>
                    <w:rPr>
                      <w:szCs w:val="21"/>
                    </w:rPr>
                    <w:t>一般固废</w:t>
                  </w:r>
                </w:p>
              </w:tc>
              <w:tc>
                <w:tcPr>
                  <w:tcW w:w="732" w:type="pct"/>
                  <w:tcBorders>
                    <w:tl2br w:val="nil"/>
                    <w:tr2bl w:val="nil"/>
                  </w:tcBorders>
                  <w:noWrap/>
                  <w:vAlign w:val="center"/>
                </w:tcPr>
                <w:p w:rsidR="009D2B2C" w:rsidRDefault="005C6373">
                  <w:pPr>
                    <w:pStyle w:val="111"/>
                    <w:autoSpaceDE/>
                    <w:autoSpaceDN/>
                    <w:spacing w:line="240" w:lineRule="auto"/>
                    <w:rPr>
                      <w:szCs w:val="21"/>
                      <w:lang w:val="en-US"/>
                    </w:rPr>
                  </w:pPr>
                  <w:r>
                    <w:rPr>
                      <w:rFonts w:cs="Times New Roman"/>
                      <w:szCs w:val="21"/>
                      <w:lang w:val="en-US"/>
                    </w:rPr>
                    <w:t>211</w:t>
                  </w:r>
                  <w:r>
                    <w:rPr>
                      <w:rFonts w:cs="Times New Roman"/>
                      <w:szCs w:val="21"/>
                    </w:rPr>
                    <w:t>-00</w:t>
                  </w:r>
                  <w:r>
                    <w:rPr>
                      <w:rFonts w:cs="Times New Roman"/>
                      <w:szCs w:val="21"/>
                      <w:lang w:val="en-US"/>
                    </w:rPr>
                    <w:t>0</w:t>
                  </w:r>
                  <w:r>
                    <w:rPr>
                      <w:rFonts w:cs="Times New Roman"/>
                      <w:szCs w:val="21"/>
                    </w:rPr>
                    <w:t>-99-000</w:t>
                  </w:r>
                  <w:r>
                    <w:rPr>
                      <w:rFonts w:cs="Times New Roman"/>
                      <w:szCs w:val="21"/>
                      <w:lang w:val="en-US"/>
                    </w:rPr>
                    <w:t>1</w:t>
                  </w:r>
                </w:p>
              </w:tc>
              <w:tc>
                <w:tcPr>
                  <w:tcW w:w="597"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钢材</w:t>
                  </w:r>
                </w:p>
              </w:tc>
              <w:tc>
                <w:tcPr>
                  <w:tcW w:w="572"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10</w:t>
                  </w:r>
                </w:p>
              </w:tc>
              <w:tc>
                <w:tcPr>
                  <w:tcW w:w="675" w:type="pct"/>
                  <w:vMerge w:val="restart"/>
                  <w:tcBorders>
                    <w:tl2br w:val="nil"/>
                    <w:tr2bl w:val="nil"/>
                  </w:tcBorders>
                  <w:noWrap/>
                  <w:vAlign w:val="center"/>
                </w:tcPr>
                <w:p w:rsidR="009D2B2C" w:rsidRDefault="005C6373">
                  <w:pPr>
                    <w:pStyle w:val="111"/>
                    <w:autoSpaceDE/>
                    <w:autoSpaceDN/>
                    <w:spacing w:line="240" w:lineRule="auto"/>
                    <w:rPr>
                      <w:szCs w:val="21"/>
                      <w:lang w:val="en-US"/>
                    </w:rPr>
                  </w:pPr>
                  <w:r>
                    <w:rPr>
                      <w:szCs w:val="21"/>
                    </w:rPr>
                    <w:t>收集后外售综合利用</w:t>
                  </w:r>
                </w:p>
              </w:tc>
            </w:tr>
            <w:tr w:rsidR="009D2B2C">
              <w:trPr>
                <w:trHeight w:val="340"/>
                <w:jc w:val="center"/>
              </w:trPr>
              <w:tc>
                <w:tcPr>
                  <w:tcW w:w="322" w:type="pct"/>
                  <w:tcBorders>
                    <w:tl2br w:val="nil"/>
                    <w:tr2bl w:val="nil"/>
                  </w:tcBorders>
                  <w:noWrap/>
                  <w:vAlign w:val="center"/>
                </w:tcPr>
                <w:p w:rsidR="009D2B2C" w:rsidRDefault="005C6373">
                  <w:pPr>
                    <w:pStyle w:val="111"/>
                    <w:autoSpaceDE/>
                    <w:autoSpaceDN/>
                    <w:spacing w:line="240" w:lineRule="auto"/>
                    <w:rPr>
                      <w:szCs w:val="21"/>
                      <w:lang w:val="en-US"/>
                    </w:rPr>
                  </w:pPr>
                  <w:r>
                    <w:rPr>
                      <w:szCs w:val="21"/>
                      <w:lang w:val="en-US"/>
                    </w:rPr>
                    <w:t>2</w:t>
                  </w:r>
                </w:p>
              </w:tc>
              <w:tc>
                <w:tcPr>
                  <w:tcW w:w="836" w:type="pct"/>
                  <w:tcBorders>
                    <w:tl2br w:val="nil"/>
                    <w:tr2bl w:val="nil"/>
                  </w:tcBorders>
                  <w:noWrap/>
                  <w:vAlign w:val="center"/>
                </w:tcPr>
                <w:p w:rsidR="009D2B2C" w:rsidRDefault="005C6373">
                  <w:pPr>
                    <w:pStyle w:val="111"/>
                    <w:autoSpaceDE/>
                    <w:autoSpaceDN/>
                    <w:spacing w:line="240" w:lineRule="auto"/>
                    <w:rPr>
                      <w:szCs w:val="21"/>
                      <w:lang w:val="en-US"/>
                    </w:rPr>
                  </w:pPr>
                  <w:r>
                    <w:rPr>
                      <w:szCs w:val="21"/>
                      <w:lang w:val="en-US"/>
                    </w:rPr>
                    <w:t>布袋除尘器收集</w:t>
                  </w:r>
                  <w:r>
                    <w:rPr>
                      <w:rFonts w:hint="eastAsia"/>
                      <w:szCs w:val="21"/>
                      <w:lang w:val="en-US"/>
                    </w:rPr>
                    <w:t>的</w:t>
                  </w:r>
                  <w:r>
                    <w:rPr>
                      <w:szCs w:val="21"/>
                      <w:lang w:val="en-US"/>
                    </w:rPr>
                    <w:t>粉尘</w:t>
                  </w:r>
                </w:p>
              </w:tc>
              <w:tc>
                <w:tcPr>
                  <w:tcW w:w="433"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木加工工序</w:t>
                  </w:r>
                </w:p>
              </w:tc>
              <w:tc>
                <w:tcPr>
                  <w:tcW w:w="396" w:type="pct"/>
                  <w:tcBorders>
                    <w:tl2br w:val="nil"/>
                    <w:tr2bl w:val="nil"/>
                  </w:tcBorders>
                  <w:noWrap/>
                  <w:vAlign w:val="center"/>
                </w:tcPr>
                <w:p w:rsidR="009D2B2C" w:rsidRDefault="005C6373">
                  <w:pPr>
                    <w:pStyle w:val="111"/>
                    <w:autoSpaceDE/>
                    <w:autoSpaceDN/>
                    <w:spacing w:line="240" w:lineRule="auto"/>
                    <w:rPr>
                      <w:szCs w:val="21"/>
                      <w:lang w:val="en-US"/>
                    </w:rPr>
                  </w:pPr>
                  <w:r>
                    <w:rPr>
                      <w:szCs w:val="21"/>
                    </w:rPr>
                    <w:t>固态</w:t>
                  </w:r>
                </w:p>
              </w:tc>
              <w:tc>
                <w:tcPr>
                  <w:tcW w:w="433" w:type="pct"/>
                  <w:vMerge/>
                  <w:tcBorders>
                    <w:tl2br w:val="nil"/>
                    <w:tr2bl w:val="nil"/>
                  </w:tcBorders>
                  <w:noWrap/>
                  <w:vAlign w:val="center"/>
                </w:tcPr>
                <w:p w:rsidR="009D2B2C" w:rsidRDefault="009D2B2C">
                  <w:pPr>
                    <w:pStyle w:val="111"/>
                    <w:autoSpaceDE/>
                    <w:autoSpaceDN/>
                    <w:spacing w:line="240" w:lineRule="auto"/>
                    <w:rPr>
                      <w:szCs w:val="21"/>
                      <w:lang w:val="en-US"/>
                    </w:rPr>
                  </w:pPr>
                </w:p>
              </w:tc>
              <w:tc>
                <w:tcPr>
                  <w:tcW w:w="732" w:type="pct"/>
                  <w:tcBorders>
                    <w:tl2br w:val="nil"/>
                    <w:tr2bl w:val="nil"/>
                  </w:tcBorders>
                  <w:noWrap/>
                  <w:vAlign w:val="center"/>
                </w:tcPr>
                <w:p w:rsidR="009D2B2C" w:rsidRDefault="005C6373">
                  <w:pPr>
                    <w:pStyle w:val="111"/>
                    <w:autoSpaceDE/>
                    <w:autoSpaceDN/>
                    <w:spacing w:line="240" w:lineRule="auto"/>
                    <w:rPr>
                      <w:szCs w:val="21"/>
                      <w:lang w:val="en-US"/>
                    </w:rPr>
                  </w:pPr>
                  <w:r>
                    <w:rPr>
                      <w:rFonts w:cs="Times New Roman"/>
                      <w:szCs w:val="21"/>
                      <w:lang w:val="en-US"/>
                    </w:rPr>
                    <w:t>211</w:t>
                  </w:r>
                  <w:r>
                    <w:rPr>
                      <w:rFonts w:cs="Times New Roman"/>
                      <w:szCs w:val="21"/>
                    </w:rPr>
                    <w:t>-00</w:t>
                  </w:r>
                  <w:r>
                    <w:rPr>
                      <w:rFonts w:cs="Times New Roman"/>
                      <w:szCs w:val="21"/>
                      <w:lang w:val="en-US"/>
                    </w:rPr>
                    <w:t>0</w:t>
                  </w:r>
                  <w:r>
                    <w:rPr>
                      <w:rFonts w:cs="Times New Roman"/>
                      <w:szCs w:val="21"/>
                    </w:rPr>
                    <w:t>-99-000</w:t>
                  </w:r>
                  <w:r>
                    <w:rPr>
                      <w:rFonts w:cs="Times New Roman"/>
                      <w:szCs w:val="21"/>
                      <w:lang w:val="en-US"/>
                    </w:rPr>
                    <w:t>2</w:t>
                  </w:r>
                </w:p>
              </w:tc>
              <w:tc>
                <w:tcPr>
                  <w:tcW w:w="597" w:type="pct"/>
                  <w:tcBorders>
                    <w:tl2br w:val="nil"/>
                    <w:tr2bl w:val="nil"/>
                  </w:tcBorders>
                  <w:noWrap/>
                  <w:vAlign w:val="center"/>
                </w:tcPr>
                <w:p w:rsidR="009D2B2C" w:rsidRDefault="005C6373">
                  <w:pPr>
                    <w:pStyle w:val="111"/>
                    <w:autoSpaceDE/>
                    <w:autoSpaceDN/>
                    <w:spacing w:line="240" w:lineRule="auto"/>
                    <w:rPr>
                      <w:szCs w:val="21"/>
                      <w:lang w:val="en-US"/>
                    </w:rPr>
                  </w:pPr>
                  <w:r>
                    <w:rPr>
                      <w:szCs w:val="21"/>
                      <w:lang w:val="en-US"/>
                    </w:rPr>
                    <w:t>铁、碳</w:t>
                  </w:r>
                </w:p>
              </w:tc>
              <w:tc>
                <w:tcPr>
                  <w:tcW w:w="572"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0.712</w:t>
                  </w:r>
                </w:p>
              </w:tc>
              <w:tc>
                <w:tcPr>
                  <w:tcW w:w="675" w:type="pct"/>
                  <w:vMerge/>
                  <w:tcBorders>
                    <w:tl2br w:val="nil"/>
                    <w:tr2bl w:val="nil"/>
                  </w:tcBorders>
                  <w:noWrap/>
                  <w:vAlign w:val="center"/>
                </w:tcPr>
                <w:p w:rsidR="009D2B2C" w:rsidRDefault="009D2B2C">
                  <w:pPr>
                    <w:pStyle w:val="111"/>
                    <w:autoSpaceDE/>
                    <w:autoSpaceDN/>
                    <w:spacing w:line="240" w:lineRule="auto"/>
                    <w:rPr>
                      <w:szCs w:val="21"/>
                      <w:lang w:val="en-US"/>
                    </w:rPr>
                  </w:pPr>
                </w:p>
              </w:tc>
            </w:tr>
            <w:tr w:rsidR="009D2B2C">
              <w:trPr>
                <w:trHeight w:val="517"/>
                <w:jc w:val="center"/>
              </w:trPr>
              <w:tc>
                <w:tcPr>
                  <w:tcW w:w="322" w:type="pct"/>
                  <w:tcBorders>
                    <w:tl2br w:val="nil"/>
                    <w:tr2bl w:val="nil"/>
                  </w:tcBorders>
                  <w:noWrap/>
                  <w:vAlign w:val="center"/>
                </w:tcPr>
                <w:p w:rsidR="009D2B2C" w:rsidRDefault="005C6373">
                  <w:pPr>
                    <w:pStyle w:val="111"/>
                    <w:autoSpaceDE/>
                    <w:autoSpaceDN/>
                    <w:spacing w:line="240" w:lineRule="auto"/>
                    <w:rPr>
                      <w:szCs w:val="21"/>
                      <w:lang w:val="en-US"/>
                    </w:rPr>
                  </w:pPr>
                  <w:r>
                    <w:rPr>
                      <w:szCs w:val="21"/>
                      <w:lang w:val="en-US"/>
                    </w:rPr>
                    <w:t>3</w:t>
                  </w:r>
                </w:p>
              </w:tc>
              <w:tc>
                <w:tcPr>
                  <w:tcW w:w="836"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废包装物</w:t>
                  </w:r>
                </w:p>
              </w:tc>
              <w:tc>
                <w:tcPr>
                  <w:tcW w:w="433"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生产过程</w:t>
                  </w:r>
                </w:p>
              </w:tc>
              <w:tc>
                <w:tcPr>
                  <w:tcW w:w="396"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固态</w:t>
                  </w:r>
                </w:p>
              </w:tc>
              <w:tc>
                <w:tcPr>
                  <w:tcW w:w="433" w:type="pct"/>
                  <w:vMerge/>
                  <w:tcBorders>
                    <w:tl2br w:val="nil"/>
                    <w:tr2bl w:val="nil"/>
                  </w:tcBorders>
                  <w:noWrap/>
                  <w:vAlign w:val="center"/>
                </w:tcPr>
                <w:p w:rsidR="009D2B2C" w:rsidRDefault="009D2B2C">
                  <w:pPr>
                    <w:pStyle w:val="111"/>
                    <w:autoSpaceDE/>
                    <w:autoSpaceDN/>
                    <w:spacing w:line="240" w:lineRule="auto"/>
                    <w:rPr>
                      <w:szCs w:val="21"/>
                      <w:lang w:val="en-US"/>
                    </w:rPr>
                  </w:pPr>
                </w:p>
              </w:tc>
              <w:tc>
                <w:tcPr>
                  <w:tcW w:w="732" w:type="pct"/>
                  <w:tcBorders>
                    <w:tl2br w:val="nil"/>
                    <w:tr2bl w:val="nil"/>
                  </w:tcBorders>
                  <w:noWrap/>
                  <w:vAlign w:val="center"/>
                </w:tcPr>
                <w:p w:rsidR="009D2B2C" w:rsidRDefault="005C6373">
                  <w:pPr>
                    <w:pStyle w:val="111"/>
                    <w:autoSpaceDE/>
                    <w:autoSpaceDN/>
                    <w:spacing w:line="240" w:lineRule="auto"/>
                    <w:rPr>
                      <w:szCs w:val="21"/>
                      <w:lang w:val="en-US"/>
                    </w:rPr>
                  </w:pPr>
                  <w:r>
                    <w:rPr>
                      <w:rFonts w:cs="Times New Roman"/>
                      <w:szCs w:val="21"/>
                      <w:lang w:val="en-US"/>
                    </w:rPr>
                    <w:t>211</w:t>
                  </w:r>
                  <w:r>
                    <w:rPr>
                      <w:rFonts w:cs="Times New Roman"/>
                      <w:szCs w:val="21"/>
                    </w:rPr>
                    <w:t>-00</w:t>
                  </w:r>
                  <w:r>
                    <w:rPr>
                      <w:rFonts w:cs="Times New Roman"/>
                      <w:szCs w:val="21"/>
                      <w:lang w:val="en-US"/>
                    </w:rPr>
                    <w:t>0</w:t>
                  </w:r>
                  <w:r>
                    <w:rPr>
                      <w:rFonts w:cs="Times New Roman"/>
                      <w:szCs w:val="21"/>
                    </w:rPr>
                    <w:t>-99-000</w:t>
                  </w:r>
                  <w:r>
                    <w:rPr>
                      <w:rFonts w:cs="Times New Roman"/>
                      <w:szCs w:val="21"/>
                      <w:lang w:val="en-US"/>
                    </w:rPr>
                    <w:t>3</w:t>
                  </w:r>
                </w:p>
              </w:tc>
              <w:tc>
                <w:tcPr>
                  <w:tcW w:w="597"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漆</w:t>
                  </w:r>
                </w:p>
              </w:tc>
              <w:tc>
                <w:tcPr>
                  <w:tcW w:w="572"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3</w:t>
                  </w:r>
                </w:p>
              </w:tc>
              <w:tc>
                <w:tcPr>
                  <w:tcW w:w="675" w:type="pct"/>
                  <w:vMerge/>
                  <w:tcBorders>
                    <w:tl2br w:val="nil"/>
                    <w:tr2bl w:val="nil"/>
                  </w:tcBorders>
                  <w:noWrap/>
                  <w:vAlign w:val="center"/>
                </w:tcPr>
                <w:p w:rsidR="009D2B2C" w:rsidRDefault="009D2B2C">
                  <w:pPr>
                    <w:pStyle w:val="111"/>
                    <w:autoSpaceDE/>
                    <w:autoSpaceDN/>
                    <w:spacing w:line="240" w:lineRule="auto"/>
                    <w:rPr>
                      <w:szCs w:val="21"/>
                      <w:lang w:val="en-US"/>
                    </w:rPr>
                  </w:pPr>
                </w:p>
              </w:tc>
            </w:tr>
            <w:tr w:rsidR="009D2B2C">
              <w:trPr>
                <w:trHeight w:val="340"/>
                <w:jc w:val="center"/>
              </w:trPr>
              <w:tc>
                <w:tcPr>
                  <w:tcW w:w="322" w:type="pct"/>
                  <w:tcBorders>
                    <w:tl2br w:val="nil"/>
                    <w:tr2bl w:val="nil"/>
                  </w:tcBorders>
                  <w:noWrap/>
                  <w:vAlign w:val="center"/>
                </w:tcPr>
                <w:p w:rsidR="009D2B2C" w:rsidRDefault="005C6373">
                  <w:pPr>
                    <w:pStyle w:val="111"/>
                    <w:autoSpaceDE/>
                    <w:autoSpaceDN/>
                    <w:spacing w:line="240" w:lineRule="auto"/>
                    <w:rPr>
                      <w:szCs w:val="21"/>
                      <w:lang w:val="en-US"/>
                    </w:rPr>
                  </w:pPr>
                  <w:r>
                    <w:rPr>
                      <w:szCs w:val="21"/>
                      <w:lang w:val="en-US"/>
                    </w:rPr>
                    <w:t>4</w:t>
                  </w:r>
                </w:p>
              </w:tc>
              <w:tc>
                <w:tcPr>
                  <w:tcW w:w="836"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空水性漆桶</w:t>
                  </w:r>
                </w:p>
              </w:tc>
              <w:tc>
                <w:tcPr>
                  <w:tcW w:w="433"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喷漆</w:t>
                  </w:r>
                  <w:r>
                    <w:rPr>
                      <w:szCs w:val="21"/>
                    </w:rPr>
                    <w:t>工序</w:t>
                  </w:r>
                </w:p>
              </w:tc>
              <w:tc>
                <w:tcPr>
                  <w:tcW w:w="396"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固态</w:t>
                  </w:r>
                </w:p>
              </w:tc>
              <w:tc>
                <w:tcPr>
                  <w:tcW w:w="433" w:type="pct"/>
                  <w:vMerge/>
                  <w:tcBorders>
                    <w:tl2br w:val="nil"/>
                    <w:tr2bl w:val="nil"/>
                  </w:tcBorders>
                  <w:noWrap/>
                  <w:vAlign w:val="center"/>
                </w:tcPr>
                <w:p w:rsidR="009D2B2C" w:rsidRDefault="009D2B2C">
                  <w:pPr>
                    <w:pStyle w:val="111"/>
                    <w:autoSpaceDE/>
                    <w:autoSpaceDN/>
                    <w:spacing w:line="240" w:lineRule="auto"/>
                    <w:rPr>
                      <w:szCs w:val="21"/>
                      <w:lang w:val="en-US"/>
                    </w:rPr>
                  </w:pPr>
                </w:p>
              </w:tc>
              <w:tc>
                <w:tcPr>
                  <w:tcW w:w="732" w:type="pct"/>
                  <w:tcBorders>
                    <w:tl2br w:val="nil"/>
                    <w:tr2bl w:val="nil"/>
                  </w:tcBorders>
                  <w:noWrap/>
                  <w:vAlign w:val="center"/>
                </w:tcPr>
                <w:p w:rsidR="009D2B2C" w:rsidRDefault="005C6373">
                  <w:pPr>
                    <w:pStyle w:val="111"/>
                    <w:autoSpaceDE/>
                    <w:autoSpaceDN/>
                    <w:spacing w:line="240" w:lineRule="auto"/>
                    <w:rPr>
                      <w:szCs w:val="21"/>
                      <w:lang w:val="en-US"/>
                    </w:rPr>
                  </w:pPr>
                  <w:r>
                    <w:rPr>
                      <w:rFonts w:cs="Times New Roman"/>
                      <w:szCs w:val="21"/>
                      <w:lang w:val="en-US"/>
                    </w:rPr>
                    <w:t>211</w:t>
                  </w:r>
                  <w:r>
                    <w:rPr>
                      <w:rFonts w:cs="Times New Roman"/>
                      <w:szCs w:val="21"/>
                    </w:rPr>
                    <w:t>-00</w:t>
                  </w:r>
                  <w:r>
                    <w:rPr>
                      <w:rFonts w:cs="Times New Roman"/>
                      <w:szCs w:val="21"/>
                      <w:lang w:val="en-US"/>
                    </w:rPr>
                    <w:t>0</w:t>
                  </w:r>
                  <w:r>
                    <w:rPr>
                      <w:rFonts w:cs="Times New Roman"/>
                      <w:szCs w:val="21"/>
                    </w:rPr>
                    <w:t>-99-000</w:t>
                  </w:r>
                  <w:r>
                    <w:rPr>
                      <w:rFonts w:cs="Times New Roman"/>
                      <w:szCs w:val="21"/>
                      <w:lang w:val="en-US"/>
                    </w:rPr>
                    <w:t>4</w:t>
                  </w:r>
                </w:p>
              </w:tc>
              <w:tc>
                <w:tcPr>
                  <w:tcW w:w="597"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漆</w:t>
                  </w:r>
                </w:p>
              </w:tc>
              <w:tc>
                <w:tcPr>
                  <w:tcW w:w="572"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22</w:t>
                  </w:r>
                  <w:r>
                    <w:rPr>
                      <w:rFonts w:hint="eastAsia"/>
                      <w:szCs w:val="21"/>
                      <w:lang w:val="en-US"/>
                    </w:rPr>
                    <w:t>个</w:t>
                  </w:r>
                  <w:r>
                    <w:rPr>
                      <w:rFonts w:hint="eastAsia"/>
                      <w:szCs w:val="21"/>
                      <w:lang w:val="en-US"/>
                    </w:rPr>
                    <w:t>/a</w:t>
                  </w:r>
                </w:p>
              </w:tc>
              <w:tc>
                <w:tcPr>
                  <w:tcW w:w="675" w:type="pct"/>
                  <w:vMerge/>
                  <w:tcBorders>
                    <w:tl2br w:val="nil"/>
                    <w:tr2bl w:val="nil"/>
                  </w:tcBorders>
                  <w:noWrap/>
                  <w:vAlign w:val="center"/>
                </w:tcPr>
                <w:p w:rsidR="009D2B2C" w:rsidRDefault="009D2B2C">
                  <w:pPr>
                    <w:pStyle w:val="111"/>
                    <w:autoSpaceDE/>
                    <w:autoSpaceDN/>
                    <w:spacing w:line="240" w:lineRule="auto"/>
                    <w:rPr>
                      <w:szCs w:val="21"/>
                    </w:rPr>
                  </w:pPr>
                </w:p>
              </w:tc>
            </w:tr>
            <w:tr w:rsidR="009D2B2C">
              <w:trPr>
                <w:trHeight w:val="340"/>
                <w:jc w:val="center"/>
              </w:trPr>
              <w:tc>
                <w:tcPr>
                  <w:tcW w:w="322" w:type="pct"/>
                  <w:tcBorders>
                    <w:tl2br w:val="nil"/>
                    <w:tr2bl w:val="nil"/>
                  </w:tcBorders>
                  <w:noWrap/>
                  <w:vAlign w:val="center"/>
                </w:tcPr>
                <w:p w:rsidR="009D2B2C" w:rsidRDefault="005C6373">
                  <w:pPr>
                    <w:pStyle w:val="111"/>
                    <w:autoSpaceDE/>
                    <w:autoSpaceDN/>
                    <w:spacing w:line="240" w:lineRule="auto"/>
                    <w:rPr>
                      <w:szCs w:val="21"/>
                      <w:lang w:val="en-US"/>
                    </w:rPr>
                  </w:pPr>
                  <w:r>
                    <w:rPr>
                      <w:szCs w:val="21"/>
                      <w:lang w:val="en-US"/>
                    </w:rPr>
                    <w:t>5</w:t>
                  </w:r>
                </w:p>
              </w:tc>
              <w:tc>
                <w:tcPr>
                  <w:tcW w:w="836"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水性漆渣</w:t>
                  </w:r>
                </w:p>
              </w:tc>
              <w:tc>
                <w:tcPr>
                  <w:tcW w:w="433"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喷漆</w:t>
                  </w:r>
                  <w:r>
                    <w:rPr>
                      <w:szCs w:val="21"/>
                    </w:rPr>
                    <w:t>工序</w:t>
                  </w:r>
                </w:p>
              </w:tc>
              <w:tc>
                <w:tcPr>
                  <w:tcW w:w="396"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固态</w:t>
                  </w:r>
                </w:p>
              </w:tc>
              <w:tc>
                <w:tcPr>
                  <w:tcW w:w="433" w:type="pct"/>
                  <w:vMerge/>
                  <w:tcBorders>
                    <w:tl2br w:val="nil"/>
                    <w:tr2bl w:val="nil"/>
                  </w:tcBorders>
                  <w:noWrap/>
                  <w:vAlign w:val="center"/>
                </w:tcPr>
                <w:p w:rsidR="009D2B2C" w:rsidRDefault="009D2B2C">
                  <w:pPr>
                    <w:pStyle w:val="111"/>
                    <w:autoSpaceDE/>
                    <w:autoSpaceDN/>
                    <w:spacing w:line="240" w:lineRule="auto"/>
                    <w:rPr>
                      <w:szCs w:val="21"/>
                      <w:lang w:val="en-US"/>
                    </w:rPr>
                  </w:pPr>
                </w:p>
              </w:tc>
              <w:tc>
                <w:tcPr>
                  <w:tcW w:w="732" w:type="pct"/>
                  <w:tcBorders>
                    <w:tl2br w:val="nil"/>
                    <w:tr2bl w:val="nil"/>
                  </w:tcBorders>
                  <w:noWrap/>
                  <w:vAlign w:val="center"/>
                </w:tcPr>
                <w:p w:rsidR="009D2B2C" w:rsidRDefault="005C6373">
                  <w:pPr>
                    <w:pStyle w:val="111"/>
                    <w:autoSpaceDE/>
                    <w:autoSpaceDN/>
                    <w:spacing w:line="240" w:lineRule="auto"/>
                    <w:rPr>
                      <w:rFonts w:cs="Times New Roman"/>
                      <w:kern w:val="2"/>
                      <w:szCs w:val="21"/>
                      <w:lang w:val="en-US" w:bidi="ar-SA"/>
                    </w:rPr>
                  </w:pPr>
                  <w:r>
                    <w:rPr>
                      <w:rFonts w:cs="Times New Roman"/>
                      <w:szCs w:val="21"/>
                      <w:lang w:val="en-US"/>
                    </w:rPr>
                    <w:t>211</w:t>
                  </w:r>
                  <w:r>
                    <w:rPr>
                      <w:rFonts w:cs="Times New Roman"/>
                      <w:szCs w:val="21"/>
                    </w:rPr>
                    <w:t>-00</w:t>
                  </w:r>
                  <w:r>
                    <w:rPr>
                      <w:rFonts w:cs="Times New Roman"/>
                      <w:szCs w:val="21"/>
                      <w:lang w:val="en-US"/>
                    </w:rPr>
                    <w:t>0</w:t>
                  </w:r>
                  <w:r>
                    <w:rPr>
                      <w:rFonts w:cs="Times New Roman"/>
                      <w:szCs w:val="21"/>
                    </w:rPr>
                    <w:t>-99-000</w:t>
                  </w:r>
                  <w:r>
                    <w:rPr>
                      <w:rFonts w:cs="Times New Roman"/>
                      <w:szCs w:val="21"/>
                      <w:lang w:val="en-US"/>
                    </w:rPr>
                    <w:t>5</w:t>
                  </w:r>
                </w:p>
              </w:tc>
              <w:tc>
                <w:tcPr>
                  <w:tcW w:w="597"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铁、漆</w:t>
                  </w:r>
                </w:p>
              </w:tc>
              <w:tc>
                <w:tcPr>
                  <w:tcW w:w="572"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0.0209</w:t>
                  </w:r>
                </w:p>
              </w:tc>
              <w:tc>
                <w:tcPr>
                  <w:tcW w:w="675" w:type="pct"/>
                  <w:tcBorders>
                    <w:tl2br w:val="nil"/>
                    <w:tr2bl w:val="nil"/>
                  </w:tcBorders>
                  <w:noWrap/>
                  <w:vAlign w:val="center"/>
                </w:tcPr>
                <w:p w:rsidR="009D2B2C" w:rsidRDefault="005C6373">
                  <w:pPr>
                    <w:pStyle w:val="111"/>
                    <w:autoSpaceDE/>
                    <w:autoSpaceDN/>
                    <w:spacing w:line="240" w:lineRule="auto"/>
                    <w:rPr>
                      <w:szCs w:val="21"/>
                    </w:rPr>
                  </w:pPr>
                  <w:r>
                    <w:rPr>
                      <w:szCs w:val="21"/>
                    </w:rPr>
                    <w:t>环卫部门定期清运</w:t>
                  </w:r>
                </w:p>
              </w:tc>
            </w:tr>
            <w:tr w:rsidR="009D2B2C">
              <w:trPr>
                <w:trHeight w:val="340"/>
                <w:jc w:val="center"/>
              </w:trPr>
              <w:tc>
                <w:tcPr>
                  <w:tcW w:w="322" w:type="pct"/>
                  <w:tcBorders>
                    <w:tl2br w:val="nil"/>
                    <w:tr2bl w:val="nil"/>
                  </w:tcBorders>
                  <w:noWrap/>
                  <w:vAlign w:val="center"/>
                </w:tcPr>
                <w:p w:rsidR="009D2B2C" w:rsidRDefault="005C6373">
                  <w:pPr>
                    <w:pStyle w:val="111"/>
                    <w:autoSpaceDE/>
                    <w:autoSpaceDN/>
                    <w:spacing w:line="240" w:lineRule="auto"/>
                    <w:rPr>
                      <w:szCs w:val="21"/>
                      <w:lang w:val="en-US"/>
                    </w:rPr>
                  </w:pPr>
                  <w:r>
                    <w:rPr>
                      <w:szCs w:val="21"/>
                      <w:lang w:val="en-US"/>
                    </w:rPr>
                    <w:t>7</w:t>
                  </w:r>
                </w:p>
              </w:tc>
              <w:tc>
                <w:tcPr>
                  <w:tcW w:w="836" w:type="pct"/>
                  <w:tcBorders>
                    <w:tl2br w:val="nil"/>
                    <w:tr2bl w:val="nil"/>
                  </w:tcBorders>
                  <w:noWrap/>
                  <w:vAlign w:val="center"/>
                </w:tcPr>
                <w:p w:rsidR="009D2B2C" w:rsidRDefault="005C6373">
                  <w:pPr>
                    <w:pStyle w:val="111"/>
                    <w:autoSpaceDE/>
                    <w:autoSpaceDN/>
                    <w:spacing w:line="240" w:lineRule="auto"/>
                    <w:rPr>
                      <w:szCs w:val="21"/>
                    </w:rPr>
                  </w:pPr>
                  <w:r>
                    <w:rPr>
                      <w:szCs w:val="21"/>
                    </w:rPr>
                    <w:t>废活性炭</w:t>
                  </w:r>
                </w:p>
              </w:tc>
              <w:tc>
                <w:tcPr>
                  <w:tcW w:w="433"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喷漆</w:t>
                  </w:r>
                  <w:r>
                    <w:rPr>
                      <w:szCs w:val="21"/>
                    </w:rPr>
                    <w:t>工序</w:t>
                  </w:r>
                  <w:r>
                    <w:rPr>
                      <w:rFonts w:hint="eastAsia"/>
                      <w:szCs w:val="21"/>
                    </w:rPr>
                    <w:t>、</w:t>
                  </w:r>
                  <w:r>
                    <w:rPr>
                      <w:rFonts w:hint="eastAsia"/>
                      <w:szCs w:val="21"/>
                      <w:lang w:val="en-US"/>
                    </w:rPr>
                    <w:t>白乳胶粘贴工序</w:t>
                  </w:r>
                </w:p>
              </w:tc>
              <w:tc>
                <w:tcPr>
                  <w:tcW w:w="396" w:type="pct"/>
                  <w:tcBorders>
                    <w:tl2br w:val="nil"/>
                    <w:tr2bl w:val="nil"/>
                  </w:tcBorders>
                  <w:noWrap/>
                  <w:vAlign w:val="center"/>
                </w:tcPr>
                <w:p w:rsidR="009D2B2C" w:rsidRDefault="005C6373">
                  <w:pPr>
                    <w:pStyle w:val="111"/>
                    <w:autoSpaceDE/>
                    <w:autoSpaceDN/>
                    <w:spacing w:line="240" w:lineRule="auto"/>
                    <w:rPr>
                      <w:szCs w:val="21"/>
                      <w:lang w:val="en-US"/>
                    </w:rPr>
                  </w:pPr>
                  <w:r>
                    <w:rPr>
                      <w:szCs w:val="21"/>
                    </w:rPr>
                    <w:t>固态</w:t>
                  </w:r>
                </w:p>
              </w:tc>
              <w:tc>
                <w:tcPr>
                  <w:tcW w:w="433" w:type="pct"/>
                  <w:vMerge w:val="restart"/>
                  <w:tcBorders>
                    <w:tl2br w:val="nil"/>
                    <w:tr2bl w:val="nil"/>
                  </w:tcBorders>
                  <w:noWrap/>
                  <w:vAlign w:val="center"/>
                </w:tcPr>
                <w:p w:rsidR="009D2B2C" w:rsidRDefault="005C6373">
                  <w:pPr>
                    <w:pStyle w:val="111"/>
                    <w:autoSpaceDE/>
                    <w:autoSpaceDN/>
                    <w:spacing w:line="240" w:lineRule="auto"/>
                    <w:rPr>
                      <w:szCs w:val="21"/>
                      <w:lang w:val="en-US"/>
                    </w:rPr>
                  </w:pPr>
                  <w:r>
                    <w:rPr>
                      <w:szCs w:val="21"/>
                    </w:rPr>
                    <w:t>危险废物</w:t>
                  </w:r>
                </w:p>
              </w:tc>
              <w:tc>
                <w:tcPr>
                  <w:tcW w:w="732" w:type="pct"/>
                  <w:tcBorders>
                    <w:tl2br w:val="nil"/>
                    <w:tr2bl w:val="nil"/>
                  </w:tcBorders>
                  <w:noWrap/>
                  <w:vAlign w:val="center"/>
                </w:tcPr>
                <w:p w:rsidR="009D2B2C" w:rsidRDefault="005C6373">
                  <w:pPr>
                    <w:pStyle w:val="111"/>
                    <w:autoSpaceDE/>
                    <w:autoSpaceDN/>
                    <w:spacing w:line="240" w:lineRule="auto"/>
                    <w:rPr>
                      <w:szCs w:val="21"/>
                      <w:lang w:val="en-US"/>
                    </w:rPr>
                  </w:pPr>
                  <w:r>
                    <w:rPr>
                      <w:szCs w:val="21"/>
                    </w:rPr>
                    <w:t>900-</w:t>
                  </w:r>
                  <w:r>
                    <w:rPr>
                      <w:szCs w:val="21"/>
                      <w:lang w:val="en-US"/>
                    </w:rPr>
                    <w:t>039</w:t>
                  </w:r>
                  <w:r>
                    <w:rPr>
                      <w:szCs w:val="21"/>
                    </w:rPr>
                    <w:t>-</w:t>
                  </w:r>
                  <w:r>
                    <w:rPr>
                      <w:szCs w:val="21"/>
                      <w:lang w:val="en-US"/>
                    </w:rPr>
                    <w:t>49</w:t>
                  </w:r>
                </w:p>
              </w:tc>
              <w:tc>
                <w:tcPr>
                  <w:tcW w:w="597" w:type="pct"/>
                  <w:tcBorders>
                    <w:tl2br w:val="nil"/>
                    <w:tr2bl w:val="nil"/>
                  </w:tcBorders>
                  <w:noWrap/>
                  <w:vAlign w:val="center"/>
                </w:tcPr>
                <w:p w:rsidR="009D2B2C" w:rsidRDefault="005C6373">
                  <w:pPr>
                    <w:pStyle w:val="111"/>
                    <w:autoSpaceDE/>
                    <w:autoSpaceDN/>
                    <w:spacing w:line="240" w:lineRule="auto"/>
                    <w:rPr>
                      <w:szCs w:val="21"/>
                      <w:lang w:val="en-US"/>
                    </w:rPr>
                  </w:pPr>
                  <w:r>
                    <w:rPr>
                      <w:szCs w:val="21"/>
                      <w:lang w:val="en-US"/>
                    </w:rPr>
                    <w:t>活性炭</w:t>
                  </w:r>
                  <w:r>
                    <w:rPr>
                      <w:rFonts w:hint="eastAsia"/>
                      <w:szCs w:val="21"/>
                      <w:lang w:val="en-US"/>
                    </w:rPr>
                    <w:t>、</w:t>
                  </w:r>
                  <w:r>
                    <w:rPr>
                      <w:szCs w:val="21"/>
                      <w:lang w:val="en-US"/>
                    </w:rPr>
                    <w:t>VOCs</w:t>
                  </w:r>
                </w:p>
              </w:tc>
              <w:tc>
                <w:tcPr>
                  <w:tcW w:w="572"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1.71</w:t>
                  </w:r>
                </w:p>
              </w:tc>
              <w:tc>
                <w:tcPr>
                  <w:tcW w:w="675" w:type="pct"/>
                  <w:vMerge w:val="restart"/>
                  <w:tcBorders>
                    <w:tl2br w:val="nil"/>
                    <w:tr2bl w:val="nil"/>
                  </w:tcBorders>
                  <w:noWrap/>
                  <w:vAlign w:val="center"/>
                </w:tcPr>
                <w:p w:rsidR="009D2B2C" w:rsidRDefault="005C6373">
                  <w:pPr>
                    <w:pStyle w:val="111"/>
                    <w:autoSpaceDE/>
                    <w:autoSpaceDN/>
                    <w:spacing w:line="240" w:lineRule="auto"/>
                    <w:rPr>
                      <w:szCs w:val="21"/>
                    </w:rPr>
                  </w:pPr>
                  <w:r>
                    <w:rPr>
                      <w:szCs w:val="21"/>
                    </w:rPr>
                    <w:t>委托有资质单位处理</w:t>
                  </w:r>
                </w:p>
              </w:tc>
            </w:tr>
            <w:tr w:rsidR="009D2B2C">
              <w:trPr>
                <w:trHeight w:val="340"/>
                <w:jc w:val="center"/>
              </w:trPr>
              <w:tc>
                <w:tcPr>
                  <w:tcW w:w="322" w:type="pct"/>
                  <w:tcBorders>
                    <w:tl2br w:val="nil"/>
                    <w:tr2bl w:val="nil"/>
                  </w:tcBorders>
                  <w:noWrap/>
                  <w:vAlign w:val="center"/>
                </w:tcPr>
                <w:p w:rsidR="009D2B2C" w:rsidRDefault="005C6373">
                  <w:pPr>
                    <w:pStyle w:val="111"/>
                    <w:autoSpaceDE/>
                    <w:autoSpaceDN/>
                    <w:spacing w:line="240" w:lineRule="auto"/>
                    <w:rPr>
                      <w:szCs w:val="21"/>
                    </w:rPr>
                  </w:pPr>
                  <w:r>
                    <w:rPr>
                      <w:rFonts w:hint="eastAsia"/>
                      <w:szCs w:val="21"/>
                      <w:lang w:val="en-US"/>
                    </w:rPr>
                    <w:t>8</w:t>
                  </w:r>
                </w:p>
              </w:tc>
              <w:tc>
                <w:tcPr>
                  <w:tcW w:w="836"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废过滤棉</w:t>
                  </w:r>
                </w:p>
              </w:tc>
              <w:tc>
                <w:tcPr>
                  <w:tcW w:w="433"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喷漆</w:t>
                  </w:r>
                  <w:r>
                    <w:rPr>
                      <w:szCs w:val="21"/>
                    </w:rPr>
                    <w:t>工序</w:t>
                  </w:r>
                </w:p>
              </w:tc>
              <w:tc>
                <w:tcPr>
                  <w:tcW w:w="396" w:type="pct"/>
                  <w:tcBorders>
                    <w:tl2br w:val="nil"/>
                    <w:tr2bl w:val="nil"/>
                  </w:tcBorders>
                  <w:noWrap/>
                  <w:vAlign w:val="center"/>
                </w:tcPr>
                <w:p w:rsidR="009D2B2C" w:rsidRDefault="005C6373">
                  <w:pPr>
                    <w:autoSpaceDE/>
                    <w:autoSpaceDN/>
                    <w:spacing w:line="240" w:lineRule="auto"/>
                    <w:ind w:firstLineChars="0" w:firstLine="0"/>
                    <w:jc w:val="center"/>
                    <w:textAlignment w:val="center"/>
                    <w:rPr>
                      <w:sz w:val="21"/>
                      <w:szCs w:val="21"/>
                      <w:lang w:val="en-US"/>
                    </w:rPr>
                  </w:pPr>
                  <w:r>
                    <w:rPr>
                      <w:sz w:val="21"/>
                      <w:szCs w:val="21"/>
                    </w:rPr>
                    <w:t>固态</w:t>
                  </w:r>
                </w:p>
              </w:tc>
              <w:tc>
                <w:tcPr>
                  <w:tcW w:w="433" w:type="pct"/>
                  <w:vMerge/>
                  <w:tcBorders>
                    <w:tl2br w:val="nil"/>
                    <w:tr2bl w:val="nil"/>
                  </w:tcBorders>
                  <w:noWrap/>
                  <w:vAlign w:val="center"/>
                </w:tcPr>
                <w:p w:rsidR="009D2B2C" w:rsidRDefault="009D2B2C">
                  <w:pPr>
                    <w:pStyle w:val="111"/>
                    <w:autoSpaceDE/>
                    <w:autoSpaceDN/>
                    <w:spacing w:line="240" w:lineRule="auto"/>
                    <w:rPr>
                      <w:szCs w:val="21"/>
                      <w:lang w:val="en-US"/>
                    </w:rPr>
                  </w:pPr>
                </w:p>
              </w:tc>
              <w:tc>
                <w:tcPr>
                  <w:tcW w:w="732" w:type="pct"/>
                  <w:tcBorders>
                    <w:tl2br w:val="nil"/>
                    <w:tr2bl w:val="nil"/>
                  </w:tcBorders>
                  <w:noWrap/>
                  <w:vAlign w:val="center"/>
                </w:tcPr>
                <w:p w:rsidR="009D2B2C" w:rsidRDefault="005C6373">
                  <w:pPr>
                    <w:pStyle w:val="111"/>
                    <w:autoSpaceDE/>
                    <w:autoSpaceDN/>
                    <w:spacing w:line="240" w:lineRule="auto"/>
                    <w:rPr>
                      <w:szCs w:val="21"/>
                      <w:lang w:val="en-US"/>
                    </w:rPr>
                  </w:pPr>
                  <w:r>
                    <w:rPr>
                      <w:rFonts w:cs="Times New Roman"/>
                      <w:szCs w:val="21"/>
                      <w:lang w:val="en-US"/>
                    </w:rPr>
                    <w:t>900-041-49</w:t>
                  </w:r>
                </w:p>
              </w:tc>
              <w:tc>
                <w:tcPr>
                  <w:tcW w:w="597" w:type="pct"/>
                  <w:tcBorders>
                    <w:tl2br w:val="nil"/>
                    <w:tr2bl w:val="nil"/>
                  </w:tcBorders>
                  <w:noWrap/>
                  <w:vAlign w:val="center"/>
                </w:tcPr>
                <w:p w:rsidR="009D2B2C" w:rsidRDefault="005C6373">
                  <w:pPr>
                    <w:autoSpaceDE/>
                    <w:autoSpaceDN/>
                    <w:spacing w:line="240" w:lineRule="auto"/>
                    <w:ind w:firstLineChars="0" w:firstLine="0"/>
                    <w:jc w:val="center"/>
                    <w:textAlignment w:val="center"/>
                    <w:rPr>
                      <w:sz w:val="21"/>
                      <w:szCs w:val="21"/>
                      <w:lang w:val="en-US"/>
                    </w:rPr>
                  </w:pPr>
                  <w:r>
                    <w:rPr>
                      <w:rFonts w:hint="eastAsia"/>
                      <w:sz w:val="21"/>
                      <w:szCs w:val="21"/>
                      <w:lang w:val="en-US"/>
                    </w:rPr>
                    <w:t>过滤棉</w:t>
                  </w:r>
                  <w:r>
                    <w:rPr>
                      <w:sz w:val="21"/>
                      <w:szCs w:val="21"/>
                      <w:lang w:val="en-US"/>
                    </w:rPr>
                    <w:t>、</w:t>
                  </w:r>
                  <w:r>
                    <w:rPr>
                      <w:sz w:val="21"/>
                      <w:szCs w:val="21"/>
                      <w:lang w:val="en-US"/>
                    </w:rPr>
                    <w:t>VOCs</w:t>
                  </w:r>
                </w:p>
              </w:tc>
              <w:tc>
                <w:tcPr>
                  <w:tcW w:w="572"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2.05</w:t>
                  </w:r>
                </w:p>
              </w:tc>
              <w:tc>
                <w:tcPr>
                  <w:tcW w:w="675" w:type="pct"/>
                  <w:vMerge/>
                  <w:tcBorders>
                    <w:tl2br w:val="nil"/>
                    <w:tr2bl w:val="nil"/>
                  </w:tcBorders>
                  <w:noWrap/>
                  <w:vAlign w:val="center"/>
                </w:tcPr>
                <w:p w:rsidR="009D2B2C" w:rsidRDefault="009D2B2C">
                  <w:pPr>
                    <w:pStyle w:val="111"/>
                    <w:autoSpaceDE/>
                    <w:autoSpaceDN/>
                    <w:spacing w:line="240" w:lineRule="auto"/>
                    <w:rPr>
                      <w:szCs w:val="21"/>
                    </w:rPr>
                  </w:pPr>
                </w:p>
              </w:tc>
            </w:tr>
            <w:tr w:rsidR="009D2B2C">
              <w:trPr>
                <w:trHeight w:val="340"/>
                <w:jc w:val="center"/>
              </w:trPr>
              <w:tc>
                <w:tcPr>
                  <w:tcW w:w="322" w:type="pct"/>
                  <w:tcBorders>
                    <w:tl2br w:val="nil"/>
                    <w:tr2bl w:val="nil"/>
                  </w:tcBorders>
                  <w:noWrap/>
                  <w:vAlign w:val="center"/>
                </w:tcPr>
                <w:p w:rsidR="009D2B2C" w:rsidRDefault="005C6373">
                  <w:pPr>
                    <w:pStyle w:val="111"/>
                    <w:autoSpaceDE/>
                    <w:autoSpaceDN/>
                    <w:spacing w:line="240" w:lineRule="auto"/>
                    <w:rPr>
                      <w:szCs w:val="21"/>
                    </w:rPr>
                  </w:pPr>
                  <w:r>
                    <w:rPr>
                      <w:rFonts w:hint="eastAsia"/>
                      <w:szCs w:val="21"/>
                      <w:lang w:val="en-US"/>
                    </w:rPr>
                    <w:t>9</w:t>
                  </w:r>
                </w:p>
              </w:tc>
              <w:tc>
                <w:tcPr>
                  <w:tcW w:w="836"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废白乳胶桶</w:t>
                  </w:r>
                </w:p>
              </w:tc>
              <w:tc>
                <w:tcPr>
                  <w:tcW w:w="433"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白乳胶粘贴工序</w:t>
                  </w:r>
                </w:p>
              </w:tc>
              <w:tc>
                <w:tcPr>
                  <w:tcW w:w="396" w:type="pct"/>
                  <w:tcBorders>
                    <w:tl2br w:val="nil"/>
                    <w:tr2bl w:val="nil"/>
                  </w:tcBorders>
                  <w:noWrap/>
                  <w:vAlign w:val="center"/>
                </w:tcPr>
                <w:p w:rsidR="009D2B2C" w:rsidRDefault="005C6373">
                  <w:pPr>
                    <w:autoSpaceDE/>
                    <w:autoSpaceDN/>
                    <w:spacing w:line="240" w:lineRule="auto"/>
                    <w:ind w:firstLineChars="0" w:firstLine="0"/>
                    <w:jc w:val="center"/>
                    <w:textAlignment w:val="center"/>
                    <w:rPr>
                      <w:sz w:val="21"/>
                      <w:szCs w:val="21"/>
                      <w:lang w:val="en-US"/>
                    </w:rPr>
                  </w:pPr>
                  <w:r>
                    <w:rPr>
                      <w:sz w:val="21"/>
                      <w:szCs w:val="21"/>
                    </w:rPr>
                    <w:t>固态</w:t>
                  </w:r>
                </w:p>
              </w:tc>
              <w:tc>
                <w:tcPr>
                  <w:tcW w:w="433" w:type="pct"/>
                  <w:vMerge/>
                  <w:tcBorders>
                    <w:tl2br w:val="nil"/>
                    <w:tr2bl w:val="nil"/>
                  </w:tcBorders>
                  <w:noWrap/>
                  <w:vAlign w:val="center"/>
                </w:tcPr>
                <w:p w:rsidR="009D2B2C" w:rsidRDefault="009D2B2C">
                  <w:pPr>
                    <w:pStyle w:val="111"/>
                    <w:autoSpaceDE/>
                    <w:autoSpaceDN/>
                    <w:spacing w:line="240" w:lineRule="auto"/>
                    <w:rPr>
                      <w:szCs w:val="21"/>
                      <w:lang w:val="en-US"/>
                    </w:rPr>
                  </w:pPr>
                </w:p>
              </w:tc>
              <w:tc>
                <w:tcPr>
                  <w:tcW w:w="732" w:type="pct"/>
                  <w:tcBorders>
                    <w:tl2br w:val="nil"/>
                    <w:tr2bl w:val="nil"/>
                  </w:tcBorders>
                  <w:noWrap/>
                  <w:vAlign w:val="center"/>
                </w:tcPr>
                <w:p w:rsidR="009D2B2C" w:rsidRDefault="005C6373">
                  <w:pPr>
                    <w:pStyle w:val="111"/>
                    <w:autoSpaceDE/>
                    <w:autoSpaceDN/>
                    <w:spacing w:line="240" w:lineRule="auto"/>
                    <w:rPr>
                      <w:szCs w:val="21"/>
                      <w:lang w:val="en-US"/>
                    </w:rPr>
                  </w:pPr>
                  <w:r>
                    <w:rPr>
                      <w:rFonts w:cs="Times New Roman"/>
                      <w:szCs w:val="21"/>
                    </w:rPr>
                    <w:t>900-041-49</w:t>
                  </w:r>
                </w:p>
              </w:tc>
              <w:tc>
                <w:tcPr>
                  <w:tcW w:w="597" w:type="pct"/>
                  <w:tcBorders>
                    <w:tl2br w:val="nil"/>
                    <w:tr2bl w:val="nil"/>
                  </w:tcBorders>
                  <w:noWrap/>
                  <w:vAlign w:val="center"/>
                </w:tcPr>
                <w:p w:rsidR="009D2B2C" w:rsidRDefault="005C6373">
                  <w:pPr>
                    <w:autoSpaceDE/>
                    <w:autoSpaceDN/>
                    <w:spacing w:line="240" w:lineRule="auto"/>
                    <w:ind w:firstLineChars="0" w:firstLine="0"/>
                    <w:jc w:val="center"/>
                    <w:textAlignment w:val="center"/>
                    <w:rPr>
                      <w:sz w:val="21"/>
                      <w:szCs w:val="21"/>
                      <w:lang w:val="en-US"/>
                    </w:rPr>
                  </w:pPr>
                  <w:r>
                    <w:rPr>
                      <w:rFonts w:hint="eastAsia"/>
                      <w:sz w:val="21"/>
                      <w:szCs w:val="21"/>
                      <w:lang w:val="en-US"/>
                    </w:rPr>
                    <w:t>白乳胶</w:t>
                  </w:r>
                </w:p>
              </w:tc>
              <w:tc>
                <w:tcPr>
                  <w:tcW w:w="572"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100</w:t>
                  </w:r>
                  <w:r>
                    <w:rPr>
                      <w:rFonts w:hint="eastAsia"/>
                      <w:szCs w:val="21"/>
                      <w:lang w:val="en-US"/>
                    </w:rPr>
                    <w:t>个</w:t>
                  </w:r>
                  <w:r>
                    <w:rPr>
                      <w:rFonts w:hint="eastAsia"/>
                      <w:szCs w:val="21"/>
                      <w:lang w:val="en-US"/>
                    </w:rPr>
                    <w:t>/a</w:t>
                  </w:r>
                </w:p>
              </w:tc>
              <w:tc>
                <w:tcPr>
                  <w:tcW w:w="675" w:type="pct"/>
                  <w:vMerge/>
                  <w:tcBorders>
                    <w:tl2br w:val="nil"/>
                    <w:tr2bl w:val="nil"/>
                  </w:tcBorders>
                  <w:noWrap/>
                  <w:vAlign w:val="center"/>
                </w:tcPr>
                <w:p w:rsidR="009D2B2C" w:rsidRDefault="009D2B2C">
                  <w:pPr>
                    <w:pStyle w:val="111"/>
                    <w:autoSpaceDE/>
                    <w:autoSpaceDN/>
                    <w:spacing w:line="240" w:lineRule="auto"/>
                    <w:rPr>
                      <w:szCs w:val="21"/>
                    </w:rPr>
                  </w:pPr>
                </w:p>
              </w:tc>
            </w:tr>
            <w:tr w:rsidR="009D2B2C">
              <w:trPr>
                <w:trHeight w:val="340"/>
                <w:jc w:val="center"/>
              </w:trPr>
              <w:tc>
                <w:tcPr>
                  <w:tcW w:w="322"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11</w:t>
                  </w:r>
                </w:p>
              </w:tc>
              <w:tc>
                <w:tcPr>
                  <w:tcW w:w="836" w:type="pct"/>
                  <w:tcBorders>
                    <w:tl2br w:val="nil"/>
                    <w:tr2bl w:val="nil"/>
                  </w:tcBorders>
                  <w:noWrap/>
                  <w:vAlign w:val="center"/>
                </w:tcPr>
                <w:p w:rsidR="009D2B2C" w:rsidRDefault="005C6373">
                  <w:pPr>
                    <w:pStyle w:val="111"/>
                    <w:autoSpaceDE/>
                    <w:autoSpaceDN/>
                    <w:spacing w:line="240" w:lineRule="auto"/>
                    <w:rPr>
                      <w:szCs w:val="21"/>
                    </w:rPr>
                  </w:pPr>
                  <w:r>
                    <w:rPr>
                      <w:szCs w:val="21"/>
                    </w:rPr>
                    <w:t>生活垃圾</w:t>
                  </w:r>
                </w:p>
              </w:tc>
              <w:tc>
                <w:tcPr>
                  <w:tcW w:w="433" w:type="pct"/>
                  <w:tcBorders>
                    <w:tl2br w:val="nil"/>
                    <w:tr2bl w:val="nil"/>
                  </w:tcBorders>
                  <w:noWrap/>
                  <w:vAlign w:val="center"/>
                </w:tcPr>
                <w:p w:rsidR="009D2B2C" w:rsidRDefault="005C6373">
                  <w:pPr>
                    <w:pStyle w:val="111"/>
                    <w:autoSpaceDE/>
                    <w:autoSpaceDN/>
                    <w:spacing w:line="240" w:lineRule="auto"/>
                    <w:rPr>
                      <w:szCs w:val="21"/>
                    </w:rPr>
                  </w:pPr>
                  <w:r>
                    <w:rPr>
                      <w:szCs w:val="21"/>
                    </w:rPr>
                    <w:t>生活</w:t>
                  </w:r>
                </w:p>
              </w:tc>
              <w:tc>
                <w:tcPr>
                  <w:tcW w:w="396"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固态</w:t>
                  </w:r>
                </w:p>
              </w:tc>
              <w:tc>
                <w:tcPr>
                  <w:tcW w:w="433" w:type="pct"/>
                  <w:tcBorders>
                    <w:tl2br w:val="nil"/>
                    <w:tr2bl w:val="nil"/>
                  </w:tcBorders>
                  <w:noWrap/>
                  <w:vAlign w:val="center"/>
                </w:tcPr>
                <w:p w:rsidR="009D2B2C" w:rsidRDefault="005C6373">
                  <w:pPr>
                    <w:pStyle w:val="111"/>
                    <w:autoSpaceDE/>
                    <w:autoSpaceDN/>
                    <w:spacing w:line="240" w:lineRule="auto"/>
                    <w:rPr>
                      <w:szCs w:val="21"/>
                    </w:rPr>
                  </w:pPr>
                  <w:r>
                    <w:rPr>
                      <w:rFonts w:hint="eastAsia"/>
                      <w:szCs w:val="21"/>
                      <w:lang w:val="en-US"/>
                    </w:rPr>
                    <w:t>-</w:t>
                  </w:r>
                </w:p>
              </w:tc>
              <w:tc>
                <w:tcPr>
                  <w:tcW w:w="732" w:type="pct"/>
                  <w:tcBorders>
                    <w:tl2br w:val="nil"/>
                    <w:tr2bl w:val="nil"/>
                  </w:tcBorders>
                  <w:noWrap/>
                  <w:vAlign w:val="center"/>
                </w:tcPr>
                <w:p w:rsidR="009D2B2C" w:rsidRDefault="005C6373">
                  <w:pPr>
                    <w:pStyle w:val="111"/>
                    <w:autoSpaceDE/>
                    <w:autoSpaceDN/>
                    <w:spacing w:line="240" w:lineRule="auto"/>
                    <w:rPr>
                      <w:szCs w:val="21"/>
                    </w:rPr>
                  </w:pPr>
                  <w:r>
                    <w:rPr>
                      <w:szCs w:val="21"/>
                      <w:lang w:val="en-US"/>
                    </w:rPr>
                    <w:t>/</w:t>
                  </w:r>
                </w:p>
              </w:tc>
              <w:tc>
                <w:tcPr>
                  <w:tcW w:w="597" w:type="pct"/>
                  <w:tcBorders>
                    <w:tl2br w:val="nil"/>
                    <w:tr2bl w:val="nil"/>
                  </w:tcBorders>
                  <w:noWrap/>
                  <w:vAlign w:val="center"/>
                </w:tcPr>
                <w:p w:rsidR="009D2B2C" w:rsidRDefault="005C6373">
                  <w:pPr>
                    <w:pStyle w:val="111"/>
                    <w:autoSpaceDE/>
                    <w:autoSpaceDN/>
                    <w:spacing w:line="240" w:lineRule="auto"/>
                    <w:rPr>
                      <w:szCs w:val="21"/>
                      <w:lang w:val="en-US"/>
                    </w:rPr>
                  </w:pPr>
                  <w:r>
                    <w:rPr>
                      <w:szCs w:val="21"/>
                      <w:lang w:val="en-US"/>
                    </w:rPr>
                    <w:t>生活垃圾</w:t>
                  </w:r>
                </w:p>
              </w:tc>
              <w:tc>
                <w:tcPr>
                  <w:tcW w:w="572" w:type="pct"/>
                  <w:tcBorders>
                    <w:tl2br w:val="nil"/>
                    <w:tr2bl w:val="nil"/>
                  </w:tcBorders>
                  <w:noWrap/>
                  <w:vAlign w:val="center"/>
                </w:tcPr>
                <w:p w:rsidR="009D2B2C" w:rsidRDefault="005C6373">
                  <w:pPr>
                    <w:pStyle w:val="111"/>
                    <w:autoSpaceDE/>
                    <w:autoSpaceDN/>
                    <w:spacing w:line="240" w:lineRule="auto"/>
                    <w:rPr>
                      <w:szCs w:val="21"/>
                      <w:lang w:val="en-US"/>
                    </w:rPr>
                  </w:pPr>
                  <w:r>
                    <w:rPr>
                      <w:rFonts w:hint="eastAsia"/>
                      <w:szCs w:val="21"/>
                      <w:lang w:val="en-US"/>
                    </w:rPr>
                    <w:t>30</w:t>
                  </w:r>
                </w:p>
              </w:tc>
              <w:tc>
                <w:tcPr>
                  <w:tcW w:w="675" w:type="pct"/>
                  <w:tcBorders>
                    <w:tl2br w:val="nil"/>
                    <w:tr2bl w:val="nil"/>
                  </w:tcBorders>
                  <w:noWrap/>
                  <w:vAlign w:val="center"/>
                </w:tcPr>
                <w:p w:rsidR="009D2B2C" w:rsidRDefault="005C6373">
                  <w:pPr>
                    <w:pStyle w:val="111"/>
                    <w:autoSpaceDE/>
                    <w:autoSpaceDN/>
                    <w:spacing w:line="240" w:lineRule="auto"/>
                    <w:rPr>
                      <w:szCs w:val="21"/>
                    </w:rPr>
                  </w:pPr>
                  <w:r>
                    <w:rPr>
                      <w:szCs w:val="21"/>
                    </w:rPr>
                    <w:t>环卫部门定期清运</w:t>
                  </w:r>
                </w:p>
              </w:tc>
            </w:tr>
          </w:tbl>
          <w:p w:rsidR="009D2B2C" w:rsidRDefault="005C6373">
            <w:pPr>
              <w:ind w:firstLine="480"/>
              <w:rPr>
                <w:rFonts w:cs="Times New Roman"/>
                <w:szCs w:val="24"/>
                <w:lang w:val="en-US"/>
              </w:rPr>
            </w:pPr>
            <w:r>
              <w:rPr>
                <w:rFonts w:cs="Times New Roman"/>
                <w:szCs w:val="24"/>
                <w:lang w:val="en-US"/>
              </w:rPr>
              <w:t>根据《国家危险废物名录》（</w:t>
            </w:r>
            <w:r>
              <w:rPr>
                <w:rFonts w:cs="Times New Roman"/>
                <w:szCs w:val="24"/>
                <w:lang w:val="en-US"/>
              </w:rPr>
              <w:t>2021</w:t>
            </w:r>
            <w:r>
              <w:rPr>
                <w:rFonts w:cs="Times New Roman"/>
                <w:szCs w:val="24"/>
                <w:lang w:val="en-US"/>
              </w:rPr>
              <w:t>版）以及《危险废物鉴别标准通则》（</w:t>
            </w:r>
            <w:r>
              <w:rPr>
                <w:rFonts w:cs="Times New Roman"/>
                <w:szCs w:val="24"/>
                <w:lang w:val="en-US"/>
              </w:rPr>
              <w:t>GB5085.7-2019</w:t>
            </w:r>
            <w:r>
              <w:rPr>
                <w:rFonts w:cs="Times New Roman"/>
                <w:szCs w:val="24"/>
                <w:lang w:val="en-US"/>
              </w:rPr>
              <w:t>），本项目危险废物属性判定见下表。</w:t>
            </w:r>
          </w:p>
          <w:p w:rsidR="009D2B2C" w:rsidRDefault="005C6373">
            <w:pPr>
              <w:ind w:firstLine="480"/>
              <w:rPr>
                <w:rFonts w:cs="Times New Roman"/>
              </w:rPr>
            </w:pPr>
            <w:r>
              <w:rPr>
                <w:rFonts w:cs="Times New Roman"/>
                <w:lang w:val="en-US"/>
              </w:rPr>
              <w:t>项目产生的一般工业固废分类收集，存储于一般固废暂存区内。项目建设的一般固废暂存区为</w:t>
            </w:r>
            <w:r>
              <w:rPr>
                <w:rFonts w:cs="Times New Roman"/>
                <w:lang w:val="en-US"/>
              </w:rPr>
              <w:t>30m</w:t>
            </w:r>
            <w:r>
              <w:rPr>
                <w:rFonts w:cs="Times New Roman"/>
                <w:vertAlign w:val="superscript"/>
                <w:lang w:val="en-US"/>
              </w:rPr>
              <w:t>2</w:t>
            </w:r>
            <w:r>
              <w:rPr>
                <w:rFonts w:cs="Times New Roman"/>
                <w:lang w:val="en-US"/>
              </w:rPr>
              <w:t>，贮存能力不低于</w:t>
            </w:r>
            <w:r>
              <w:rPr>
                <w:rFonts w:cs="Times New Roman"/>
                <w:lang w:val="en-US"/>
              </w:rPr>
              <w:t>30t</w:t>
            </w:r>
            <w:r>
              <w:rPr>
                <w:rFonts w:cs="Times New Roman"/>
                <w:lang w:val="en-US"/>
              </w:rPr>
              <w:t>，一般固废暂存区内存放的一般固体废物一月一运，可满足一般固废存储需求。</w:t>
            </w:r>
            <w:r>
              <w:rPr>
                <w:rFonts w:cs="Times New Roman"/>
                <w:color w:val="0000FF"/>
                <w:lang w:val="en-US"/>
              </w:rPr>
              <w:t>一般固废暂存间的建设应满足</w:t>
            </w:r>
            <w:r>
              <w:rPr>
                <w:rFonts w:cs="Times New Roman"/>
                <w:color w:val="0000FF"/>
              </w:rPr>
              <w:t>《中华人民共和国固体废物污染环境防治法》</w:t>
            </w:r>
            <w:r>
              <w:rPr>
                <w:rFonts w:cs="Times New Roman"/>
                <w:lang w:val="en-US"/>
              </w:rPr>
              <w:t>。一般固废根据其性</w:t>
            </w:r>
            <w:r>
              <w:rPr>
                <w:rFonts w:cs="Times New Roman"/>
                <w:lang w:val="en-US"/>
              </w:rPr>
              <w:lastRenderedPageBreak/>
              <w:t>质及回收利用价值，交由一般工业固废单位回收处理。</w:t>
            </w:r>
            <w:r>
              <w:rPr>
                <w:rFonts w:cs="Times New Roman"/>
                <w:lang w:val="en-US"/>
              </w:rPr>
              <w:t xml:space="preserve"> </w:t>
            </w:r>
          </w:p>
          <w:p w:rsidR="009D2B2C" w:rsidRDefault="005C6373">
            <w:pPr>
              <w:ind w:firstLine="480"/>
              <w:rPr>
                <w:rFonts w:cs="Times New Roman"/>
                <w:lang w:val="en-US"/>
              </w:rPr>
            </w:pPr>
            <w:r>
              <w:rPr>
                <w:rFonts w:cs="Times New Roman"/>
                <w:lang w:val="en-US"/>
              </w:rPr>
              <w:t>本项目拟于厂区内设置若干个垃圾收集箱，可满足本项目生活垃圾的存储需求，且生活垃圾及时清运，不会对外环境产生污染影响。</w:t>
            </w:r>
            <w:r>
              <w:rPr>
                <w:rFonts w:cs="Times New Roman"/>
                <w:lang w:val="en-US"/>
              </w:rPr>
              <w:t xml:space="preserve"> </w:t>
            </w:r>
          </w:p>
          <w:p w:rsidR="009D2B2C" w:rsidRDefault="005C6373" w:rsidP="0061366A">
            <w:pPr>
              <w:autoSpaceDE/>
              <w:autoSpaceDN/>
              <w:ind w:firstLine="422"/>
              <w:jc w:val="center"/>
              <w:rPr>
                <w:b/>
                <w:bCs/>
                <w:sz w:val="21"/>
                <w:szCs w:val="21"/>
              </w:rPr>
            </w:pPr>
            <w:r>
              <w:rPr>
                <w:b/>
                <w:bCs/>
                <w:sz w:val="21"/>
                <w:szCs w:val="21"/>
              </w:rPr>
              <w:t>表</w:t>
            </w:r>
            <w:r>
              <w:rPr>
                <w:rFonts w:hint="eastAsia"/>
                <w:b/>
                <w:bCs/>
                <w:sz w:val="21"/>
                <w:szCs w:val="21"/>
                <w:lang w:val="en-US"/>
              </w:rPr>
              <w:t>4-13</w:t>
            </w:r>
            <w:r>
              <w:rPr>
                <w:b/>
                <w:bCs/>
                <w:sz w:val="21"/>
                <w:szCs w:val="21"/>
              </w:rPr>
              <w:t xml:space="preserve"> </w:t>
            </w:r>
            <w:r>
              <w:rPr>
                <w:b/>
                <w:bCs/>
                <w:sz w:val="21"/>
                <w:szCs w:val="21"/>
              </w:rPr>
              <w:t>危险废物汇总表</w:t>
            </w:r>
          </w:p>
          <w:tbl>
            <w:tblPr>
              <w:tblW w:w="4994" w:type="pct"/>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CellMar>
                <w:left w:w="0" w:type="dxa"/>
                <w:right w:w="0" w:type="dxa"/>
              </w:tblCellMar>
              <w:tblLook w:val="04A0"/>
            </w:tblPr>
            <w:tblGrid>
              <w:gridCol w:w="390"/>
              <w:gridCol w:w="490"/>
              <w:gridCol w:w="627"/>
              <w:gridCol w:w="977"/>
              <w:gridCol w:w="678"/>
              <w:gridCol w:w="747"/>
              <w:gridCol w:w="584"/>
              <w:gridCol w:w="794"/>
              <w:gridCol w:w="672"/>
              <w:gridCol w:w="594"/>
              <w:gridCol w:w="522"/>
              <w:gridCol w:w="738"/>
            </w:tblGrid>
            <w:tr w:rsidR="009D2B2C">
              <w:trPr>
                <w:trHeight w:val="90"/>
                <w:jc w:val="center"/>
              </w:trPr>
              <w:tc>
                <w:tcPr>
                  <w:tcW w:w="250" w:type="pct"/>
                  <w:tcBorders>
                    <w:tl2br w:val="nil"/>
                    <w:tr2bl w:val="nil"/>
                  </w:tcBorders>
                  <w:noWrap/>
                  <w:tcMar>
                    <w:top w:w="0" w:type="dxa"/>
                    <w:left w:w="0" w:type="dxa"/>
                    <w:bottom w:w="0" w:type="dxa"/>
                    <w:right w:w="0" w:type="dxa"/>
                  </w:tcMar>
                  <w:vAlign w:val="center"/>
                </w:tcPr>
                <w:p w:rsidR="009D2B2C" w:rsidRDefault="005C6373">
                  <w:pPr>
                    <w:pStyle w:val="111"/>
                    <w:spacing w:line="240" w:lineRule="auto"/>
                  </w:pPr>
                  <w:r>
                    <w:t>序号</w:t>
                  </w:r>
                </w:p>
              </w:tc>
              <w:tc>
                <w:tcPr>
                  <w:tcW w:w="314" w:type="pct"/>
                  <w:tcBorders>
                    <w:tl2br w:val="nil"/>
                    <w:tr2bl w:val="nil"/>
                  </w:tcBorders>
                  <w:noWrap/>
                  <w:tcMar>
                    <w:top w:w="0" w:type="dxa"/>
                    <w:left w:w="0" w:type="dxa"/>
                    <w:bottom w:w="0" w:type="dxa"/>
                    <w:right w:w="0" w:type="dxa"/>
                  </w:tcMar>
                  <w:vAlign w:val="center"/>
                </w:tcPr>
                <w:p w:rsidR="009D2B2C" w:rsidRDefault="005C6373">
                  <w:pPr>
                    <w:pStyle w:val="111"/>
                    <w:spacing w:line="240" w:lineRule="auto"/>
                  </w:pPr>
                  <w:r>
                    <w:t>危险废物名称</w:t>
                  </w:r>
                </w:p>
              </w:tc>
              <w:tc>
                <w:tcPr>
                  <w:tcW w:w="401" w:type="pct"/>
                  <w:tcBorders>
                    <w:tl2br w:val="nil"/>
                    <w:tr2bl w:val="nil"/>
                  </w:tcBorders>
                  <w:noWrap/>
                  <w:tcMar>
                    <w:top w:w="0" w:type="dxa"/>
                    <w:left w:w="0" w:type="dxa"/>
                    <w:bottom w:w="0" w:type="dxa"/>
                    <w:right w:w="0" w:type="dxa"/>
                  </w:tcMar>
                  <w:vAlign w:val="center"/>
                </w:tcPr>
                <w:p w:rsidR="009D2B2C" w:rsidRDefault="005C6373">
                  <w:pPr>
                    <w:pStyle w:val="111"/>
                    <w:spacing w:line="240" w:lineRule="auto"/>
                  </w:pPr>
                  <w:r>
                    <w:t>危险废物类别</w:t>
                  </w:r>
                </w:p>
              </w:tc>
              <w:tc>
                <w:tcPr>
                  <w:tcW w:w="625" w:type="pct"/>
                  <w:tcBorders>
                    <w:tl2br w:val="nil"/>
                    <w:tr2bl w:val="nil"/>
                  </w:tcBorders>
                  <w:noWrap/>
                  <w:tcMar>
                    <w:top w:w="0" w:type="dxa"/>
                    <w:left w:w="0" w:type="dxa"/>
                    <w:bottom w:w="0" w:type="dxa"/>
                    <w:right w:w="0" w:type="dxa"/>
                  </w:tcMar>
                  <w:vAlign w:val="center"/>
                </w:tcPr>
                <w:p w:rsidR="009D2B2C" w:rsidRDefault="005C6373">
                  <w:pPr>
                    <w:pStyle w:val="111"/>
                    <w:spacing w:line="240" w:lineRule="auto"/>
                  </w:pPr>
                  <w:r>
                    <w:t>危险废物代码</w:t>
                  </w:r>
                </w:p>
              </w:tc>
              <w:tc>
                <w:tcPr>
                  <w:tcW w:w="433" w:type="pct"/>
                  <w:tcBorders>
                    <w:tl2br w:val="nil"/>
                    <w:tr2bl w:val="nil"/>
                  </w:tcBorders>
                  <w:noWrap/>
                  <w:tcMar>
                    <w:top w:w="0" w:type="dxa"/>
                    <w:left w:w="0" w:type="dxa"/>
                    <w:bottom w:w="0" w:type="dxa"/>
                    <w:right w:w="0" w:type="dxa"/>
                  </w:tcMar>
                  <w:vAlign w:val="center"/>
                </w:tcPr>
                <w:p w:rsidR="009D2B2C" w:rsidRDefault="005C6373">
                  <w:pPr>
                    <w:pStyle w:val="111"/>
                    <w:spacing w:line="240" w:lineRule="auto"/>
                  </w:pPr>
                  <w:r>
                    <w:t>产生量（</w:t>
                  </w:r>
                  <w:r>
                    <w:t>t/a</w:t>
                  </w:r>
                  <w:r>
                    <w:t>）</w:t>
                  </w:r>
                </w:p>
              </w:tc>
              <w:tc>
                <w:tcPr>
                  <w:tcW w:w="477" w:type="pct"/>
                  <w:tcBorders>
                    <w:tl2br w:val="nil"/>
                    <w:tr2bl w:val="nil"/>
                  </w:tcBorders>
                  <w:noWrap/>
                  <w:tcMar>
                    <w:top w:w="0" w:type="dxa"/>
                    <w:left w:w="0" w:type="dxa"/>
                    <w:bottom w:w="0" w:type="dxa"/>
                    <w:right w:w="0" w:type="dxa"/>
                  </w:tcMar>
                  <w:vAlign w:val="center"/>
                </w:tcPr>
                <w:p w:rsidR="009D2B2C" w:rsidRDefault="005C6373">
                  <w:pPr>
                    <w:pStyle w:val="111"/>
                    <w:spacing w:line="240" w:lineRule="auto"/>
                  </w:pPr>
                  <w:r>
                    <w:t>产生工序及装置</w:t>
                  </w:r>
                </w:p>
              </w:tc>
              <w:tc>
                <w:tcPr>
                  <w:tcW w:w="373" w:type="pct"/>
                  <w:tcBorders>
                    <w:tl2br w:val="nil"/>
                    <w:tr2bl w:val="nil"/>
                  </w:tcBorders>
                  <w:noWrap/>
                  <w:tcMar>
                    <w:top w:w="0" w:type="dxa"/>
                    <w:left w:w="0" w:type="dxa"/>
                    <w:bottom w:w="0" w:type="dxa"/>
                    <w:right w:w="0" w:type="dxa"/>
                  </w:tcMar>
                  <w:vAlign w:val="center"/>
                </w:tcPr>
                <w:p w:rsidR="009D2B2C" w:rsidRDefault="005C6373">
                  <w:pPr>
                    <w:pStyle w:val="111"/>
                    <w:spacing w:line="240" w:lineRule="auto"/>
                  </w:pPr>
                  <w:r>
                    <w:t>形态</w:t>
                  </w:r>
                </w:p>
              </w:tc>
              <w:tc>
                <w:tcPr>
                  <w:tcW w:w="507" w:type="pct"/>
                  <w:tcBorders>
                    <w:tl2br w:val="nil"/>
                    <w:tr2bl w:val="nil"/>
                  </w:tcBorders>
                  <w:noWrap/>
                  <w:tcMar>
                    <w:top w:w="0" w:type="dxa"/>
                    <w:left w:w="0" w:type="dxa"/>
                    <w:bottom w:w="0" w:type="dxa"/>
                    <w:right w:w="0" w:type="dxa"/>
                  </w:tcMar>
                  <w:vAlign w:val="center"/>
                </w:tcPr>
                <w:p w:rsidR="009D2B2C" w:rsidRDefault="005C6373">
                  <w:pPr>
                    <w:pStyle w:val="111"/>
                    <w:spacing w:line="240" w:lineRule="auto"/>
                  </w:pPr>
                  <w:r>
                    <w:t>主要</w:t>
                  </w:r>
                </w:p>
                <w:p w:rsidR="009D2B2C" w:rsidRDefault="005C6373">
                  <w:pPr>
                    <w:pStyle w:val="111"/>
                    <w:spacing w:line="240" w:lineRule="auto"/>
                  </w:pPr>
                  <w:r>
                    <w:t>成分</w:t>
                  </w:r>
                </w:p>
              </w:tc>
              <w:tc>
                <w:tcPr>
                  <w:tcW w:w="429" w:type="pct"/>
                  <w:tcBorders>
                    <w:tl2br w:val="nil"/>
                    <w:tr2bl w:val="nil"/>
                  </w:tcBorders>
                  <w:noWrap/>
                  <w:tcMar>
                    <w:top w:w="0" w:type="dxa"/>
                    <w:left w:w="0" w:type="dxa"/>
                    <w:bottom w:w="0" w:type="dxa"/>
                    <w:right w:w="0" w:type="dxa"/>
                  </w:tcMar>
                  <w:vAlign w:val="center"/>
                </w:tcPr>
                <w:p w:rsidR="009D2B2C" w:rsidRDefault="005C6373">
                  <w:pPr>
                    <w:pStyle w:val="111"/>
                    <w:spacing w:line="240" w:lineRule="auto"/>
                  </w:pPr>
                  <w:r>
                    <w:t>有害</w:t>
                  </w:r>
                </w:p>
                <w:p w:rsidR="009D2B2C" w:rsidRDefault="005C6373">
                  <w:pPr>
                    <w:pStyle w:val="111"/>
                    <w:spacing w:line="240" w:lineRule="auto"/>
                  </w:pPr>
                  <w:r>
                    <w:t>成分</w:t>
                  </w:r>
                </w:p>
              </w:tc>
              <w:tc>
                <w:tcPr>
                  <w:tcW w:w="379" w:type="pct"/>
                  <w:tcBorders>
                    <w:tl2br w:val="nil"/>
                    <w:tr2bl w:val="nil"/>
                  </w:tcBorders>
                  <w:noWrap/>
                  <w:tcMar>
                    <w:top w:w="0" w:type="dxa"/>
                    <w:left w:w="0" w:type="dxa"/>
                    <w:bottom w:w="0" w:type="dxa"/>
                    <w:right w:w="0" w:type="dxa"/>
                  </w:tcMar>
                  <w:vAlign w:val="center"/>
                </w:tcPr>
                <w:p w:rsidR="009D2B2C" w:rsidRDefault="005C6373">
                  <w:pPr>
                    <w:pStyle w:val="111"/>
                    <w:spacing w:line="240" w:lineRule="auto"/>
                  </w:pPr>
                  <w:r>
                    <w:t>排放规律</w:t>
                  </w:r>
                </w:p>
              </w:tc>
              <w:tc>
                <w:tcPr>
                  <w:tcW w:w="334" w:type="pct"/>
                  <w:tcBorders>
                    <w:tl2br w:val="nil"/>
                    <w:tr2bl w:val="nil"/>
                  </w:tcBorders>
                  <w:noWrap/>
                  <w:tcMar>
                    <w:top w:w="0" w:type="dxa"/>
                    <w:left w:w="0" w:type="dxa"/>
                    <w:bottom w:w="0" w:type="dxa"/>
                    <w:right w:w="0" w:type="dxa"/>
                  </w:tcMar>
                  <w:vAlign w:val="center"/>
                </w:tcPr>
                <w:p w:rsidR="009D2B2C" w:rsidRDefault="005C6373">
                  <w:pPr>
                    <w:pStyle w:val="111"/>
                    <w:spacing w:line="240" w:lineRule="auto"/>
                  </w:pPr>
                  <w:r>
                    <w:t>危险</w:t>
                  </w:r>
                </w:p>
                <w:p w:rsidR="009D2B2C" w:rsidRDefault="005C6373">
                  <w:pPr>
                    <w:pStyle w:val="111"/>
                    <w:spacing w:line="240" w:lineRule="auto"/>
                  </w:pPr>
                  <w:r>
                    <w:t>特性</w:t>
                  </w:r>
                </w:p>
              </w:tc>
              <w:tc>
                <w:tcPr>
                  <w:tcW w:w="471" w:type="pct"/>
                  <w:tcBorders>
                    <w:tl2br w:val="nil"/>
                    <w:tr2bl w:val="nil"/>
                  </w:tcBorders>
                  <w:noWrap/>
                  <w:tcMar>
                    <w:top w:w="0" w:type="dxa"/>
                    <w:left w:w="0" w:type="dxa"/>
                    <w:bottom w:w="0" w:type="dxa"/>
                    <w:right w:w="0" w:type="dxa"/>
                  </w:tcMar>
                  <w:vAlign w:val="center"/>
                </w:tcPr>
                <w:p w:rsidR="009D2B2C" w:rsidRDefault="005C6373">
                  <w:pPr>
                    <w:pStyle w:val="111"/>
                    <w:spacing w:line="240" w:lineRule="auto"/>
                  </w:pPr>
                  <w:r>
                    <w:t>污染防治措施</w:t>
                  </w:r>
                </w:p>
              </w:tc>
            </w:tr>
            <w:tr w:rsidR="009D2B2C">
              <w:trPr>
                <w:trHeight w:val="90"/>
                <w:jc w:val="center"/>
              </w:trPr>
              <w:tc>
                <w:tcPr>
                  <w:tcW w:w="250" w:type="pct"/>
                  <w:tcBorders>
                    <w:tl2br w:val="nil"/>
                    <w:tr2bl w:val="nil"/>
                  </w:tcBorders>
                  <w:noWrap/>
                  <w:tcMar>
                    <w:left w:w="0" w:type="dxa"/>
                    <w:right w:w="0" w:type="dxa"/>
                  </w:tcMar>
                  <w:vAlign w:val="center"/>
                </w:tcPr>
                <w:p w:rsidR="009D2B2C" w:rsidRDefault="005C6373">
                  <w:pPr>
                    <w:pStyle w:val="111"/>
                    <w:spacing w:line="240" w:lineRule="auto"/>
                  </w:pPr>
                  <w:r>
                    <w:t>1</w:t>
                  </w:r>
                </w:p>
              </w:tc>
              <w:tc>
                <w:tcPr>
                  <w:tcW w:w="492" w:type="dxa"/>
                  <w:tcBorders>
                    <w:tl2br w:val="nil"/>
                    <w:tr2bl w:val="nil"/>
                  </w:tcBorders>
                  <w:noWrap/>
                  <w:tcMar>
                    <w:left w:w="0" w:type="dxa"/>
                    <w:right w:w="0" w:type="dxa"/>
                  </w:tcMar>
                  <w:vAlign w:val="center"/>
                </w:tcPr>
                <w:p w:rsidR="009D2B2C" w:rsidRDefault="005C6373">
                  <w:pPr>
                    <w:pStyle w:val="111"/>
                    <w:autoSpaceDE/>
                    <w:autoSpaceDN/>
                    <w:spacing w:line="240" w:lineRule="auto"/>
                    <w:rPr>
                      <w:lang w:val="en-US"/>
                    </w:rPr>
                  </w:pPr>
                  <w:r>
                    <w:rPr>
                      <w:szCs w:val="21"/>
                    </w:rPr>
                    <w:t>废活性炭</w:t>
                  </w:r>
                </w:p>
              </w:tc>
              <w:tc>
                <w:tcPr>
                  <w:tcW w:w="401" w:type="pct"/>
                  <w:tcBorders>
                    <w:tl2br w:val="nil"/>
                    <w:tr2bl w:val="nil"/>
                  </w:tcBorders>
                  <w:noWrap/>
                  <w:tcMar>
                    <w:left w:w="0" w:type="dxa"/>
                    <w:right w:w="0" w:type="dxa"/>
                  </w:tcMar>
                  <w:vAlign w:val="center"/>
                </w:tcPr>
                <w:p w:rsidR="009D2B2C" w:rsidRDefault="005C6373">
                  <w:pPr>
                    <w:pStyle w:val="111"/>
                    <w:spacing w:line="240" w:lineRule="auto"/>
                    <w:rPr>
                      <w:lang w:val="en-US"/>
                    </w:rPr>
                  </w:pPr>
                  <w:r>
                    <w:t>HW49</w:t>
                  </w:r>
                </w:p>
              </w:tc>
              <w:tc>
                <w:tcPr>
                  <w:tcW w:w="978" w:type="dxa"/>
                  <w:tcBorders>
                    <w:tl2br w:val="nil"/>
                    <w:tr2bl w:val="nil"/>
                  </w:tcBorders>
                  <w:noWrap/>
                  <w:tcMar>
                    <w:left w:w="0" w:type="dxa"/>
                    <w:right w:w="0" w:type="dxa"/>
                  </w:tcMar>
                  <w:vAlign w:val="center"/>
                </w:tcPr>
                <w:p w:rsidR="009D2B2C" w:rsidRDefault="005C6373">
                  <w:pPr>
                    <w:pStyle w:val="111"/>
                    <w:autoSpaceDE/>
                    <w:autoSpaceDN/>
                    <w:spacing w:line="240" w:lineRule="auto"/>
                    <w:rPr>
                      <w:lang w:val="en-US"/>
                    </w:rPr>
                  </w:pPr>
                  <w:r>
                    <w:rPr>
                      <w:szCs w:val="21"/>
                    </w:rPr>
                    <w:t>900-</w:t>
                  </w:r>
                  <w:r>
                    <w:rPr>
                      <w:szCs w:val="21"/>
                      <w:lang w:val="en-US"/>
                    </w:rPr>
                    <w:t>039</w:t>
                  </w:r>
                  <w:r>
                    <w:rPr>
                      <w:szCs w:val="21"/>
                    </w:rPr>
                    <w:t>-</w:t>
                  </w:r>
                  <w:r>
                    <w:rPr>
                      <w:szCs w:val="21"/>
                      <w:lang w:val="en-US"/>
                    </w:rPr>
                    <w:t>49</w:t>
                  </w:r>
                </w:p>
              </w:tc>
              <w:tc>
                <w:tcPr>
                  <w:tcW w:w="677" w:type="dxa"/>
                  <w:tcBorders>
                    <w:tl2br w:val="nil"/>
                    <w:tr2bl w:val="nil"/>
                  </w:tcBorders>
                  <w:noWrap/>
                  <w:tcMar>
                    <w:left w:w="0" w:type="dxa"/>
                    <w:right w:w="0" w:type="dxa"/>
                  </w:tcMar>
                  <w:vAlign w:val="center"/>
                </w:tcPr>
                <w:p w:rsidR="009D2B2C" w:rsidRDefault="005C6373">
                  <w:pPr>
                    <w:pStyle w:val="111"/>
                    <w:autoSpaceDE/>
                    <w:autoSpaceDN/>
                    <w:spacing w:line="240" w:lineRule="auto"/>
                    <w:rPr>
                      <w:lang w:val="en-US"/>
                    </w:rPr>
                  </w:pPr>
                  <w:r>
                    <w:rPr>
                      <w:rFonts w:hint="eastAsia"/>
                      <w:szCs w:val="21"/>
                      <w:lang w:val="en-US"/>
                    </w:rPr>
                    <w:t>1.71</w:t>
                  </w:r>
                </w:p>
              </w:tc>
              <w:tc>
                <w:tcPr>
                  <w:tcW w:w="747" w:type="dxa"/>
                  <w:tcBorders>
                    <w:tl2br w:val="nil"/>
                    <w:tr2bl w:val="nil"/>
                  </w:tcBorders>
                  <w:noWrap/>
                  <w:tcMar>
                    <w:left w:w="0" w:type="dxa"/>
                    <w:right w:w="0" w:type="dxa"/>
                  </w:tcMar>
                  <w:vAlign w:val="center"/>
                </w:tcPr>
                <w:p w:rsidR="009D2B2C" w:rsidRDefault="005C6373">
                  <w:pPr>
                    <w:pStyle w:val="111"/>
                    <w:autoSpaceDE/>
                    <w:autoSpaceDN/>
                    <w:spacing w:line="240" w:lineRule="auto"/>
                    <w:rPr>
                      <w:lang w:val="en-US"/>
                    </w:rPr>
                  </w:pPr>
                  <w:r>
                    <w:rPr>
                      <w:rFonts w:hint="eastAsia"/>
                      <w:szCs w:val="21"/>
                      <w:lang w:val="en-US"/>
                    </w:rPr>
                    <w:t>喷漆</w:t>
                  </w:r>
                  <w:r>
                    <w:rPr>
                      <w:szCs w:val="21"/>
                    </w:rPr>
                    <w:t>工序</w:t>
                  </w:r>
                  <w:r>
                    <w:rPr>
                      <w:rFonts w:hint="eastAsia"/>
                      <w:szCs w:val="21"/>
                    </w:rPr>
                    <w:t>、</w:t>
                  </w:r>
                  <w:r>
                    <w:rPr>
                      <w:rFonts w:hint="eastAsia"/>
                      <w:szCs w:val="21"/>
                      <w:lang w:val="en-US"/>
                    </w:rPr>
                    <w:t>白乳胶粘贴工序</w:t>
                  </w:r>
                </w:p>
              </w:tc>
              <w:tc>
                <w:tcPr>
                  <w:tcW w:w="373" w:type="pct"/>
                  <w:tcBorders>
                    <w:tl2br w:val="nil"/>
                    <w:tr2bl w:val="nil"/>
                  </w:tcBorders>
                  <w:noWrap/>
                  <w:tcMar>
                    <w:left w:w="0" w:type="dxa"/>
                    <w:right w:w="0" w:type="dxa"/>
                  </w:tcMar>
                  <w:vAlign w:val="center"/>
                </w:tcPr>
                <w:p w:rsidR="009D2B2C" w:rsidRDefault="005C6373">
                  <w:pPr>
                    <w:pStyle w:val="111"/>
                    <w:spacing w:line="240" w:lineRule="auto"/>
                    <w:rPr>
                      <w:lang w:val="en-US"/>
                    </w:rPr>
                  </w:pPr>
                  <w:r>
                    <w:rPr>
                      <w:lang w:val="en-US"/>
                    </w:rPr>
                    <w:t>固态</w:t>
                  </w:r>
                </w:p>
              </w:tc>
              <w:tc>
                <w:tcPr>
                  <w:tcW w:w="794" w:type="dxa"/>
                  <w:tcBorders>
                    <w:tl2br w:val="nil"/>
                    <w:tr2bl w:val="nil"/>
                  </w:tcBorders>
                  <w:noWrap/>
                  <w:tcMar>
                    <w:left w:w="0" w:type="dxa"/>
                    <w:right w:w="0" w:type="dxa"/>
                  </w:tcMar>
                  <w:vAlign w:val="center"/>
                </w:tcPr>
                <w:p w:rsidR="009D2B2C" w:rsidRDefault="005C6373">
                  <w:pPr>
                    <w:pStyle w:val="111"/>
                    <w:autoSpaceDE/>
                    <w:autoSpaceDN/>
                    <w:spacing w:line="240" w:lineRule="auto"/>
                    <w:rPr>
                      <w:lang w:val="en-US"/>
                    </w:rPr>
                  </w:pPr>
                  <w:r>
                    <w:rPr>
                      <w:szCs w:val="21"/>
                      <w:lang w:val="en-US"/>
                    </w:rPr>
                    <w:t>活性炭</w:t>
                  </w:r>
                  <w:r>
                    <w:rPr>
                      <w:rFonts w:hint="eastAsia"/>
                      <w:szCs w:val="21"/>
                      <w:lang w:val="en-US"/>
                    </w:rPr>
                    <w:t>、</w:t>
                  </w:r>
                  <w:r>
                    <w:rPr>
                      <w:szCs w:val="21"/>
                      <w:lang w:val="en-US"/>
                    </w:rPr>
                    <w:t>VOCs</w:t>
                  </w:r>
                </w:p>
              </w:tc>
              <w:tc>
                <w:tcPr>
                  <w:tcW w:w="429" w:type="pct"/>
                  <w:tcBorders>
                    <w:tl2br w:val="nil"/>
                    <w:tr2bl w:val="nil"/>
                  </w:tcBorders>
                  <w:noWrap/>
                  <w:tcMar>
                    <w:left w:w="0" w:type="dxa"/>
                    <w:right w:w="0" w:type="dxa"/>
                  </w:tcMar>
                  <w:vAlign w:val="center"/>
                </w:tcPr>
                <w:p w:rsidR="009D2B2C" w:rsidRDefault="005C6373">
                  <w:pPr>
                    <w:pStyle w:val="111"/>
                    <w:spacing w:line="240" w:lineRule="auto"/>
                    <w:rPr>
                      <w:lang w:val="en-US"/>
                    </w:rPr>
                  </w:pPr>
                  <w:r>
                    <w:rPr>
                      <w:lang w:val="en-US"/>
                    </w:rPr>
                    <w:t>VOCs</w:t>
                  </w:r>
                </w:p>
              </w:tc>
              <w:tc>
                <w:tcPr>
                  <w:tcW w:w="379" w:type="pct"/>
                  <w:tcBorders>
                    <w:tl2br w:val="nil"/>
                    <w:tr2bl w:val="nil"/>
                  </w:tcBorders>
                  <w:noWrap/>
                  <w:tcMar>
                    <w:left w:w="0" w:type="dxa"/>
                    <w:right w:w="0" w:type="dxa"/>
                  </w:tcMar>
                  <w:vAlign w:val="center"/>
                </w:tcPr>
                <w:p w:rsidR="009D2B2C" w:rsidRDefault="005C6373">
                  <w:pPr>
                    <w:pStyle w:val="111"/>
                    <w:spacing w:line="240" w:lineRule="auto"/>
                    <w:rPr>
                      <w:lang w:val="en-US"/>
                    </w:rPr>
                  </w:pPr>
                  <w:r>
                    <w:t>间歇</w:t>
                  </w:r>
                </w:p>
              </w:tc>
              <w:tc>
                <w:tcPr>
                  <w:tcW w:w="334" w:type="pct"/>
                  <w:tcBorders>
                    <w:tl2br w:val="nil"/>
                    <w:tr2bl w:val="nil"/>
                  </w:tcBorders>
                  <w:noWrap/>
                  <w:tcMar>
                    <w:left w:w="0" w:type="dxa"/>
                    <w:right w:w="0" w:type="dxa"/>
                  </w:tcMar>
                  <w:vAlign w:val="center"/>
                </w:tcPr>
                <w:p w:rsidR="009D2B2C" w:rsidRDefault="005C6373">
                  <w:pPr>
                    <w:pStyle w:val="111"/>
                    <w:spacing w:line="240" w:lineRule="auto"/>
                    <w:rPr>
                      <w:lang w:val="en-US"/>
                    </w:rPr>
                  </w:pPr>
                  <w:r>
                    <w:t>T</w:t>
                  </w:r>
                </w:p>
              </w:tc>
              <w:tc>
                <w:tcPr>
                  <w:tcW w:w="471" w:type="pct"/>
                  <w:vMerge w:val="restart"/>
                  <w:tcBorders>
                    <w:tl2br w:val="nil"/>
                    <w:tr2bl w:val="nil"/>
                  </w:tcBorders>
                  <w:noWrap/>
                  <w:tcMar>
                    <w:left w:w="0" w:type="dxa"/>
                    <w:right w:w="0" w:type="dxa"/>
                  </w:tcMar>
                  <w:vAlign w:val="center"/>
                </w:tcPr>
                <w:p w:rsidR="009D2B2C" w:rsidRDefault="005C6373">
                  <w:pPr>
                    <w:pStyle w:val="111"/>
                    <w:spacing w:line="240" w:lineRule="auto"/>
                  </w:pPr>
                  <w:r>
                    <w:t>危废暂存间</w:t>
                  </w:r>
                  <w:r>
                    <w:t>的指定区域内暂存，</w:t>
                  </w:r>
                  <w:r>
                    <w:t>定期委托有资质单位处理。</w:t>
                  </w:r>
                </w:p>
              </w:tc>
            </w:tr>
            <w:tr w:rsidR="009D2B2C">
              <w:trPr>
                <w:trHeight w:val="853"/>
                <w:jc w:val="center"/>
              </w:trPr>
              <w:tc>
                <w:tcPr>
                  <w:tcW w:w="250" w:type="pct"/>
                  <w:tcBorders>
                    <w:tl2br w:val="nil"/>
                    <w:tr2bl w:val="nil"/>
                  </w:tcBorders>
                  <w:noWrap/>
                  <w:tcMar>
                    <w:left w:w="0" w:type="dxa"/>
                    <w:right w:w="0" w:type="dxa"/>
                  </w:tcMar>
                  <w:vAlign w:val="center"/>
                </w:tcPr>
                <w:p w:rsidR="009D2B2C" w:rsidRDefault="005C6373">
                  <w:pPr>
                    <w:pStyle w:val="111"/>
                    <w:spacing w:line="240" w:lineRule="auto"/>
                    <w:rPr>
                      <w:lang w:val="en-US"/>
                    </w:rPr>
                  </w:pPr>
                  <w:r>
                    <w:rPr>
                      <w:lang w:val="en-US"/>
                    </w:rPr>
                    <w:t>2</w:t>
                  </w:r>
                </w:p>
              </w:tc>
              <w:tc>
                <w:tcPr>
                  <w:tcW w:w="492" w:type="dxa"/>
                  <w:tcBorders>
                    <w:tl2br w:val="nil"/>
                    <w:tr2bl w:val="nil"/>
                  </w:tcBorders>
                  <w:noWrap/>
                  <w:tcMar>
                    <w:left w:w="0" w:type="dxa"/>
                    <w:right w:w="0" w:type="dxa"/>
                  </w:tcMar>
                  <w:vAlign w:val="center"/>
                </w:tcPr>
                <w:p w:rsidR="009D2B2C" w:rsidRDefault="005C6373">
                  <w:pPr>
                    <w:pStyle w:val="111"/>
                    <w:autoSpaceDE/>
                    <w:autoSpaceDN/>
                    <w:spacing w:line="240" w:lineRule="auto"/>
                    <w:rPr>
                      <w:lang w:val="en-US"/>
                    </w:rPr>
                  </w:pPr>
                  <w:r>
                    <w:rPr>
                      <w:rFonts w:hint="eastAsia"/>
                      <w:szCs w:val="21"/>
                      <w:lang w:val="en-US"/>
                    </w:rPr>
                    <w:t>废过滤棉</w:t>
                  </w:r>
                </w:p>
              </w:tc>
              <w:tc>
                <w:tcPr>
                  <w:tcW w:w="401" w:type="pct"/>
                  <w:tcBorders>
                    <w:tl2br w:val="nil"/>
                    <w:tr2bl w:val="nil"/>
                  </w:tcBorders>
                  <w:noWrap/>
                  <w:tcMar>
                    <w:left w:w="0" w:type="dxa"/>
                    <w:right w:w="0" w:type="dxa"/>
                  </w:tcMar>
                  <w:vAlign w:val="center"/>
                </w:tcPr>
                <w:p w:rsidR="009D2B2C" w:rsidRDefault="005C6373">
                  <w:pPr>
                    <w:spacing w:line="240" w:lineRule="auto"/>
                    <w:ind w:firstLineChars="0" w:firstLine="0"/>
                    <w:rPr>
                      <w:sz w:val="21"/>
                      <w:szCs w:val="18"/>
                      <w:lang w:val="en-US"/>
                    </w:rPr>
                  </w:pPr>
                  <w:r>
                    <w:rPr>
                      <w:sz w:val="21"/>
                      <w:szCs w:val="18"/>
                    </w:rPr>
                    <w:t>HW49</w:t>
                  </w:r>
                </w:p>
              </w:tc>
              <w:tc>
                <w:tcPr>
                  <w:tcW w:w="978" w:type="dxa"/>
                  <w:tcBorders>
                    <w:tl2br w:val="nil"/>
                    <w:tr2bl w:val="nil"/>
                  </w:tcBorders>
                  <w:noWrap/>
                  <w:tcMar>
                    <w:left w:w="0" w:type="dxa"/>
                    <w:right w:w="0" w:type="dxa"/>
                  </w:tcMar>
                  <w:vAlign w:val="center"/>
                </w:tcPr>
                <w:p w:rsidR="009D2B2C" w:rsidRDefault="005C6373">
                  <w:pPr>
                    <w:pStyle w:val="111"/>
                    <w:autoSpaceDE/>
                    <w:autoSpaceDN/>
                    <w:spacing w:line="240" w:lineRule="auto"/>
                    <w:rPr>
                      <w:lang w:val="en-US"/>
                    </w:rPr>
                  </w:pPr>
                  <w:r>
                    <w:rPr>
                      <w:rFonts w:cs="Times New Roman"/>
                      <w:szCs w:val="21"/>
                      <w:lang w:val="en-US"/>
                    </w:rPr>
                    <w:t>900-041-49</w:t>
                  </w:r>
                </w:p>
              </w:tc>
              <w:tc>
                <w:tcPr>
                  <w:tcW w:w="677" w:type="dxa"/>
                  <w:tcBorders>
                    <w:tl2br w:val="nil"/>
                    <w:tr2bl w:val="nil"/>
                  </w:tcBorders>
                  <w:noWrap/>
                  <w:tcMar>
                    <w:left w:w="0" w:type="dxa"/>
                    <w:right w:w="0" w:type="dxa"/>
                  </w:tcMar>
                  <w:vAlign w:val="center"/>
                </w:tcPr>
                <w:p w:rsidR="009D2B2C" w:rsidRDefault="005C6373">
                  <w:pPr>
                    <w:pStyle w:val="111"/>
                    <w:autoSpaceDE/>
                    <w:autoSpaceDN/>
                    <w:spacing w:line="240" w:lineRule="auto"/>
                    <w:rPr>
                      <w:lang w:val="en-US"/>
                    </w:rPr>
                  </w:pPr>
                  <w:r>
                    <w:rPr>
                      <w:rFonts w:hint="eastAsia"/>
                      <w:szCs w:val="21"/>
                      <w:lang w:val="en-US"/>
                    </w:rPr>
                    <w:t>2.05</w:t>
                  </w:r>
                </w:p>
              </w:tc>
              <w:tc>
                <w:tcPr>
                  <w:tcW w:w="747" w:type="dxa"/>
                  <w:tcBorders>
                    <w:tl2br w:val="nil"/>
                    <w:tr2bl w:val="nil"/>
                  </w:tcBorders>
                  <w:noWrap/>
                  <w:tcMar>
                    <w:left w:w="0" w:type="dxa"/>
                    <w:right w:w="0" w:type="dxa"/>
                  </w:tcMar>
                  <w:vAlign w:val="center"/>
                </w:tcPr>
                <w:p w:rsidR="009D2B2C" w:rsidRDefault="005C6373">
                  <w:pPr>
                    <w:pStyle w:val="111"/>
                    <w:autoSpaceDE/>
                    <w:autoSpaceDN/>
                    <w:spacing w:line="240" w:lineRule="auto"/>
                    <w:rPr>
                      <w:lang w:val="en-US"/>
                    </w:rPr>
                  </w:pPr>
                  <w:r>
                    <w:rPr>
                      <w:rFonts w:hint="eastAsia"/>
                      <w:szCs w:val="21"/>
                      <w:lang w:val="en-US"/>
                    </w:rPr>
                    <w:t>喷漆</w:t>
                  </w:r>
                  <w:r>
                    <w:rPr>
                      <w:szCs w:val="21"/>
                    </w:rPr>
                    <w:t>工序</w:t>
                  </w:r>
                </w:p>
              </w:tc>
              <w:tc>
                <w:tcPr>
                  <w:tcW w:w="373" w:type="pct"/>
                  <w:tcBorders>
                    <w:tl2br w:val="nil"/>
                    <w:tr2bl w:val="nil"/>
                  </w:tcBorders>
                  <w:noWrap/>
                  <w:tcMar>
                    <w:left w:w="0" w:type="dxa"/>
                    <w:right w:w="0" w:type="dxa"/>
                  </w:tcMar>
                  <w:vAlign w:val="center"/>
                </w:tcPr>
                <w:p w:rsidR="009D2B2C" w:rsidRDefault="005C6373">
                  <w:pPr>
                    <w:spacing w:line="240" w:lineRule="auto"/>
                    <w:ind w:firstLineChars="0" w:firstLine="0"/>
                    <w:jc w:val="center"/>
                    <w:rPr>
                      <w:sz w:val="21"/>
                      <w:szCs w:val="18"/>
                      <w:lang w:val="en-US"/>
                    </w:rPr>
                  </w:pPr>
                  <w:r>
                    <w:rPr>
                      <w:sz w:val="21"/>
                      <w:szCs w:val="18"/>
                      <w:lang w:val="en-US"/>
                    </w:rPr>
                    <w:t>固态</w:t>
                  </w:r>
                </w:p>
              </w:tc>
              <w:tc>
                <w:tcPr>
                  <w:tcW w:w="794" w:type="dxa"/>
                  <w:tcBorders>
                    <w:tl2br w:val="nil"/>
                    <w:tr2bl w:val="nil"/>
                  </w:tcBorders>
                  <w:noWrap/>
                  <w:tcMar>
                    <w:left w:w="0" w:type="dxa"/>
                    <w:right w:w="0" w:type="dxa"/>
                  </w:tcMar>
                  <w:vAlign w:val="center"/>
                </w:tcPr>
                <w:p w:rsidR="009D2B2C" w:rsidRDefault="005C6373">
                  <w:pPr>
                    <w:autoSpaceDE/>
                    <w:autoSpaceDN/>
                    <w:spacing w:line="240" w:lineRule="auto"/>
                    <w:ind w:firstLineChars="0" w:firstLine="0"/>
                    <w:jc w:val="center"/>
                    <w:textAlignment w:val="center"/>
                    <w:rPr>
                      <w:lang w:val="en-US"/>
                    </w:rPr>
                  </w:pPr>
                  <w:r>
                    <w:rPr>
                      <w:rFonts w:hint="eastAsia"/>
                      <w:sz w:val="21"/>
                      <w:szCs w:val="21"/>
                      <w:lang w:val="en-US"/>
                    </w:rPr>
                    <w:t>过滤棉</w:t>
                  </w:r>
                  <w:r>
                    <w:rPr>
                      <w:sz w:val="21"/>
                      <w:szCs w:val="21"/>
                      <w:lang w:val="en-US"/>
                    </w:rPr>
                    <w:t>、</w:t>
                  </w:r>
                  <w:r>
                    <w:rPr>
                      <w:sz w:val="21"/>
                      <w:szCs w:val="21"/>
                      <w:lang w:val="en-US"/>
                    </w:rPr>
                    <w:t>VOCs</w:t>
                  </w:r>
                </w:p>
              </w:tc>
              <w:tc>
                <w:tcPr>
                  <w:tcW w:w="429" w:type="pct"/>
                  <w:tcBorders>
                    <w:tl2br w:val="nil"/>
                    <w:tr2bl w:val="nil"/>
                  </w:tcBorders>
                  <w:noWrap/>
                  <w:tcMar>
                    <w:left w:w="0" w:type="dxa"/>
                    <w:right w:w="0" w:type="dxa"/>
                  </w:tcMar>
                  <w:vAlign w:val="center"/>
                </w:tcPr>
                <w:p w:rsidR="009D2B2C" w:rsidRDefault="005C6373">
                  <w:pPr>
                    <w:pStyle w:val="111"/>
                    <w:spacing w:line="240" w:lineRule="auto"/>
                    <w:rPr>
                      <w:lang w:val="en-US"/>
                    </w:rPr>
                  </w:pPr>
                  <w:r>
                    <w:rPr>
                      <w:lang w:val="en-US"/>
                    </w:rPr>
                    <w:t>VOCs</w:t>
                  </w:r>
                </w:p>
              </w:tc>
              <w:tc>
                <w:tcPr>
                  <w:tcW w:w="379" w:type="pct"/>
                  <w:tcBorders>
                    <w:tl2br w:val="nil"/>
                    <w:tr2bl w:val="nil"/>
                  </w:tcBorders>
                  <w:noWrap/>
                  <w:tcMar>
                    <w:left w:w="0" w:type="dxa"/>
                    <w:right w:w="0" w:type="dxa"/>
                  </w:tcMar>
                  <w:vAlign w:val="center"/>
                </w:tcPr>
                <w:p w:rsidR="009D2B2C" w:rsidRDefault="005C6373">
                  <w:pPr>
                    <w:pStyle w:val="111"/>
                    <w:spacing w:line="240" w:lineRule="auto"/>
                    <w:rPr>
                      <w:lang w:val="en-US"/>
                    </w:rPr>
                  </w:pPr>
                  <w:r>
                    <w:t>间歇</w:t>
                  </w:r>
                </w:p>
              </w:tc>
              <w:tc>
                <w:tcPr>
                  <w:tcW w:w="334" w:type="pct"/>
                  <w:tcBorders>
                    <w:tl2br w:val="nil"/>
                    <w:tr2bl w:val="nil"/>
                  </w:tcBorders>
                  <w:noWrap/>
                  <w:tcMar>
                    <w:left w:w="0" w:type="dxa"/>
                    <w:right w:w="0" w:type="dxa"/>
                  </w:tcMar>
                  <w:vAlign w:val="center"/>
                </w:tcPr>
                <w:p w:rsidR="009D2B2C" w:rsidRDefault="005C6373">
                  <w:pPr>
                    <w:pStyle w:val="111"/>
                    <w:spacing w:line="240" w:lineRule="auto"/>
                    <w:rPr>
                      <w:lang w:val="en-US"/>
                    </w:rPr>
                  </w:pPr>
                  <w:r>
                    <w:rPr>
                      <w:lang w:val="en-US"/>
                    </w:rPr>
                    <w:t>T/In</w:t>
                  </w:r>
                </w:p>
              </w:tc>
              <w:tc>
                <w:tcPr>
                  <w:tcW w:w="471" w:type="pct"/>
                  <w:vMerge/>
                  <w:tcBorders>
                    <w:tl2br w:val="nil"/>
                    <w:tr2bl w:val="nil"/>
                  </w:tcBorders>
                  <w:noWrap/>
                  <w:tcMar>
                    <w:left w:w="0" w:type="dxa"/>
                    <w:right w:w="0" w:type="dxa"/>
                  </w:tcMar>
                  <w:vAlign w:val="center"/>
                </w:tcPr>
                <w:p w:rsidR="009D2B2C" w:rsidRDefault="009D2B2C">
                  <w:pPr>
                    <w:pStyle w:val="111"/>
                    <w:spacing w:line="240" w:lineRule="auto"/>
                  </w:pPr>
                </w:p>
              </w:tc>
            </w:tr>
            <w:tr w:rsidR="009D2B2C">
              <w:trPr>
                <w:trHeight w:val="562"/>
                <w:jc w:val="center"/>
              </w:trPr>
              <w:tc>
                <w:tcPr>
                  <w:tcW w:w="250" w:type="pct"/>
                  <w:tcBorders>
                    <w:tl2br w:val="nil"/>
                    <w:tr2bl w:val="nil"/>
                  </w:tcBorders>
                  <w:noWrap/>
                  <w:tcMar>
                    <w:left w:w="0" w:type="dxa"/>
                    <w:right w:w="0" w:type="dxa"/>
                  </w:tcMar>
                  <w:vAlign w:val="center"/>
                </w:tcPr>
                <w:p w:rsidR="009D2B2C" w:rsidRDefault="005C6373">
                  <w:pPr>
                    <w:pStyle w:val="111"/>
                    <w:spacing w:line="240" w:lineRule="auto"/>
                    <w:rPr>
                      <w:lang w:val="en-US"/>
                    </w:rPr>
                  </w:pPr>
                  <w:r>
                    <w:rPr>
                      <w:lang w:val="en-US"/>
                    </w:rPr>
                    <w:t>3</w:t>
                  </w:r>
                </w:p>
              </w:tc>
              <w:tc>
                <w:tcPr>
                  <w:tcW w:w="492" w:type="dxa"/>
                  <w:tcBorders>
                    <w:tl2br w:val="nil"/>
                    <w:tr2bl w:val="nil"/>
                  </w:tcBorders>
                  <w:noWrap/>
                  <w:tcMar>
                    <w:left w:w="0" w:type="dxa"/>
                    <w:right w:w="0" w:type="dxa"/>
                  </w:tcMar>
                  <w:vAlign w:val="center"/>
                </w:tcPr>
                <w:p w:rsidR="009D2B2C" w:rsidRDefault="005C6373">
                  <w:pPr>
                    <w:pStyle w:val="111"/>
                    <w:autoSpaceDE/>
                    <w:autoSpaceDN/>
                    <w:spacing w:line="240" w:lineRule="auto"/>
                    <w:rPr>
                      <w:lang w:val="en-US"/>
                    </w:rPr>
                  </w:pPr>
                  <w:r>
                    <w:rPr>
                      <w:rFonts w:hint="eastAsia"/>
                      <w:szCs w:val="21"/>
                      <w:lang w:val="en-US"/>
                    </w:rPr>
                    <w:t>废白乳胶桶</w:t>
                  </w:r>
                </w:p>
              </w:tc>
              <w:tc>
                <w:tcPr>
                  <w:tcW w:w="401" w:type="pct"/>
                  <w:tcBorders>
                    <w:tl2br w:val="nil"/>
                    <w:tr2bl w:val="nil"/>
                  </w:tcBorders>
                  <w:noWrap/>
                  <w:tcMar>
                    <w:left w:w="0" w:type="dxa"/>
                    <w:right w:w="0" w:type="dxa"/>
                  </w:tcMar>
                  <w:vAlign w:val="center"/>
                </w:tcPr>
                <w:p w:rsidR="009D2B2C" w:rsidRDefault="005C6373">
                  <w:pPr>
                    <w:spacing w:line="240" w:lineRule="auto"/>
                    <w:ind w:firstLineChars="0" w:firstLine="0"/>
                    <w:rPr>
                      <w:sz w:val="21"/>
                      <w:szCs w:val="18"/>
                      <w:lang w:val="en-US"/>
                    </w:rPr>
                  </w:pPr>
                  <w:r>
                    <w:rPr>
                      <w:sz w:val="21"/>
                      <w:szCs w:val="18"/>
                    </w:rPr>
                    <w:t>HW49</w:t>
                  </w:r>
                </w:p>
              </w:tc>
              <w:tc>
                <w:tcPr>
                  <w:tcW w:w="978" w:type="dxa"/>
                  <w:tcBorders>
                    <w:tl2br w:val="nil"/>
                    <w:tr2bl w:val="nil"/>
                  </w:tcBorders>
                  <w:noWrap/>
                  <w:tcMar>
                    <w:left w:w="0" w:type="dxa"/>
                    <w:right w:w="0" w:type="dxa"/>
                  </w:tcMar>
                  <w:vAlign w:val="center"/>
                </w:tcPr>
                <w:p w:rsidR="009D2B2C" w:rsidRDefault="005C6373">
                  <w:pPr>
                    <w:pStyle w:val="111"/>
                    <w:autoSpaceDE/>
                    <w:autoSpaceDN/>
                    <w:spacing w:line="240" w:lineRule="auto"/>
                    <w:rPr>
                      <w:lang w:val="en-US"/>
                    </w:rPr>
                  </w:pPr>
                  <w:r>
                    <w:rPr>
                      <w:rFonts w:cs="Times New Roman"/>
                      <w:szCs w:val="21"/>
                    </w:rPr>
                    <w:t>900-041-49</w:t>
                  </w:r>
                </w:p>
              </w:tc>
              <w:tc>
                <w:tcPr>
                  <w:tcW w:w="677" w:type="dxa"/>
                  <w:tcBorders>
                    <w:tl2br w:val="nil"/>
                    <w:tr2bl w:val="nil"/>
                  </w:tcBorders>
                  <w:noWrap/>
                  <w:tcMar>
                    <w:left w:w="0" w:type="dxa"/>
                    <w:right w:w="0" w:type="dxa"/>
                  </w:tcMar>
                  <w:vAlign w:val="center"/>
                </w:tcPr>
                <w:p w:rsidR="009D2B2C" w:rsidRDefault="005C6373">
                  <w:pPr>
                    <w:pStyle w:val="111"/>
                    <w:autoSpaceDE/>
                    <w:autoSpaceDN/>
                    <w:spacing w:line="240" w:lineRule="auto"/>
                    <w:rPr>
                      <w:lang w:val="en-US"/>
                    </w:rPr>
                  </w:pPr>
                  <w:r>
                    <w:rPr>
                      <w:rFonts w:hint="eastAsia"/>
                      <w:szCs w:val="21"/>
                      <w:lang w:val="en-US"/>
                    </w:rPr>
                    <w:t>100</w:t>
                  </w:r>
                  <w:r>
                    <w:rPr>
                      <w:rFonts w:hint="eastAsia"/>
                      <w:szCs w:val="21"/>
                      <w:lang w:val="en-US"/>
                    </w:rPr>
                    <w:t>个</w:t>
                  </w:r>
                  <w:r>
                    <w:rPr>
                      <w:rFonts w:hint="eastAsia"/>
                      <w:szCs w:val="21"/>
                      <w:lang w:val="en-US"/>
                    </w:rPr>
                    <w:t>/a</w:t>
                  </w:r>
                </w:p>
              </w:tc>
              <w:tc>
                <w:tcPr>
                  <w:tcW w:w="747" w:type="dxa"/>
                  <w:tcBorders>
                    <w:tl2br w:val="nil"/>
                    <w:tr2bl w:val="nil"/>
                  </w:tcBorders>
                  <w:noWrap/>
                  <w:tcMar>
                    <w:left w:w="0" w:type="dxa"/>
                    <w:right w:w="0" w:type="dxa"/>
                  </w:tcMar>
                  <w:vAlign w:val="center"/>
                </w:tcPr>
                <w:p w:rsidR="009D2B2C" w:rsidRDefault="005C6373">
                  <w:pPr>
                    <w:pStyle w:val="111"/>
                    <w:autoSpaceDE/>
                    <w:autoSpaceDN/>
                    <w:spacing w:line="240" w:lineRule="auto"/>
                    <w:rPr>
                      <w:lang w:val="en-US"/>
                    </w:rPr>
                  </w:pPr>
                  <w:r>
                    <w:rPr>
                      <w:rFonts w:hint="eastAsia"/>
                      <w:szCs w:val="21"/>
                      <w:lang w:val="en-US"/>
                    </w:rPr>
                    <w:t>白乳胶粘贴工序</w:t>
                  </w:r>
                </w:p>
              </w:tc>
              <w:tc>
                <w:tcPr>
                  <w:tcW w:w="373" w:type="pct"/>
                  <w:tcBorders>
                    <w:tl2br w:val="nil"/>
                    <w:tr2bl w:val="nil"/>
                  </w:tcBorders>
                  <w:noWrap/>
                  <w:tcMar>
                    <w:left w:w="0" w:type="dxa"/>
                    <w:right w:w="0" w:type="dxa"/>
                  </w:tcMar>
                  <w:vAlign w:val="center"/>
                </w:tcPr>
                <w:p w:rsidR="009D2B2C" w:rsidRDefault="005C6373">
                  <w:pPr>
                    <w:spacing w:line="240" w:lineRule="auto"/>
                    <w:ind w:firstLineChars="0" w:firstLine="0"/>
                    <w:jc w:val="center"/>
                    <w:rPr>
                      <w:sz w:val="21"/>
                      <w:szCs w:val="18"/>
                      <w:lang w:val="en-US"/>
                    </w:rPr>
                  </w:pPr>
                  <w:r>
                    <w:rPr>
                      <w:sz w:val="21"/>
                      <w:szCs w:val="18"/>
                      <w:lang w:val="en-US"/>
                    </w:rPr>
                    <w:t>固态</w:t>
                  </w:r>
                </w:p>
              </w:tc>
              <w:tc>
                <w:tcPr>
                  <w:tcW w:w="794" w:type="dxa"/>
                  <w:tcBorders>
                    <w:tl2br w:val="nil"/>
                    <w:tr2bl w:val="nil"/>
                  </w:tcBorders>
                  <w:noWrap/>
                  <w:tcMar>
                    <w:left w:w="0" w:type="dxa"/>
                    <w:right w:w="0" w:type="dxa"/>
                  </w:tcMar>
                  <w:vAlign w:val="center"/>
                </w:tcPr>
                <w:p w:rsidR="009D2B2C" w:rsidRDefault="005C6373">
                  <w:pPr>
                    <w:autoSpaceDE/>
                    <w:autoSpaceDN/>
                    <w:spacing w:line="240" w:lineRule="auto"/>
                    <w:ind w:firstLineChars="0" w:firstLine="0"/>
                    <w:jc w:val="center"/>
                    <w:textAlignment w:val="center"/>
                    <w:rPr>
                      <w:lang w:val="en-US"/>
                    </w:rPr>
                  </w:pPr>
                  <w:r>
                    <w:rPr>
                      <w:rFonts w:hint="eastAsia"/>
                      <w:sz w:val="21"/>
                      <w:szCs w:val="21"/>
                      <w:lang w:val="en-US"/>
                    </w:rPr>
                    <w:t>白乳胶</w:t>
                  </w:r>
                </w:p>
              </w:tc>
              <w:tc>
                <w:tcPr>
                  <w:tcW w:w="429" w:type="pct"/>
                  <w:tcBorders>
                    <w:tl2br w:val="nil"/>
                    <w:tr2bl w:val="nil"/>
                  </w:tcBorders>
                  <w:noWrap/>
                  <w:tcMar>
                    <w:left w:w="0" w:type="dxa"/>
                    <w:right w:w="0" w:type="dxa"/>
                  </w:tcMar>
                  <w:vAlign w:val="center"/>
                </w:tcPr>
                <w:p w:rsidR="009D2B2C" w:rsidRDefault="005C6373">
                  <w:pPr>
                    <w:pStyle w:val="111"/>
                    <w:spacing w:line="240" w:lineRule="auto"/>
                    <w:rPr>
                      <w:lang w:val="en-US"/>
                    </w:rPr>
                  </w:pPr>
                  <w:r>
                    <w:rPr>
                      <w:rFonts w:hint="eastAsia"/>
                      <w:szCs w:val="21"/>
                      <w:lang w:val="en-US"/>
                    </w:rPr>
                    <w:t>白乳胶</w:t>
                  </w:r>
                </w:p>
              </w:tc>
              <w:tc>
                <w:tcPr>
                  <w:tcW w:w="379" w:type="pct"/>
                  <w:tcBorders>
                    <w:tl2br w:val="nil"/>
                    <w:tr2bl w:val="nil"/>
                  </w:tcBorders>
                  <w:noWrap/>
                  <w:tcMar>
                    <w:left w:w="0" w:type="dxa"/>
                    <w:right w:w="0" w:type="dxa"/>
                  </w:tcMar>
                  <w:vAlign w:val="center"/>
                </w:tcPr>
                <w:p w:rsidR="009D2B2C" w:rsidRDefault="005C6373">
                  <w:pPr>
                    <w:pStyle w:val="111"/>
                    <w:spacing w:line="240" w:lineRule="auto"/>
                    <w:rPr>
                      <w:lang w:val="en-US"/>
                    </w:rPr>
                  </w:pPr>
                  <w:r>
                    <w:t>间歇</w:t>
                  </w:r>
                </w:p>
              </w:tc>
              <w:tc>
                <w:tcPr>
                  <w:tcW w:w="334" w:type="pct"/>
                  <w:tcBorders>
                    <w:tl2br w:val="nil"/>
                    <w:tr2bl w:val="nil"/>
                  </w:tcBorders>
                  <w:noWrap/>
                  <w:tcMar>
                    <w:left w:w="0" w:type="dxa"/>
                    <w:right w:w="0" w:type="dxa"/>
                  </w:tcMar>
                  <w:vAlign w:val="center"/>
                </w:tcPr>
                <w:p w:rsidR="009D2B2C" w:rsidRDefault="005C6373">
                  <w:pPr>
                    <w:pStyle w:val="111"/>
                    <w:spacing w:line="240" w:lineRule="auto"/>
                    <w:rPr>
                      <w:lang w:val="en-US"/>
                    </w:rPr>
                  </w:pPr>
                  <w:r>
                    <w:rPr>
                      <w:lang w:val="en-US"/>
                    </w:rPr>
                    <w:t>T/In</w:t>
                  </w:r>
                </w:p>
              </w:tc>
              <w:tc>
                <w:tcPr>
                  <w:tcW w:w="471" w:type="pct"/>
                  <w:vMerge/>
                  <w:tcBorders>
                    <w:tl2br w:val="nil"/>
                    <w:tr2bl w:val="nil"/>
                  </w:tcBorders>
                  <w:noWrap/>
                  <w:tcMar>
                    <w:left w:w="0" w:type="dxa"/>
                    <w:right w:w="0" w:type="dxa"/>
                  </w:tcMar>
                  <w:vAlign w:val="center"/>
                </w:tcPr>
                <w:p w:rsidR="009D2B2C" w:rsidRDefault="009D2B2C">
                  <w:pPr>
                    <w:pStyle w:val="111"/>
                    <w:spacing w:line="240" w:lineRule="auto"/>
                  </w:pPr>
                </w:p>
              </w:tc>
            </w:tr>
          </w:tbl>
          <w:p w:rsidR="009D2B2C" w:rsidRDefault="005C6373">
            <w:pPr>
              <w:spacing w:line="240" w:lineRule="auto"/>
              <w:ind w:firstLineChars="0" w:firstLine="0"/>
              <w:jc w:val="center"/>
              <w:rPr>
                <w:rFonts w:cs="Times New Roman"/>
                <w:b/>
                <w:bCs/>
                <w:lang w:val="en-US"/>
              </w:rPr>
            </w:pPr>
            <w:r>
              <w:rPr>
                <w:rFonts w:cs="Times New Roman"/>
                <w:b/>
                <w:bCs/>
                <w:sz w:val="21"/>
                <w:szCs w:val="21"/>
                <w:lang w:val="en-US"/>
              </w:rPr>
              <w:t>表</w:t>
            </w:r>
            <w:r>
              <w:rPr>
                <w:rFonts w:cs="Times New Roman" w:hint="eastAsia"/>
                <w:b/>
                <w:bCs/>
                <w:sz w:val="21"/>
                <w:szCs w:val="21"/>
                <w:lang w:val="en-US"/>
              </w:rPr>
              <w:t xml:space="preserve">4-14 </w:t>
            </w:r>
            <w:r>
              <w:rPr>
                <w:rFonts w:cs="Times New Roman"/>
                <w:b/>
                <w:bCs/>
                <w:sz w:val="21"/>
                <w:szCs w:val="21"/>
                <w:lang w:val="en-US"/>
              </w:rPr>
              <w:t>危险废物贮存场所（设施）基本情况</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
              <w:gridCol w:w="1001"/>
              <w:gridCol w:w="1628"/>
              <w:gridCol w:w="922"/>
              <w:gridCol w:w="768"/>
              <w:gridCol w:w="460"/>
              <w:gridCol w:w="467"/>
              <w:gridCol w:w="670"/>
              <w:gridCol w:w="646"/>
              <w:gridCol w:w="701"/>
            </w:tblGrid>
            <w:tr w:rsidR="009D2B2C">
              <w:trPr>
                <w:trHeight w:val="283"/>
              </w:trPr>
              <w:tc>
                <w:tcPr>
                  <w:tcW w:w="553" w:type="dxa"/>
                  <w:vAlign w:val="center"/>
                </w:tcPr>
                <w:p w:rsidR="009D2B2C" w:rsidRDefault="005C6373">
                  <w:pPr>
                    <w:topLinePunct/>
                    <w:spacing w:line="240" w:lineRule="auto"/>
                    <w:ind w:firstLineChars="0" w:firstLine="0"/>
                    <w:jc w:val="center"/>
                    <w:rPr>
                      <w:rFonts w:cs="Times New Roman"/>
                      <w:b/>
                      <w:bCs/>
                      <w:sz w:val="21"/>
                      <w:szCs w:val="21"/>
                    </w:rPr>
                  </w:pPr>
                  <w:r>
                    <w:rPr>
                      <w:rFonts w:cs="Times New Roman"/>
                      <w:b/>
                      <w:bCs/>
                      <w:sz w:val="21"/>
                      <w:szCs w:val="21"/>
                    </w:rPr>
                    <w:t>序号</w:t>
                  </w:r>
                </w:p>
              </w:tc>
              <w:tc>
                <w:tcPr>
                  <w:tcW w:w="1001" w:type="dxa"/>
                  <w:vAlign w:val="center"/>
                </w:tcPr>
                <w:p w:rsidR="009D2B2C" w:rsidRDefault="005C6373">
                  <w:pPr>
                    <w:topLinePunct/>
                    <w:spacing w:line="240" w:lineRule="auto"/>
                    <w:ind w:firstLineChars="0" w:firstLine="0"/>
                    <w:jc w:val="center"/>
                    <w:rPr>
                      <w:rFonts w:cs="Times New Roman"/>
                      <w:b/>
                      <w:bCs/>
                      <w:sz w:val="21"/>
                      <w:szCs w:val="21"/>
                    </w:rPr>
                  </w:pPr>
                  <w:r>
                    <w:rPr>
                      <w:rFonts w:cs="Times New Roman"/>
                      <w:b/>
                      <w:bCs/>
                      <w:sz w:val="21"/>
                      <w:szCs w:val="21"/>
                    </w:rPr>
                    <w:t>贮存场所（设施）名称</w:t>
                  </w:r>
                </w:p>
              </w:tc>
              <w:tc>
                <w:tcPr>
                  <w:tcW w:w="1628" w:type="dxa"/>
                  <w:vAlign w:val="center"/>
                </w:tcPr>
                <w:p w:rsidR="009D2B2C" w:rsidRDefault="005C6373">
                  <w:pPr>
                    <w:topLinePunct/>
                    <w:spacing w:line="240" w:lineRule="auto"/>
                    <w:ind w:firstLineChars="0" w:firstLine="0"/>
                    <w:jc w:val="center"/>
                    <w:rPr>
                      <w:rFonts w:cs="Times New Roman"/>
                      <w:b/>
                      <w:bCs/>
                      <w:sz w:val="21"/>
                      <w:szCs w:val="21"/>
                    </w:rPr>
                  </w:pPr>
                  <w:r>
                    <w:rPr>
                      <w:rFonts w:cs="Times New Roman"/>
                      <w:b/>
                      <w:bCs/>
                      <w:sz w:val="21"/>
                      <w:szCs w:val="21"/>
                    </w:rPr>
                    <w:t>危险废物名称</w:t>
                  </w:r>
                </w:p>
              </w:tc>
              <w:tc>
                <w:tcPr>
                  <w:tcW w:w="922" w:type="dxa"/>
                  <w:vAlign w:val="center"/>
                </w:tcPr>
                <w:p w:rsidR="009D2B2C" w:rsidRDefault="005C6373">
                  <w:pPr>
                    <w:topLinePunct/>
                    <w:spacing w:line="240" w:lineRule="auto"/>
                    <w:ind w:firstLineChars="0" w:firstLine="0"/>
                    <w:jc w:val="center"/>
                    <w:rPr>
                      <w:rFonts w:cs="Times New Roman"/>
                      <w:b/>
                      <w:bCs/>
                      <w:sz w:val="21"/>
                      <w:szCs w:val="21"/>
                    </w:rPr>
                  </w:pPr>
                  <w:r>
                    <w:rPr>
                      <w:rFonts w:cs="Times New Roman"/>
                      <w:b/>
                      <w:bCs/>
                      <w:sz w:val="21"/>
                      <w:szCs w:val="21"/>
                    </w:rPr>
                    <w:t>危险废物类别</w:t>
                  </w:r>
                </w:p>
              </w:tc>
              <w:tc>
                <w:tcPr>
                  <w:tcW w:w="768" w:type="dxa"/>
                  <w:vAlign w:val="center"/>
                </w:tcPr>
                <w:p w:rsidR="009D2B2C" w:rsidRDefault="005C6373">
                  <w:pPr>
                    <w:topLinePunct/>
                    <w:spacing w:line="240" w:lineRule="auto"/>
                    <w:ind w:firstLineChars="0" w:firstLine="0"/>
                    <w:jc w:val="center"/>
                    <w:rPr>
                      <w:rFonts w:cs="Times New Roman"/>
                      <w:b/>
                      <w:bCs/>
                      <w:sz w:val="21"/>
                      <w:szCs w:val="21"/>
                    </w:rPr>
                  </w:pPr>
                  <w:r>
                    <w:rPr>
                      <w:rFonts w:cs="Times New Roman"/>
                      <w:b/>
                      <w:bCs/>
                      <w:sz w:val="21"/>
                      <w:szCs w:val="21"/>
                    </w:rPr>
                    <w:t>危险废物代码</w:t>
                  </w:r>
                </w:p>
              </w:tc>
              <w:tc>
                <w:tcPr>
                  <w:tcW w:w="460" w:type="dxa"/>
                  <w:vAlign w:val="center"/>
                </w:tcPr>
                <w:p w:rsidR="009D2B2C" w:rsidRDefault="005C6373">
                  <w:pPr>
                    <w:topLinePunct/>
                    <w:spacing w:line="240" w:lineRule="auto"/>
                    <w:ind w:firstLineChars="0" w:firstLine="0"/>
                    <w:jc w:val="center"/>
                    <w:rPr>
                      <w:rFonts w:cs="Times New Roman"/>
                      <w:b/>
                      <w:bCs/>
                      <w:sz w:val="21"/>
                      <w:szCs w:val="21"/>
                    </w:rPr>
                  </w:pPr>
                  <w:r>
                    <w:rPr>
                      <w:rFonts w:cs="Times New Roman"/>
                      <w:b/>
                      <w:bCs/>
                      <w:sz w:val="21"/>
                      <w:szCs w:val="21"/>
                    </w:rPr>
                    <w:t>位置</w:t>
                  </w:r>
                </w:p>
              </w:tc>
              <w:tc>
                <w:tcPr>
                  <w:tcW w:w="467" w:type="dxa"/>
                  <w:vAlign w:val="center"/>
                </w:tcPr>
                <w:p w:rsidR="009D2B2C" w:rsidRDefault="005C6373">
                  <w:pPr>
                    <w:topLinePunct/>
                    <w:spacing w:line="240" w:lineRule="auto"/>
                    <w:ind w:firstLineChars="0" w:firstLine="0"/>
                    <w:jc w:val="center"/>
                    <w:rPr>
                      <w:rFonts w:cs="Times New Roman"/>
                      <w:b/>
                      <w:bCs/>
                      <w:sz w:val="21"/>
                      <w:szCs w:val="21"/>
                    </w:rPr>
                  </w:pPr>
                  <w:r>
                    <w:rPr>
                      <w:rFonts w:cs="Times New Roman"/>
                      <w:b/>
                      <w:bCs/>
                      <w:sz w:val="21"/>
                      <w:szCs w:val="21"/>
                    </w:rPr>
                    <w:t>占地面积</w:t>
                  </w:r>
                </w:p>
              </w:tc>
              <w:tc>
                <w:tcPr>
                  <w:tcW w:w="670" w:type="dxa"/>
                  <w:vAlign w:val="center"/>
                </w:tcPr>
                <w:p w:rsidR="009D2B2C" w:rsidRDefault="005C6373">
                  <w:pPr>
                    <w:topLinePunct/>
                    <w:spacing w:line="240" w:lineRule="auto"/>
                    <w:ind w:firstLineChars="0" w:firstLine="0"/>
                    <w:jc w:val="center"/>
                    <w:rPr>
                      <w:rFonts w:cs="Times New Roman"/>
                      <w:b/>
                      <w:bCs/>
                      <w:sz w:val="21"/>
                      <w:szCs w:val="21"/>
                    </w:rPr>
                  </w:pPr>
                  <w:r>
                    <w:rPr>
                      <w:rFonts w:cs="Times New Roman"/>
                      <w:b/>
                      <w:bCs/>
                      <w:sz w:val="21"/>
                      <w:szCs w:val="21"/>
                    </w:rPr>
                    <w:t>贮存方式</w:t>
                  </w:r>
                </w:p>
              </w:tc>
              <w:tc>
                <w:tcPr>
                  <w:tcW w:w="646" w:type="dxa"/>
                  <w:vAlign w:val="center"/>
                </w:tcPr>
                <w:p w:rsidR="009D2B2C" w:rsidRDefault="005C6373">
                  <w:pPr>
                    <w:topLinePunct/>
                    <w:spacing w:line="240" w:lineRule="auto"/>
                    <w:ind w:firstLineChars="0" w:firstLine="0"/>
                    <w:jc w:val="center"/>
                    <w:rPr>
                      <w:rFonts w:cs="Times New Roman"/>
                      <w:b/>
                      <w:bCs/>
                      <w:sz w:val="21"/>
                      <w:szCs w:val="21"/>
                    </w:rPr>
                  </w:pPr>
                  <w:r>
                    <w:rPr>
                      <w:rFonts w:cs="Times New Roman"/>
                      <w:b/>
                      <w:bCs/>
                      <w:sz w:val="21"/>
                      <w:szCs w:val="21"/>
                    </w:rPr>
                    <w:t>贮存能力</w:t>
                  </w:r>
                </w:p>
              </w:tc>
              <w:tc>
                <w:tcPr>
                  <w:tcW w:w="701" w:type="dxa"/>
                  <w:vAlign w:val="center"/>
                </w:tcPr>
                <w:p w:rsidR="009D2B2C" w:rsidRDefault="005C6373">
                  <w:pPr>
                    <w:topLinePunct/>
                    <w:spacing w:line="240" w:lineRule="auto"/>
                    <w:ind w:firstLineChars="0" w:firstLine="0"/>
                    <w:jc w:val="center"/>
                    <w:rPr>
                      <w:rFonts w:cs="Times New Roman"/>
                      <w:b/>
                      <w:bCs/>
                      <w:sz w:val="21"/>
                      <w:szCs w:val="21"/>
                    </w:rPr>
                  </w:pPr>
                  <w:r>
                    <w:rPr>
                      <w:rFonts w:cs="Times New Roman"/>
                      <w:b/>
                      <w:bCs/>
                      <w:sz w:val="21"/>
                      <w:szCs w:val="21"/>
                    </w:rPr>
                    <w:t>贮存周期</w:t>
                  </w:r>
                </w:p>
              </w:tc>
            </w:tr>
            <w:tr w:rsidR="009D2B2C">
              <w:trPr>
                <w:trHeight w:val="283"/>
              </w:trPr>
              <w:tc>
                <w:tcPr>
                  <w:tcW w:w="553" w:type="dxa"/>
                  <w:vAlign w:val="center"/>
                </w:tcPr>
                <w:p w:rsidR="009D2B2C" w:rsidRDefault="005C6373">
                  <w:pPr>
                    <w:topLinePunct/>
                    <w:spacing w:line="240" w:lineRule="auto"/>
                    <w:ind w:firstLineChars="0" w:firstLine="0"/>
                    <w:jc w:val="center"/>
                    <w:rPr>
                      <w:rFonts w:cs="Times New Roman"/>
                      <w:sz w:val="21"/>
                      <w:szCs w:val="21"/>
                    </w:rPr>
                  </w:pPr>
                  <w:r>
                    <w:rPr>
                      <w:rFonts w:cs="Times New Roman"/>
                      <w:sz w:val="21"/>
                      <w:szCs w:val="21"/>
                    </w:rPr>
                    <w:t>1</w:t>
                  </w:r>
                </w:p>
              </w:tc>
              <w:tc>
                <w:tcPr>
                  <w:tcW w:w="1001" w:type="dxa"/>
                  <w:vMerge w:val="restart"/>
                  <w:vAlign w:val="center"/>
                </w:tcPr>
                <w:p w:rsidR="009D2B2C" w:rsidRDefault="005C6373">
                  <w:pPr>
                    <w:topLinePunct/>
                    <w:spacing w:line="240" w:lineRule="auto"/>
                    <w:ind w:firstLineChars="0" w:firstLine="0"/>
                    <w:jc w:val="center"/>
                    <w:rPr>
                      <w:rFonts w:cs="Times New Roman"/>
                      <w:sz w:val="21"/>
                      <w:szCs w:val="21"/>
                    </w:rPr>
                  </w:pPr>
                  <w:r>
                    <w:rPr>
                      <w:rFonts w:cs="Times New Roman"/>
                      <w:sz w:val="21"/>
                      <w:szCs w:val="21"/>
                    </w:rPr>
                    <w:t>危废暂存间</w:t>
                  </w:r>
                </w:p>
              </w:tc>
              <w:tc>
                <w:tcPr>
                  <w:tcW w:w="1628" w:type="dxa"/>
                  <w:vAlign w:val="center"/>
                </w:tcPr>
                <w:p w:rsidR="009D2B2C" w:rsidRDefault="005C6373">
                  <w:pPr>
                    <w:pStyle w:val="111"/>
                    <w:autoSpaceDE/>
                    <w:autoSpaceDN/>
                    <w:spacing w:line="240" w:lineRule="auto"/>
                    <w:rPr>
                      <w:rFonts w:cs="Times New Roman"/>
                      <w:szCs w:val="21"/>
                      <w:lang w:val="en-US"/>
                    </w:rPr>
                  </w:pPr>
                  <w:r>
                    <w:rPr>
                      <w:szCs w:val="21"/>
                    </w:rPr>
                    <w:t>废活性炭</w:t>
                  </w:r>
                </w:p>
              </w:tc>
              <w:tc>
                <w:tcPr>
                  <w:tcW w:w="922" w:type="dxa"/>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HW49</w:t>
                  </w:r>
                </w:p>
              </w:tc>
              <w:tc>
                <w:tcPr>
                  <w:tcW w:w="768" w:type="dxa"/>
                  <w:vAlign w:val="center"/>
                </w:tcPr>
                <w:p w:rsidR="009D2B2C" w:rsidRDefault="005C6373">
                  <w:pPr>
                    <w:pStyle w:val="111"/>
                    <w:autoSpaceDE/>
                    <w:autoSpaceDN/>
                    <w:spacing w:line="240" w:lineRule="auto"/>
                    <w:rPr>
                      <w:rFonts w:cs="Times New Roman"/>
                      <w:szCs w:val="21"/>
                      <w:lang w:val="en-US"/>
                    </w:rPr>
                  </w:pPr>
                  <w:r>
                    <w:rPr>
                      <w:szCs w:val="21"/>
                    </w:rPr>
                    <w:t>900-</w:t>
                  </w:r>
                  <w:r>
                    <w:rPr>
                      <w:szCs w:val="21"/>
                      <w:lang w:val="en-US"/>
                    </w:rPr>
                    <w:t>039</w:t>
                  </w:r>
                  <w:r>
                    <w:rPr>
                      <w:szCs w:val="21"/>
                    </w:rPr>
                    <w:t>-</w:t>
                  </w:r>
                  <w:r>
                    <w:rPr>
                      <w:szCs w:val="21"/>
                      <w:lang w:val="en-US"/>
                    </w:rPr>
                    <w:t>49</w:t>
                  </w:r>
                </w:p>
              </w:tc>
              <w:tc>
                <w:tcPr>
                  <w:tcW w:w="460" w:type="dxa"/>
                  <w:vMerge w:val="restart"/>
                  <w:vAlign w:val="center"/>
                </w:tcPr>
                <w:p w:rsidR="009D2B2C" w:rsidRDefault="005C6373">
                  <w:pPr>
                    <w:topLinePunct/>
                    <w:spacing w:line="240" w:lineRule="auto"/>
                    <w:ind w:firstLineChars="0" w:firstLine="0"/>
                    <w:jc w:val="center"/>
                    <w:rPr>
                      <w:rFonts w:cs="Times New Roman"/>
                      <w:sz w:val="21"/>
                      <w:szCs w:val="21"/>
                      <w:lang w:val="en-US"/>
                    </w:rPr>
                  </w:pPr>
                  <w:r>
                    <w:rPr>
                      <w:rFonts w:cs="Times New Roman" w:hint="eastAsia"/>
                      <w:sz w:val="21"/>
                      <w:szCs w:val="21"/>
                      <w:lang w:val="en-US"/>
                    </w:rPr>
                    <w:t>生产车间东北</w:t>
                  </w:r>
                  <w:r>
                    <w:rPr>
                      <w:rFonts w:cs="Times New Roman"/>
                      <w:sz w:val="21"/>
                      <w:szCs w:val="21"/>
                      <w:lang w:val="en-US"/>
                    </w:rPr>
                    <w:t>侧</w:t>
                  </w:r>
                </w:p>
              </w:tc>
              <w:tc>
                <w:tcPr>
                  <w:tcW w:w="467" w:type="dxa"/>
                  <w:vMerge w:val="restart"/>
                  <w:vAlign w:val="center"/>
                </w:tcPr>
                <w:p w:rsidR="009D2B2C" w:rsidRDefault="005C6373">
                  <w:pPr>
                    <w:topLinePunct/>
                    <w:spacing w:line="240" w:lineRule="auto"/>
                    <w:ind w:firstLineChars="0" w:firstLine="0"/>
                    <w:jc w:val="center"/>
                    <w:rPr>
                      <w:rFonts w:cs="Times New Roman"/>
                      <w:sz w:val="21"/>
                      <w:szCs w:val="21"/>
                    </w:rPr>
                  </w:pPr>
                  <w:r>
                    <w:rPr>
                      <w:rFonts w:cs="Times New Roman" w:hint="eastAsia"/>
                      <w:sz w:val="21"/>
                      <w:szCs w:val="21"/>
                      <w:lang w:val="en-US"/>
                    </w:rPr>
                    <w:t>15</w:t>
                  </w:r>
                  <w:r>
                    <w:rPr>
                      <w:rFonts w:cs="Times New Roman"/>
                      <w:sz w:val="21"/>
                      <w:szCs w:val="21"/>
                    </w:rPr>
                    <w:t>m</w:t>
                  </w:r>
                  <w:r>
                    <w:rPr>
                      <w:rFonts w:cs="Times New Roman"/>
                      <w:sz w:val="21"/>
                      <w:szCs w:val="21"/>
                      <w:vertAlign w:val="superscript"/>
                    </w:rPr>
                    <w:t>2</w:t>
                  </w:r>
                </w:p>
              </w:tc>
              <w:tc>
                <w:tcPr>
                  <w:tcW w:w="670" w:type="dxa"/>
                  <w:vAlign w:val="center"/>
                </w:tcPr>
                <w:p w:rsidR="009D2B2C" w:rsidRDefault="005C6373">
                  <w:pPr>
                    <w:topLinePunct/>
                    <w:spacing w:line="240" w:lineRule="auto"/>
                    <w:ind w:firstLineChars="0" w:firstLine="0"/>
                    <w:jc w:val="center"/>
                    <w:rPr>
                      <w:rFonts w:cs="Times New Roman"/>
                      <w:sz w:val="21"/>
                      <w:szCs w:val="21"/>
                    </w:rPr>
                  </w:pPr>
                  <w:r>
                    <w:rPr>
                      <w:rFonts w:cs="Times New Roman" w:hint="eastAsia"/>
                      <w:sz w:val="21"/>
                      <w:szCs w:val="21"/>
                      <w:lang w:val="en-US"/>
                    </w:rPr>
                    <w:t>袋</w:t>
                  </w:r>
                  <w:r>
                    <w:rPr>
                      <w:rFonts w:cs="Times New Roman"/>
                      <w:sz w:val="21"/>
                      <w:szCs w:val="21"/>
                    </w:rPr>
                    <w:t>装</w:t>
                  </w:r>
                </w:p>
              </w:tc>
              <w:tc>
                <w:tcPr>
                  <w:tcW w:w="646" w:type="dxa"/>
                  <w:vMerge w:val="restart"/>
                  <w:vAlign w:val="center"/>
                </w:tcPr>
                <w:p w:rsidR="009D2B2C" w:rsidRDefault="005C6373">
                  <w:pPr>
                    <w:topLinePunct/>
                    <w:spacing w:line="240" w:lineRule="auto"/>
                    <w:ind w:firstLineChars="0" w:firstLine="0"/>
                    <w:jc w:val="center"/>
                    <w:rPr>
                      <w:rFonts w:cs="Times New Roman"/>
                      <w:sz w:val="21"/>
                      <w:szCs w:val="21"/>
                    </w:rPr>
                  </w:pPr>
                  <w:r>
                    <w:rPr>
                      <w:rFonts w:cs="Times New Roman"/>
                      <w:sz w:val="21"/>
                      <w:szCs w:val="21"/>
                      <w:lang w:val="en-US"/>
                    </w:rPr>
                    <w:t>15</w:t>
                  </w:r>
                  <w:r>
                    <w:rPr>
                      <w:rFonts w:cs="Times New Roman"/>
                      <w:sz w:val="21"/>
                      <w:szCs w:val="21"/>
                    </w:rPr>
                    <w:t>t</w:t>
                  </w:r>
                </w:p>
              </w:tc>
              <w:tc>
                <w:tcPr>
                  <w:tcW w:w="701" w:type="dxa"/>
                  <w:vAlign w:val="center"/>
                </w:tcPr>
                <w:p w:rsidR="009D2B2C" w:rsidRDefault="005C6373">
                  <w:pPr>
                    <w:topLinePunct/>
                    <w:spacing w:line="240" w:lineRule="auto"/>
                    <w:ind w:firstLineChars="0" w:firstLine="0"/>
                    <w:jc w:val="center"/>
                    <w:rPr>
                      <w:rFonts w:cs="Times New Roman"/>
                      <w:sz w:val="21"/>
                      <w:szCs w:val="21"/>
                    </w:rPr>
                  </w:pPr>
                  <w:r>
                    <w:rPr>
                      <w:rFonts w:cs="Times New Roman" w:hint="eastAsia"/>
                      <w:sz w:val="21"/>
                      <w:szCs w:val="21"/>
                      <w:lang w:val="en-US"/>
                    </w:rPr>
                    <w:t>季度</w:t>
                  </w:r>
                </w:p>
              </w:tc>
            </w:tr>
            <w:tr w:rsidR="009D2B2C">
              <w:trPr>
                <w:trHeight w:val="283"/>
              </w:trPr>
              <w:tc>
                <w:tcPr>
                  <w:tcW w:w="553" w:type="dxa"/>
                  <w:vAlign w:val="center"/>
                </w:tcPr>
                <w:p w:rsidR="009D2B2C" w:rsidRDefault="005C6373">
                  <w:pPr>
                    <w:topLinePunct/>
                    <w:spacing w:line="240" w:lineRule="auto"/>
                    <w:ind w:firstLineChars="0" w:firstLine="0"/>
                    <w:jc w:val="center"/>
                    <w:rPr>
                      <w:rFonts w:cs="Times New Roman"/>
                      <w:sz w:val="21"/>
                      <w:szCs w:val="21"/>
                      <w:lang w:val="en-US"/>
                    </w:rPr>
                  </w:pPr>
                  <w:r>
                    <w:rPr>
                      <w:rFonts w:cs="Times New Roman"/>
                      <w:sz w:val="21"/>
                      <w:szCs w:val="21"/>
                      <w:lang w:val="en-US"/>
                    </w:rPr>
                    <w:t>2</w:t>
                  </w:r>
                </w:p>
              </w:tc>
              <w:tc>
                <w:tcPr>
                  <w:tcW w:w="1001" w:type="dxa"/>
                  <w:vMerge/>
                  <w:vAlign w:val="center"/>
                </w:tcPr>
                <w:p w:rsidR="009D2B2C" w:rsidRDefault="009D2B2C">
                  <w:pPr>
                    <w:topLinePunct/>
                    <w:spacing w:line="240" w:lineRule="auto"/>
                    <w:ind w:firstLineChars="0" w:firstLine="0"/>
                    <w:jc w:val="center"/>
                    <w:rPr>
                      <w:rFonts w:cs="Times New Roman"/>
                      <w:sz w:val="21"/>
                      <w:szCs w:val="21"/>
                    </w:rPr>
                  </w:pPr>
                </w:p>
              </w:tc>
              <w:tc>
                <w:tcPr>
                  <w:tcW w:w="1628" w:type="dxa"/>
                  <w:vAlign w:val="center"/>
                </w:tcPr>
                <w:p w:rsidR="009D2B2C" w:rsidRDefault="005C6373">
                  <w:pPr>
                    <w:pStyle w:val="111"/>
                    <w:autoSpaceDE/>
                    <w:autoSpaceDN/>
                    <w:spacing w:line="240" w:lineRule="auto"/>
                    <w:rPr>
                      <w:rFonts w:cs="Times New Roman"/>
                      <w:szCs w:val="21"/>
                      <w:lang w:val="en-US"/>
                    </w:rPr>
                  </w:pPr>
                  <w:r>
                    <w:rPr>
                      <w:rFonts w:hint="eastAsia"/>
                      <w:szCs w:val="21"/>
                      <w:lang w:val="en-US"/>
                    </w:rPr>
                    <w:t>废过滤棉</w:t>
                  </w:r>
                </w:p>
              </w:tc>
              <w:tc>
                <w:tcPr>
                  <w:tcW w:w="922" w:type="dxa"/>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rPr>
                    <w:t>HW49</w:t>
                  </w:r>
                </w:p>
              </w:tc>
              <w:tc>
                <w:tcPr>
                  <w:tcW w:w="768" w:type="dxa"/>
                  <w:vAlign w:val="center"/>
                </w:tcPr>
                <w:p w:rsidR="009D2B2C" w:rsidRDefault="005C6373">
                  <w:pPr>
                    <w:pStyle w:val="111"/>
                    <w:autoSpaceDE/>
                    <w:autoSpaceDN/>
                    <w:spacing w:line="240" w:lineRule="auto"/>
                    <w:rPr>
                      <w:rFonts w:cs="Times New Roman"/>
                      <w:szCs w:val="21"/>
                      <w:lang w:val="en-US"/>
                    </w:rPr>
                  </w:pPr>
                  <w:r>
                    <w:rPr>
                      <w:rFonts w:cs="Times New Roman"/>
                      <w:szCs w:val="21"/>
                      <w:lang w:val="en-US"/>
                    </w:rPr>
                    <w:t>900-041-49</w:t>
                  </w:r>
                </w:p>
              </w:tc>
              <w:tc>
                <w:tcPr>
                  <w:tcW w:w="460" w:type="dxa"/>
                  <w:vMerge/>
                  <w:vAlign w:val="center"/>
                </w:tcPr>
                <w:p w:rsidR="009D2B2C" w:rsidRDefault="009D2B2C">
                  <w:pPr>
                    <w:topLinePunct/>
                    <w:spacing w:line="240" w:lineRule="auto"/>
                    <w:ind w:firstLineChars="0" w:firstLine="0"/>
                    <w:jc w:val="center"/>
                    <w:rPr>
                      <w:rFonts w:cs="Times New Roman"/>
                      <w:sz w:val="21"/>
                      <w:szCs w:val="21"/>
                    </w:rPr>
                  </w:pPr>
                </w:p>
              </w:tc>
              <w:tc>
                <w:tcPr>
                  <w:tcW w:w="467" w:type="dxa"/>
                  <w:vMerge/>
                  <w:vAlign w:val="center"/>
                </w:tcPr>
                <w:p w:rsidR="009D2B2C" w:rsidRDefault="009D2B2C">
                  <w:pPr>
                    <w:topLinePunct/>
                    <w:spacing w:line="240" w:lineRule="auto"/>
                    <w:ind w:firstLineChars="0" w:firstLine="0"/>
                    <w:jc w:val="center"/>
                    <w:rPr>
                      <w:rFonts w:cs="Times New Roman"/>
                      <w:sz w:val="21"/>
                      <w:szCs w:val="21"/>
                    </w:rPr>
                  </w:pPr>
                </w:p>
              </w:tc>
              <w:tc>
                <w:tcPr>
                  <w:tcW w:w="670" w:type="dxa"/>
                  <w:vAlign w:val="center"/>
                </w:tcPr>
                <w:p w:rsidR="009D2B2C" w:rsidRDefault="005C6373">
                  <w:pPr>
                    <w:topLinePunct/>
                    <w:spacing w:line="240" w:lineRule="auto"/>
                    <w:ind w:firstLineChars="0" w:firstLine="0"/>
                    <w:jc w:val="center"/>
                    <w:rPr>
                      <w:rFonts w:cs="Times New Roman"/>
                      <w:sz w:val="21"/>
                      <w:szCs w:val="21"/>
                      <w:lang w:val="en-US"/>
                    </w:rPr>
                  </w:pPr>
                  <w:r>
                    <w:rPr>
                      <w:rFonts w:cs="Times New Roman" w:hint="eastAsia"/>
                      <w:sz w:val="21"/>
                      <w:szCs w:val="21"/>
                      <w:lang w:val="en-US"/>
                    </w:rPr>
                    <w:t>袋</w:t>
                  </w:r>
                  <w:r>
                    <w:rPr>
                      <w:rFonts w:cs="Times New Roman"/>
                      <w:sz w:val="21"/>
                      <w:szCs w:val="21"/>
                    </w:rPr>
                    <w:t>装</w:t>
                  </w:r>
                </w:p>
              </w:tc>
              <w:tc>
                <w:tcPr>
                  <w:tcW w:w="646" w:type="dxa"/>
                  <w:vMerge/>
                  <w:vAlign w:val="center"/>
                </w:tcPr>
                <w:p w:rsidR="009D2B2C" w:rsidRDefault="009D2B2C">
                  <w:pPr>
                    <w:topLinePunct/>
                    <w:spacing w:line="240" w:lineRule="auto"/>
                    <w:ind w:firstLineChars="0" w:firstLine="0"/>
                    <w:jc w:val="center"/>
                    <w:rPr>
                      <w:rFonts w:cs="Times New Roman"/>
                      <w:sz w:val="21"/>
                      <w:szCs w:val="21"/>
                      <w:lang w:val="en-US"/>
                    </w:rPr>
                  </w:pPr>
                </w:p>
              </w:tc>
              <w:tc>
                <w:tcPr>
                  <w:tcW w:w="701" w:type="dxa"/>
                  <w:vAlign w:val="center"/>
                </w:tcPr>
                <w:p w:rsidR="009D2B2C" w:rsidRDefault="005C6373">
                  <w:pPr>
                    <w:topLinePunct/>
                    <w:spacing w:line="240" w:lineRule="auto"/>
                    <w:ind w:firstLineChars="0" w:firstLine="0"/>
                    <w:jc w:val="center"/>
                    <w:rPr>
                      <w:rFonts w:cs="Times New Roman"/>
                      <w:sz w:val="21"/>
                      <w:szCs w:val="21"/>
                    </w:rPr>
                  </w:pPr>
                  <w:r>
                    <w:rPr>
                      <w:rFonts w:cs="Times New Roman"/>
                      <w:sz w:val="21"/>
                      <w:szCs w:val="21"/>
                    </w:rPr>
                    <w:t>1</w:t>
                  </w:r>
                  <w:r>
                    <w:rPr>
                      <w:rFonts w:cs="Times New Roman" w:hint="eastAsia"/>
                      <w:sz w:val="21"/>
                      <w:szCs w:val="21"/>
                      <w:lang w:val="en-US"/>
                    </w:rPr>
                    <w:t>月</w:t>
                  </w:r>
                </w:p>
              </w:tc>
            </w:tr>
            <w:tr w:rsidR="009D2B2C">
              <w:trPr>
                <w:trHeight w:val="283"/>
              </w:trPr>
              <w:tc>
                <w:tcPr>
                  <w:tcW w:w="553" w:type="dxa"/>
                  <w:vAlign w:val="center"/>
                </w:tcPr>
                <w:p w:rsidR="009D2B2C" w:rsidRDefault="005C6373">
                  <w:pPr>
                    <w:topLinePunct/>
                    <w:spacing w:line="240" w:lineRule="auto"/>
                    <w:ind w:firstLineChars="0" w:firstLine="0"/>
                    <w:jc w:val="center"/>
                    <w:rPr>
                      <w:rFonts w:cs="Times New Roman"/>
                      <w:sz w:val="21"/>
                      <w:szCs w:val="21"/>
                      <w:lang w:val="en-US"/>
                    </w:rPr>
                  </w:pPr>
                  <w:r>
                    <w:rPr>
                      <w:rFonts w:cs="Times New Roman"/>
                      <w:sz w:val="21"/>
                      <w:szCs w:val="21"/>
                      <w:lang w:val="en-US"/>
                    </w:rPr>
                    <w:t>3</w:t>
                  </w:r>
                </w:p>
              </w:tc>
              <w:tc>
                <w:tcPr>
                  <w:tcW w:w="1001" w:type="dxa"/>
                  <w:vMerge/>
                  <w:vAlign w:val="center"/>
                </w:tcPr>
                <w:p w:rsidR="009D2B2C" w:rsidRDefault="009D2B2C">
                  <w:pPr>
                    <w:topLinePunct/>
                    <w:spacing w:line="240" w:lineRule="auto"/>
                    <w:ind w:firstLineChars="0" w:firstLine="0"/>
                    <w:jc w:val="center"/>
                    <w:rPr>
                      <w:rFonts w:cs="Times New Roman"/>
                      <w:sz w:val="21"/>
                      <w:szCs w:val="21"/>
                    </w:rPr>
                  </w:pPr>
                </w:p>
              </w:tc>
              <w:tc>
                <w:tcPr>
                  <w:tcW w:w="1628" w:type="dxa"/>
                  <w:vAlign w:val="center"/>
                </w:tcPr>
                <w:p w:rsidR="009D2B2C" w:rsidRDefault="005C6373">
                  <w:pPr>
                    <w:pStyle w:val="111"/>
                    <w:autoSpaceDE/>
                    <w:autoSpaceDN/>
                    <w:spacing w:line="240" w:lineRule="auto"/>
                    <w:rPr>
                      <w:rFonts w:cs="Times New Roman"/>
                      <w:szCs w:val="21"/>
                      <w:lang w:val="en-US"/>
                    </w:rPr>
                  </w:pPr>
                  <w:r>
                    <w:rPr>
                      <w:rFonts w:hint="eastAsia"/>
                      <w:szCs w:val="21"/>
                      <w:lang w:val="en-US"/>
                    </w:rPr>
                    <w:t>废白乳胶桶</w:t>
                  </w:r>
                </w:p>
              </w:tc>
              <w:tc>
                <w:tcPr>
                  <w:tcW w:w="922" w:type="dxa"/>
                  <w:vAlign w:val="center"/>
                </w:tcPr>
                <w:p w:rsidR="009D2B2C" w:rsidRDefault="005C6373">
                  <w:pPr>
                    <w:spacing w:line="240" w:lineRule="auto"/>
                    <w:ind w:firstLineChars="0" w:firstLine="0"/>
                    <w:jc w:val="center"/>
                    <w:rPr>
                      <w:rFonts w:cs="Times New Roman"/>
                      <w:sz w:val="21"/>
                      <w:szCs w:val="21"/>
                      <w:lang w:val="en-US"/>
                    </w:rPr>
                  </w:pPr>
                  <w:r>
                    <w:rPr>
                      <w:rFonts w:cs="Times New Roman"/>
                      <w:sz w:val="21"/>
                      <w:szCs w:val="21"/>
                    </w:rPr>
                    <w:t>HW49</w:t>
                  </w:r>
                </w:p>
              </w:tc>
              <w:tc>
                <w:tcPr>
                  <w:tcW w:w="768" w:type="dxa"/>
                  <w:vAlign w:val="center"/>
                </w:tcPr>
                <w:p w:rsidR="009D2B2C" w:rsidRDefault="005C6373">
                  <w:pPr>
                    <w:pStyle w:val="111"/>
                    <w:autoSpaceDE/>
                    <w:autoSpaceDN/>
                    <w:spacing w:line="240" w:lineRule="auto"/>
                    <w:rPr>
                      <w:rFonts w:cs="Times New Roman"/>
                      <w:szCs w:val="21"/>
                      <w:lang w:val="en-US"/>
                    </w:rPr>
                  </w:pPr>
                  <w:r>
                    <w:rPr>
                      <w:rFonts w:cs="Times New Roman"/>
                      <w:szCs w:val="21"/>
                    </w:rPr>
                    <w:t>900-041-49</w:t>
                  </w:r>
                </w:p>
              </w:tc>
              <w:tc>
                <w:tcPr>
                  <w:tcW w:w="460" w:type="dxa"/>
                  <w:vMerge/>
                  <w:vAlign w:val="center"/>
                </w:tcPr>
                <w:p w:rsidR="009D2B2C" w:rsidRDefault="009D2B2C">
                  <w:pPr>
                    <w:topLinePunct/>
                    <w:spacing w:line="240" w:lineRule="auto"/>
                    <w:ind w:firstLineChars="0" w:firstLine="0"/>
                    <w:jc w:val="center"/>
                    <w:rPr>
                      <w:rFonts w:cs="Times New Roman"/>
                      <w:sz w:val="21"/>
                      <w:szCs w:val="21"/>
                    </w:rPr>
                  </w:pPr>
                </w:p>
              </w:tc>
              <w:tc>
                <w:tcPr>
                  <w:tcW w:w="467" w:type="dxa"/>
                  <w:vMerge/>
                  <w:vAlign w:val="center"/>
                </w:tcPr>
                <w:p w:rsidR="009D2B2C" w:rsidRDefault="009D2B2C">
                  <w:pPr>
                    <w:topLinePunct/>
                    <w:spacing w:line="240" w:lineRule="auto"/>
                    <w:ind w:firstLineChars="0" w:firstLine="0"/>
                    <w:jc w:val="center"/>
                    <w:rPr>
                      <w:rFonts w:cs="Times New Roman"/>
                      <w:sz w:val="21"/>
                      <w:szCs w:val="21"/>
                    </w:rPr>
                  </w:pPr>
                </w:p>
              </w:tc>
              <w:tc>
                <w:tcPr>
                  <w:tcW w:w="670" w:type="dxa"/>
                  <w:vAlign w:val="center"/>
                </w:tcPr>
                <w:p w:rsidR="009D2B2C" w:rsidRDefault="005C6373">
                  <w:pPr>
                    <w:topLinePunct/>
                    <w:spacing w:line="240" w:lineRule="auto"/>
                    <w:ind w:firstLineChars="0" w:firstLine="0"/>
                    <w:jc w:val="center"/>
                    <w:rPr>
                      <w:rFonts w:cs="Times New Roman"/>
                      <w:sz w:val="21"/>
                      <w:szCs w:val="21"/>
                      <w:lang w:val="en-US"/>
                    </w:rPr>
                  </w:pPr>
                  <w:r>
                    <w:rPr>
                      <w:rFonts w:cs="Times New Roman"/>
                      <w:sz w:val="21"/>
                      <w:szCs w:val="21"/>
                      <w:lang w:val="en-US"/>
                    </w:rPr>
                    <w:t>桶装</w:t>
                  </w:r>
                </w:p>
              </w:tc>
              <w:tc>
                <w:tcPr>
                  <w:tcW w:w="646" w:type="dxa"/>
                  <w:vMerge/>
                  <w:vAlign w:val="center"/>
                </w:tcPr>
                <w:p w:rsidR="009D2B2C" w:rsidRDefault="009D2B2C">
                  <w:pPr>
                    <w:topLinePunct/>
                    <w:spacing w:line="240" w:lineRule="auto"/>
                    <w:ind w:firstLineChars="0" w:firstLine="0"/>
                    <w:jc w:val="center"/>
                    <w:rPr>
                      <w:rFonts w:cs="Times New Roman"/>
                      <w:sz w:val="21"/>
                      <w:szCs w:val="21"/>
                      <w:lang w:val="en-US"/>
                    </w:rPr>
                  </w:pPr>
                </w:p>
              </w:tc>
              <w:tc>
                <w:tcPr>
                  <w:tcW w:w="701" w:type="dxa"/>
                  <w:vAlign w:val="center"/>
                </w:tcPr>
                <w:p w:rsidR="009D2B2C" w:rsidRDefault="005C6373">
                  <w:pPr>
                    <w:topLinePunct/>
                    <w:spacing w:line="240" w:lineRule="auto"/>
                    <w:ind w:firstLineChars="0" w:firstLine="0"/>
                    <w:jc w:val="center"/>
                    <w:rPr>
                      <w:rFonts w:cs="Times New Roman"/>
                      <w:sz w:val="21"/>
                      <w:szCs w:val="21"/>
                    </w:rPr>
                  </w:pPr>
                  <w:r>
                    <w:rPr>
                      <w:rFonts w:cs="Times New Roman" w:hint="eastAsia"/>
                      <w:sz w:val="21"/>
                      <w:szCs w:val="21"/>
                      <w:lang w:val="en-US"/>
                    </w:rPr>
                    <w:t>半年</w:t>
                  </w:r>
                </w:p>
              </w:tc>
            </w:tr>
          </w:tbl>
          <w:p w:rsidR="009D2B2C" w:rsidRDefault="005C6373">
            <w:pPr>
              <w:ind w:firstLine="480"/>
              <w:rPr>
                <w:rFonts w:cs="Times New Roman"/>
                <w:lang w:val="en-US"/>
              </w:rPr>
            </w:pPr>
            <w:r>
              <w:rPr>
                <w:rFonts w:cs="Times New Roman"/>
                <w:lang w:val="en-US"/>
              </w:rPr>
              <w:t>本项目危险废物分类收集，储存于</w:t>
            </w:r>
            <w:r>
              <w:rPr>
                <w:rFonts w:cs="Times New Roman" w:hint="eastAsia"/>
                <w:lang w:val="en-US"/>
              </w:rPr>
              <w:t>生产车间东北侧</w:t>
            </w:r>
            <w:r>
              <w:rPr>
                <w:rFonts w:cs="Times New Roman"/>
                <w:lang w:val="en-US"/>
              </w:rPr>
              <w:t>的危险废物暂存间内，项目建设的危险废物暂存间为</w:t>
            </w:r>
            <w:r>
              <w:rPr>
                <w:rFonts w:cs="Times New Roman" w:hint="eastAsia"/>
                <w:lang w:val="en-US"/>
              </w:rPr>
              <w:t>15</w:t>
            </w:r>
            <w:r>
              <w:rPr>
                <w:rFonts w:cs="Times New Roman"/>
                <w:lang w:val="en-US"/>
              </w:rPr>
              <w:t>m</w:t>
            </w:r>
            <w:r>
              <w:rPr>
                <w:rFonts w:cs="Times New Roman"/>
                <w:vertAlign w:val="superscript"/>
                <w:lang w:val="en-US"/>
              </w:rPr>
              <w:t>2</w:t>
            </w:r>
            <w:r>
              <w:rPr>
                <w:rFonts w:cs="Times New Roman"/>
                <w:lang w:val="en-US"/>
              </w:rPr>
              <w:t>，贮存能力不低于</w:t>
            </w:r>
            <w:r>
              <w:rPr>
                <w:rFonts w:cs="Times New Roman" w:hint="eastAsia"/>
                <w:lang w:val="en-US"/>
              </w:rPr>
              <w:t>15</w:t>
            </w:r>
            <w:r>
              <w:rPr>
                <w:rFonts w:cs="Times New Roman"/>
                <w:lang w:val="en-US"/>
              </w:rPr>
              <w:t>t</w:t>
            </w:r>
            <w:r>
              <w:rPr>
                <w:rFonts w:cs="Times New Roman"/>
                <w:lang w:val="en-US"/>
              </w:rPr>
              <w:t>，危险废物暂存间内贮存的危险废物</w:t>
            </w:r>
            <w:r>
              <w:rPr>
                <w:rFonts w:cs="Times New Roman" w:hint="eastAsia"/>
                <w:lang w:val="en-US"/>
              </w:rPr>
              <w:t>根据危险废物贮存周期定期委托有资质单位清运处置</w:t>
            </w:r>
            <w:r>
              <w:rPr>
                <w:rFonts w:cs="Times New Roman"/>
                <w:lang w:val="en-US"/>
              </w:rPr>
              <w:t>，可满足危险废物储存要求。危险废物暂存间应满足《危险废物贮存污染控制标准》（</w:t>
            </w:r>
            <w:r>
              <w:rPr>
                <w:rFonts w:cs="Times New Roman"/>
                <w:lang w:val="en-US"/>
              </w:rPr>
              <w:t>GB18597-20</w:t>
            </w:r>
            <w:r>
              <w:rPr>
                <w:rFonts w:cs="Times New Roman" w:hint="eastAsia"/>
                <w:lang w:val="en-US"/>
              </w:rPr>
              <w:t>23</w:t>
            </w:r>
            <w:r>
              <w:rPr>
                <w:rFonts w:cs="Times New Roman"/>
                <w:lang w:val="en-US"/>
              </w:rPr>
              <w:t>）。危险废物应委托具有危险废物资质单位处置，不可自行处置。</w:t>
            </w:r>
          </w:p>
          <w:p w:rsidR="009D2B2C" w:rsidRDefault="005C6373">
            <w:pPr>
              <w:ind w:firstLine="480"/>
              <w:rPr>
                <w:rFonts w:cs="Times New Roman"/>
              </w:rPr>
            </w:pPr>
            <w:r>
              <w:rPr>
                <w:rFonts w:cs="Times New Roman" w:hint="eastAsia"/>
                <w:lang w:val="en-US"/>
              </w:rPr>
              <w:t>4</w:t>
            </w:r>
            <w:r>
              <w:rPr>
                <w:rFonts w:cs="Times New Roman"/>
              </w:rPr>
              <w:t>、环境管理要求</w:t>
            </w:r>
          </w:p>
          <w:p w:rsidR="009D2B2C" w:rsidRDefault="005C6373">
            <w:pPr>
              <w:ind w:firstLine="480"/>
              <w:rPr>
                <w:rFonts w:cs="Times New Roman"/>
              </w:rPr>
            </w:pPr>
            <w:r>
              <w:rPr>
                <w:rFonts w:cs="Times New Roman"/>
              </w:rPr>
              <w:t>根据《中华人民共和国固体废物污染环境防治法》，《危险废物贮存污染控制标准》（</w:t>
            </w:r>
            <w:r>
              <w:rPr>
                <w:rFonts w:cs="Times New Roman" w:hint="eastAsia"/>
              </w:rPr>
              <w:t>GB18597-2023</w:t>
            </w:r>
            <w:r>
              <w:rPr>
                <w:rFonts w:cs="Times New Roman"/>
              </w:rPr>
              <w:t>），项目厂区</w:t>
            </w:r>
            <w:r>
              <w:rPr>
                <w:rFonts w:cs="Times New Roman" w:hint="eastAsia"/>
                <w:lang w:val="en-US"/>
              </w:rPr>
              <w:t>拟建设</w:t>
            </w:r>
            <w:r>
              <w:rPr>
                <w:rFonts w:cs="Times New Roman"/>
              </w:rPr>
              <w:t>一个危险废物暂存间</w:t>
            </w:r>
            <w:r>
              <w:rPr>
                <w:rFonts w:cs="Times New Roman" w:hint="eastAsia"/>
              </w:rPr>
              <w:t>，</w:t>
            </w:r>
            <w:r>
              <w:rPr>
                <w:rFonts w:cs="Times New Roman" w:hint="eastAsia"/>
                <w:lang w:val="en-US"/>
              </w:rPr>
              <w:t>位于生产车间东北角</w:t>
            </w:r>
            <w:r>
              <w:rPr>
                <w:rFonts w:cs="Times New Roman"/>
              </w:rPr>
              <w:t>，项目所产生的危险废物均应暂存于此；危废暂存间</w:t>
            </w:r>
            <w:r>
              <w:rPr>
                <w:rFonts w:cs="Times New Roman" w:hint="eastAsia"/>
                <w:lang w:val="en-US"/>
              </w:rPr>
              <w:t>需</w:t>
            </w:r>
            <w:r>
              <w:rPr>
                <w:rFonts w:cs="Times New Roman"/>
              </w:rPr>
              <w:t>符合《危险废物贮存污染控制标准》（</w:t>
            </w:r>
            <w:r>
              <w:rPr>
                <w:rFonts w:cs="Times New Roman" w:hint="eastAsia"/>
              </w:rPr>
              <w:t>GB18597-2023</w:t>
            </w:r>
            <w:r>
              <w:rPr>
                <w:rFonts w:cs="Times New Roman"/>
              </w:rPr>
              <w:t>）和《危险废物污染</w:t>
            </w:r>
            <w:r>
              <w:rPr>
                <w:rFonts w:cs="Times New Roman"/>
              </w:rPr>
              <w:lastRenderedPageBreak/>
              <w:t>防治技术政策》的要求，</w:t>
            </w:r>
            <w:r>
              <w:rPr>
                <w:rFonts w:cs="Times New Roman" w:hint="eastAsia"/>
                <w:lang w:val="en-US"/>
              </w:rPr>
              <w:t>需</w:t>
            </w:r>
            <w:r>
              <w:rPr>
                <w:rFonts w:cs="Times New Roman"/>
              </w:rPr>
              <w:t>进行防雨、防风、防渗、防漏等措施，并制定了危险废物转移运输途中的污染防治及事故应急措施。</w:t>
            </w:r>
          </w:p>
          <w:p w:rsidR="009D2B2C" w:rsidRDefault="005C6373">
            <w:pPr>
              <w:ind w:firstLine="480"/>
              <w:rPr>
                <w:rFonts w:cs="Times New Roman"/>
              </w:rPr>
            </w:pPr>
            <w:r>
              <w:rPr>
                <w:rFonts w:cs="Times New Roman"/>
              </w:rPr>
              <w:t>（</w:t>
            </w:r>
            <w:r>
              <w:rPr>
                <w:rFonts w:cs="Times New Roman"/>
              </w:rPr>
              <w:t>1</w:t>
            </w:r>
            <w:r>
              <w:rPr>
                <w:rFonts w:cs="Times New Roman"/>
              </w:rPr>
              <w:t>）企业应及时将生产过程产生的各种危险废物进行处理，在未处理期间，应集中收集，专人管理，集中贮存，各类危废应按性质不同分类进行贮存。</w:t>
            </w:r>
          </w:p>
          <w:p w:rsidR="009D2B2C" w:rsidRDefault="005C6373">
            <w:pPr>
              <w:ind w:firstLine="480"/>
              <w:rPr>
                <w:rFonts w:cs="Times New Roman"/>
              </w:rPr>
            </w:pPr>
            <w:r>
              <w:rPr>
                <w:rFonts w:cs="Times New Roman"/>
              </w:rPr>
              <w:t>（</w:t>
            </w:r>
            <w:r>
              <w:rPr>
                <w:rFonts w:cs="Times New Roman"/>
                <w:lang w:val="en-US"/>
              </w:rPr>
              <w:t>2</w:t>
            </w:r>
            <w:r>
              <w:rPr>
                <w:rFonts w:cs="Times New Roman"/>
              </w:rPr>
              <w:t>）公司应设置专门的危险废物管理部门，作为厂内环境管理、监测的重要组成部分，主要负责危险废物的收集、贮存及处置，按月统计公司危废种类、产生量、暂存时间、交由处置时间等，并向当地环保部门</w:t>
            </w:r>
            <w:r>
              <w:rPr>
                <w:rFonts w:cs="Times New Roman"/>
              </w:rPr>
              <w:t>报告。</w:t>
            </w:r>
          </w:p>
          <w:p w:rsidR="009D2B2C" w:rsidRDefault="005C6373">
            <w:pPr>
              <w:ind w:firstLine="480"/>
              <w:rPr>
                <w:rFonts w:cs="Times New Roman"/>
              </w:rPr>
            </w:pPr>
            <w:r>
              <w:rPr>
                <w:rFonts w:cs="Times New Roman"/>
              </w:rPr>
              <w:t>（</w:t>
            </w:r>
            <w:r>
              <w:rPr>
                <w:rFonts w:cs="Times New Roman"/>
                <w:lang w:val="en-US"/>
              </w:rPr>
              <w:t>3</w:t>
            </w:r>
            <w:r>
              <w:rPr>
                <w:rFonts w:cs="Times New Roman"/>
              </w:rPr>
              <w:t>）危险废物的转移和运输应按《危险废物转移联单管理办法》的规定报批危险废物转移计划，填写好转运联单，并必须交有资质的单位承运，做好每次外运处置废弃物的运输登记，认真填写危险废物转移联单。</w:t>
            </w:r>
          </w:p>
          <w:p w:rsidR="009D2B2C" w:rsidRDefault="005C6373">
            <w:pPr>
              <w:ind w:firstLine="480"/>
              <w:rPr>
                <w:rFonts w:cs="Times New Roman"/>
              </w:rPr>
            </w:pPr>
            <w:r>
              <w:rPr>
                <w:rFonts w:cs="Times New Roman"/>
              </w:rPr>
              <w:t>（</w:t>
            </w:r>
            <w:r>
              <w:rPr>
                <w:rFonts w:cs="Times New Roman"/>
                <w:lang w:val="en-US"/>
              </w:rPr>
              <w:t>4</w:t>
            </w:r>
            <w:r>
              <w:rPr>
                <w:rFonts w:cs="Times New Roman"/>
              </w:rPr>
              <w:t>）危险废物处置单位的运输人员必须掌握运输的安全知识，了解所运载物质的性质、危害特性、包装容器的使用特性和发生意外时的应急措施。</w:t>
            </w:r>
          </w:p>
          <w:p w:rsidR="009D2B2C" w:rsidRDefault="005C6373">
            <w:pPr>
              <w:ind w:firstLine="480"/>
              <w:rPr>
                <w:rFonts w:cs="Times New Roman"/>
              </w:rPr>
            </w:pPr>
            <w:r>
              <w:rPr>
                <w:rFonts w:cs="Times New Roman"/>
              </w:rPr>
              <w:t>综上，在上述措施实施得当的情况下，本项目固体废物对周围环境影响较小。</w:t>
            </w:r>
          </w:p>
          <w:p w:rsidR="009D2B2C" w:rsidRDefault="005C6373">
            <w:pPr>
              <w:ind w:firstLineChars="0" w:firstLine="0"/>
              <w:rPr>
                <w:rFonts w:cs="Times New Roman"/>
              </w:rPr>
            </w:pPr>
            <w:r>
              <w:rPr>
                <w:rFonts w:cs="Times New Roman"/>
              </w:rPr>
              <w:t>五、地下水、土壤</w:t>
            </w:r>
          </w:p>
          <w:p w:rsidR="009D2B2C" w:rsidRDefault="005C6373">
            <w:pPr>
              <w:autoSpaceDE/>
              <w:autoSpaceDN/>
              <w:ind w:firstLine="480"/>
              <w:rPr>
                <w:rFonts w:cs="Times New Roman"/>
                <w:kern w:val="2"/>
                <w:szCs w:val="24"/>
                <w:lang w:val="en-US" w:bidi="ar-SA"/>
              </w:rPr>
            </w:pPr>
            <w:r>
              <w:rPr>
                <w:rFonts w:cs="Times New Roman" w:hint="eastAsia"/>
                <w:kern w:val="2"/>
                <w:szCs w:val="24"/>
                <w:lang w:val="en-US" w:bidi="ar-SA"/>
              </w:rPr>
              <w:t>（</w:t>
            </w:r>
            <w:r>
              <w:rPr>
                <w:rFonts w:cs="Times New Roman" w:hint="eastAsia"/>
                <w:kern w:val="2"/>
                <w:szCs w:val="24"/>
                <w:lang w:val="en-US" w:bidi="ar-SA"/>
              </w:rPr>
              <w:t>1</w:t>
            </w:r>
            <w:r>
              <w:rPr>
                <w:rFonts w:cs="Times New Roman" w:hint="eastAsia"/>
                <w:kern w:val="2"/>
                <w:szCs w:val="24"/>
                <w:lang w:val="en-US" w:bidi="ar-SA"/>
              </w:rPr>
              <w:t>）地下水</w:t>
            </w:r>
            <w:r>
              <w:rPr>
                <w:rFonts w:cs="Times New Roman"/>
                <w:kern w:val="2"/>
                <w:szCs w:val="24"/>
                <w:lang w:val="en-US" w:bidi="ar-SA"/>
              </w:rPr>
              <w:t>影响和保护措施分析</w:t>
            </w:r>
          </w:p>
          <w:p w:rsidR="009D2B2C" w:rsidRDefault="005C6373">
            <w:pPr>
              <w:autoSpaceDE/>
              <w:autoSpaceDN/>
              <w:ind w:firstLine="480"/>
              <w:rPr>
                <w:rFonts w:cs="Times New Roman"/>
                <w:kern w:val="2"/>
                <w:szCs w:val="24"/>
                <w:lang w:val="en-US" w:bidi="ar-SA"/>
              </w:rPr>
            </w:pPr>
            <w:r>
              <w:rPr>
                <w:rFonts w:cs="Times New Roman"/>
                <w:kern w:val="2"/>
                <w:szCs w:val="24"/>
                <w:lang w:val="en-US" w:bidi="ar-SA"/>
              </w:rPr>
              <w:t>根据《环境影响评价技术导则地下水环境》（</w:t>
            </w:r>
            <w:r>
              <w:rPr>
                <w:rFonts w:cs="Times New Roman"/>
                <w:kern w:val="2"/>
                <w:szCs w:val="24"/>
                <w:lang w:val="en-US" w:bidi="ar-SA"/>
              </w:rPr>
              <w:t>HJ610-2016</w:t>
            </w:r>
            <w:r>
              <w:rPr>
                <w:rFonts w:cs="Times New Roman"/>
                <w:kern w:val="2"/>
                <w:szCs w:val="24"/>
                <w:lang w:val="en-US" w:bidi="ar-SA"/>
              </w:rPr>
              <w:t>），本项目行业类别属于</w:t>
            </w:r>
            <w:r>
              <w:rPr>
                <w:rFonts w:cs="Times New Roman"/>
                <w:kern w:val="2"/>
                <w:szCs w:val="24"/>
                <w:lang w:val="en-US" w:bidi="ar-SA"/>
              </w:rPr>
              <w:t>“</w:t>
            </w:r>
            <w:r>
              <w:rPr>
                <w:rFonts w:cs="Times New Roman" w:hint="eastAsia"/>
                <w:kern w:val="2"/>
                <w:szCs w:val="24"/>
                <w:lang w:val="en-US" w:bidi="ar-SA"/>
              </w:rPr>
              <w:t>N</w:t>
            </w:r>
            <w:r>
              <w:rPr>
                <w:rFonts w:cs="Times New Roman" w:hint="eastAsia"/>
                <w:kern w:val="2"/>
                <w:szCs w:val="24"/>
                <w:lang w:val="en-US" w:bidi="ar-SA"/>
              </w:rPr>
              <w:t>轻工</w:t>
            </w:r>
            <w:r>
              <w:rPr>
                <w:rFonts w:cs="Times New Roman" w:hint="eastAsia"/>
                <w:kern w:val="2"/>
                <w:szCs w:val="24"/>
                <w:lang w:val="en-US" w:bidi="ar-SA"/>
              </w:rPr>
              <w:t>109</w:t>
            </w:r>
            <w:r>
              <w:rPr>
                <w:rFonts w:cs="Times New Roman"/>
                <w:kern w:val="2"/>
                <w:szCs w:val="24"/>
                <w:lang w:val="en-US" w:bidi="ar-SA"/>
              </w:rPr>
              <w:t>、</w:t>
            </w:r>
            <w:r>
              <w:rPr>
                <w:rFonts w:cs="Times New Roman" w:hint="eastAsia"/>
                <w:kern w:val="2"/>
                <w:szCs w:val="24"/>
                <w:lang w:val="en-US" w:bidi="ar-SA"/>
              </w:rPr>
              <w:t>锯材、木片加工、家具制造</w:t>
            </w:r>
            <w:r>
              <w:rPr>
                <w:rFonts w:cs="Times New Roman"/>
                <w:kern w:val="2"/>
                <w:szCs w:val="24"/>
                <w:lang w:val="en-US" w:bidi="ar-SA"/>
              </w:rPr>
              <w:t>”</w:t>
            </w:r>
            <w:r>
              <w:rPr>
                <w:rFonts w:cs="Times New Roman"/>
                <w:kern w:val="2"/>
                <w:szCs w:val="24"/>
                <w:lang w:val="en-US" w:bidi="ar-SA"/>
              </w:rPr>
              <w:t>中的</w:t>
            </w:r>
            <w:r>
              <w:rPr>
                <w:rFonts w:cs="Times New Roman"/>
                <w:kern w:val="2"/>
                <w:szCs w:val="24"/>
                <w:lang w:val="en-US" w:bidi="ar-SA"/>
              </w:rPr>
              <w:t>“</w:t>
            </w:r>
            <w:r>
              <w:rPr>
                <w:rFonts w:cs="Times New Roman"/>
                <w:kern w:val="2"/>
                <w:szCs w:val="24"/>
                <w:lang w:val="en-US" w:bidi="ar-SA"/>
              </w:rPr>
              <w:t>其他</w:t>
            </w:r>
            <w:r>
              <w:rPr>
                <w:rFonts w:cs="Times New Roman"/>
                <w:kern w:val="2"/>
                <w:szCs w:val="24"/>
                <w:lang w:val="en-US" w:bidi="ar-SA"/>
              </w:rPr>
              <w:t>”</w:t>
            </w:r>
            <w:r>
              <w:rPr>
                <w:rFonts w:cs="Times New Roman"/>
                <w:kern w:val="2"/>
                <w:szCs w:val="24"/>
                <w:lang w:val="en-US" w:bidi="ar-SA"/>
              </w:rPr>
              <w:t>项，因此本项目所属的地下水环境影响评价项目类别为</w:t>
            </w:r>
            <w:r>
              <w:rPr>
                <w:rFonts w:cs="Times New Roman"/>
                <w:kern w:val="2"/>
                <w:szCs w:val="24"/>
                <w:lang w:val="en-US" w:bidi="ar-SA"/>
              </w:rPr>
              <w:t>Ⅳ</w:t>
            </w:r>
            <w:r>
              <w:rPr>
                <w:rFonts w:cs="Times New Roman"/>
                <w:kern w:val="2"/>
                <w:szCs w:val="24"/>
                <w:lang w:val="en-US" w:bidi="ar-SA"/>
              </w:rPr>
              <w:t>类，仅需进行简单的影响分析。</w:t>
            </w:r>
          </w:p>
          <w:p w:rsidR="009D2B2C" w:rsidRDefault="005C6373">
            <w:pPr>
              <w:autoSpaceDE/>
              <w:autoSpaceDN/>
              <w:ind w:firstLine="480"/>
              <w:rPr>
                <w:rFonts w:cs="Times New Roman"/>
                <w:kern w:val="2"/>
                <w:szCs w:val="24"/>
                <w:lang w:val="en-US" w:bidi="ar-SA"/>
              </w:rPr>
            </w:pPr>
            <w:r>
              <w:rPr>
                <w:rFonts w:cs="Times New Roman"/>
                <w:kern w:val="2"/>
                <w:szCs w:val="24"/>
                <w:lang w:val="en-US" w:bidi="ar-SA"/>
              </w:rPr>
              <w:t>本项目危废暂存间</w:t>
            </w:r>
            <w:r>
              <w:rPr>
                <w:rFonts w:cs="Times New Roman" w:hint="eastAsia"/>
                <w:kern w:val="2"/>
                <w:szCs w:val="24"/>
                <w:lang w:val="en-US" w:bidi="ar-SA"/>
              </w:rPr>
              <w:t>、化粪池</w:t>
            </w:r>
            <w:r>
              <w:rPr>
                <w:rFonts w:cs="Times New Roman"/>
                <w:kern w:val="2"/>
                <w:szCs w:val="24"/>
                <w:lang w:val="en-US" w:bidi="ar-SA"/>
              </w:rPr>
              <w:t>为重点</w:t>
            </w:r>
            <w:r>
              <w:rPr>
                <w:rFonts w:cs="Times New Roman" w:hint="eastAsia"/>
                <w:kern w:val="2"/>
                <w:szCs w:val="24"/>
                <w:lang w:val="en-US" w:bidi="ar-SA"/>
              </w:rPr>
              <w:t>防渗</w:t>
            </w:r>
            <w:r>
              <w:rPr>
                <w:rFonts w:cs="Times New Roman"/>
                <w:kern w:val="2"/>
                <w:szCs w:val="24"/>
                <w:lang w:val="en-US" w:bidi="ar-SA"/>
              </w:rPr>
              <w:t>区，生产车间、</w:t>
            </w:r>
            <w:r>
              <w:rPr>
                <w:rFonts w:cs="Times New Roman" w:hint="eastAsia"/>
                <w:kern w:val="2"/>
                <w:szCs w:val="24"/>
                <w:lang w:val="en-US" w:bidi="ar-SA"/>
              </w:rPr>
              <w:t>仓库</w:t>
            </w:r>
            <w:r>
              <w:rPr>
                <w:rFonts w:cs="Times New Roman"/>
                <w:kern w:val="2"/>
                <w:szCs w:val="24"/>
                <w:lang w:val="en-US" w:bidi="ar-SA"/>
              </w:rPr>
              <w:t>、生活垃圾收集点、一般固废暂存间为一般防渗区，为进一步防止对地下水环境的影响，还应采取以下措施：</w:t>
            </w:r>
          </w:p>
          <w:p w:rsidR="009D2B2C" w:rsidRDefault="005C6373">
            <w:pPr>
              <w:autoSpaceDE/>
              <w:autoSpaceDN/>
              <w:ind w:firstLine="480"/>
              <w:rPr>
                <w:rFonts w:cs="Times New Roman"/>
                <w:kern w:val="2"/>
                <w:szCs w:val="24"/>
                <w:lang w:val="en-US" w:bidi="ar-SA"/>
              </w:rPr>
            </w:pPr>
            <w:r>
              <w:rPr>
                <w:rFonts w:cs="Times New Roman"/>
                <w:kern w:val="2"/>
                <w:szCs w:val="24"/>
                <w:lang w:val="en-US" w:bidi="ar-SA"/>
              </w:rPr>
              <w:t>①</w:t>
            </w:r>
            <w:r>
              <w:rPr>
                <w:rFonts w:cs="Times New Roman"/>
                <w:kern w:val="2"/>
                <w:szCs w:val="24"/>
                <w:lang w:val="en-US" w:bidi="ar-SA"/>
              </w:rPr>
              <w:t>建设单位应与设计单位密切配合，合理进行厂区总平面布置，将易产生跑、冒、</w:t>
            </w:r>
            <w:r>
              <w:rPr>
                <w:rFonts w:cs="Times New Roman"/>
                <w:kern w:val="2"/>
                <w:szCs w:val="24"/>
                <w:lang w:val="en-US" w:bidi="ar-SA"/>
              </w:rPr>
              <w:t xml:space="preserve"> </w:t>
            </w:r>
            <w:r>
              <w:rPr>
                <w:rFonts w:cs="Times New Roman"/>
                <w:kern w:val="2"/>
                <w:szCs w:val="24"/>
                <w:lang w:val="en-US" w:bidi="ar-SA"/>
              </w:rPr>
              <w:t>滴、漏现象的设施等环节置于地质条件较好的位置，最大限度地降低工程对地下水的影响。</w:t>
            </w:r>
          </w:p>
          <w:p w:rsidR="009D2B2C" w:rsidRDefault="005C6373">
            <w:pPr>
              <w:autoSpaceDE/>
              <w:autoSpaceDN/>
              <w:ind w:firstLine="480"/>
              <w:rPr>
                <w:rFonts w:cs="Times New Roman"/>
                <w:kern w:val="2"/>
                <w:szCs w:val="24"/>
                <w:lang w:val="en-US" w:bidi="ar-SA"/>
              </w:rPr>
            </w:pPr>
            <w:r>
              <w:rPr>
                <w:rFonts w:cs="Times New Roman"/>
                <w:kern w:val="2"/>
                <w:szCs w:val="24"/>
                <w:lang w:val="en-US" w:bidi="ar-SA"/>
              </w:rPr>
              <w:t>②</w:t>
            </w:r>
            <w:r>
              <w:rPr>
                <w:rFonts w:cs="Times New Roman"/>
                <w:kern w:val="2"/>
                <w:szCs w:val="24"/>
                <w:lang w:val="en-US" w:bidi="ar-SA"/>
              </w:rPr>
              <w:t>对可能产生污染的场地进行防渗处理，完善污、雨水排水的收集措施。</w:t>
            </w:r>
          </w:p>
          <w:p w:rsidR="009D2B2C" w:rsidRDefault="005C6373">
            <w:pPr>
              <w:autoSpaceDE/>
              <w:autoSpaceDN/>
              <w:ind w:firstLine="480"/>
              <w:rPr>
                <w:rFonts w:cs="Times New Roman"/>
                <w:kern w:val="2"/>
                <w:szCs w:val="24"/>
                <w:lang w:val="en-US" w:bidi="ar-SA"/>
              </w:rPr>
            </w:pPr>
            <w:r>
              <w:rPr>
                <w:rFonts w:cs="Times New Roman"/>
                <w:kern w:val="2"/>
                <w:szCs w:val="24"/>
                <w:lang w:val="en-US" w:bidi="ar-SA"/>
              </w:rPr>
              <w:t>其中生活垃圾收集点和一般固废暂存间按</w:t>
            </w:r>
            <w:r>
              <w:rPr>
                <w:rFonts w:cs="Times New Roman"/>
              </w:rPr>
              <w:t>《中华人民共和国固体废物污染环境防治法》</w:t>
            </w:r>
            <w:r>
              <w:rPr>
                <w:rFonts w:cs="Times New Roman"/>
                <w:kern w:val="2"/>
                <w:szCs w:val="24"/>
                <w:lang w:val="en-US" w:bidi="ar-SA"/>
              </w:rPr>
              <w:t>要求做好防渗处理；危险废物暂存间按《危险废物贮存污染</w:t>
            </w:r>
            <w:r>
              <w:rPr>
                <w:rFonts w:cs="Times New Roman"/>
                <w:kern w:val="2"/>
                <w:szCs w:val="24"/>
                <w:lang w:val="en-US" w:bidi="ar-SA"/>
              </w:rPr>
              <w:lastRenderedPageBreak/>
              <w:t>控制标准》（</w:t>
            </w:r>
            <w:r>
              <w:rPr>
                <w:rFonts w:cs="Times New Roman" w:hint="eastAsia"/>
                <w:kern w:val="2"/>
                <w:szCs w:val="24"/>
                <w:lang w:val="en-US" w:bidi="ar-SA"/>
              </w:rPr>
              <w:t>GB18597-2023</w:t>
            </w:r>
            <w:r>
              <w:rPr>
                <w:rFonts w:cs="Times New Roman"/>
                <w:kern w:val="2"/>
                <w:szCs w:val="24"/>
                <w:lang w:val="en-US" w:bidi="ar-SA"/>
              </w:rPr>
              <w:t>）要求做好防渗处理。通过采取以上措施，本项目对地下水影响较小。</w:t>
            </w:r>
          </w:p>
          <w:p w:rsidR="009D2B2C" w:rsidRDefault="005C6373">
            <w:pPr>
              <w:autoSpaceDE/>
              <w:autoSpaceDN/>
              <w:ind w:firstLine="480"/>
              <w:rPr>
                <w:rFonts w:cs="Times New Roman"/>
                <w:kern w:val="2"/>
                <w:szCs w:val="24"/>
                <w:lang w:val="en-US" w:bidi="ar-SA"/>
              </w:rPr>
            </w:pPr>
            <w:r>
              <w:rPr>
                <w:rFonts w:cs="Times New Roman" w:hint="eastAsia"/>
                <w:kern w:val="2"/>
                <w:szCs w:val="24"/>
                <w:lang w:val="en-US" w:bidi="ar-SA"/>
              </w:rPr>
              <w:t>（</w:t>
            </w:r>
            <w:r>
              <w:rPr>
                <w:rFonts w:cs="Times New Roman" w:hint="eastAsia"/>
                <w:kern w:val="2"/>
                <w:szCs w:val="24"/>
                <w:lang w:val="en-US" w:bidi="ar-SA"/>
              </w:rPr>
              <w:t>2</w:t>
            </w:r>
            <w:r>
              <w:rPr>
                <w:rFonts w:cs="Times New Roman" w:hint="eastAsia"/>
                <w:kern w:val="2"/>
                <w:szCs w:val="24"/>
                <w:lang w:val="en-US" w:bidi="ar-SA"/>
              </w:rPr>
              <w:t>）土壤环境</w:t>
            </w:r>
            <w:r>
              <w:rPr>
                <w:rFonts w:cs="Times New Roman"/>
                <w:kern w:val="2"/>
                <w:szCs w:val="24"/>
                <w:lang w:val="en-US" w:bidi="ar-SA"/>
              </w:rPr>
              <w:t>影响和保护措施分析</w:t>
            </w:r>
          </w:p>
          <w:p w:rsidR="009D2B2C" w:rsidRDefault="005C6373">
            <w:pPr>
              <w:autoSpaceDE/>
              <w:autoSpaceDN/>
              <w:ind w:firstLine="480"/>
              <w:rPr>
                <w:rFonts w:cs="Times New Roman"/>
                <w:kern w:val="2"/>
                <w:szCs w:val="24"/>
                <w:lang w:val="en-US" w:bidi="ar-SA"/>
              </w:rPr>
            </w:pPr>
            <w:r>
              <w:rPr>
                <w:rFonts w:cs="Times New Roman" w:hint="eastAsia"/>
                <w:kern w:val="2"/>
                <w:szCs w:val="24"/>
                <w:lang w:val="en-US" w:bidi="ar-SA"/>
              </w:rPr>
              <w:t>项目</w:t>
            </w:r>
            <w:r>
              <w:rPr>
                <w:rFonts w:cs="Times New Roman" w:hint="eastAsia"/>
                <w:kern w:val="2"/>
                <w:szCs w:val="24"/>
                <w:lang w:val="en-US" w:bidi="ar-SA"/>
              </w:rPr>
              <w:t>占地为永久占地，且企业</w:t>
            </w:r>
            <w:r>
              <w:rPr>
                <w:rFonts w:cs="Times New Roman" w:hint="eastAsia"/>
                <w:kern w:val="2"/>
                <w:szCs w:val="24"/>
                <w:lang w:val="en-US" w:bidi="ar-SA"/>
              </w:rPr>
              <w:t>周边</w:t>
            </w:r>
            <w:r>
              <w:rPr>
                <w:rFonts w:hint="eastAsia"/>
                <w:lang w:val="en-US"/>
              </w:rPr>
              <w:t>不存在其他土壤环境敏感目标</w:t>
            </w:r>
            <w:r>
              <w:rPr>
                <w:rFonts w:cs="Times New Roman" w:hint="eastAsia"/>
                <w:kern w:val="2"/>
                <w:szCs w:val="24"/>
                <w:lang w:val="en-US" w:bidi="ar-SA"/>
              </w:rPr>
              <w:t>，为不敏感区，则本项目可不开展土壤环境影响评价</w:t>
            </w:r>
            <w:r>
              <w:rPr>
                <w:rFonts w:cs="Times New Roman" w:hint="eastAsia"/>
                <w:kern w:val="2"/>
                <w:szCs w:val="24"/>
                <w:lang w:val="en-US" w:bidi="ar-SA"/>
              </w:rPr>
              <w:t>。</w:t>
            </w:r>
          </w:p>
          <w:p w:rsidR="009D2B2C" w:rsidRDefault="005C6373">
            <w:pPr>
              <w:autoSpaceDE/>
              <w:autoSpaceDN/>
              <w:ind w:firstLine="480"/>
              <w:rPr>
                <w:rFonts w:cs="Times New Roman"/>
                <w:kern w:val="2"/>
                <w:szCs w:val="24"/>
                <w:lang w:val="en-US" w:bidi="ar-SA"/>
              </w:rPr>
            </w:pPr>
            <w:r>
              <w:rPr>
                <w:rFonts w:cs="Times New Roman" w:hint="eastAsia"/>
                <w:kern w:val="2"/>
                <w:szCs w:val="24"/>
                <w:lang w:val="en-US" w:bidi="ar-SA"/>
              </w:rPr>
              <w:t>项目施工阶段不会破坏土壤结构、质地及理化性质，项目建成后，可能对土壤产生环境影响的主要为废气沉降至土壤中污染土壤。为防止项目建成运营后对周围土壤环境造成污染，企业生产车间已做防渗处理，企业应定期维护、检修废气处理设施；加强环境保护工作，制定环境管理制度，同时强化风险防范意识，如遇生产设施不能正常运转，企业应立即停产检修。</w:t>
            </w:r>
            <w:r>
              <w:rPr>
                <w:rFonts w:cs="Times New Roman" w:hint="eastAsia"/>
                <w:kern w:val="2"/>
                <w:szCs w:val="24"/>
                <w:lang w:val="en-US" w:bidi="ar-SA"/>
              </w:rPr>
              <w:t xml:space="preserve"> </w:t>
            </w:r>
          </w:p>
          <w:p w:rsidR="009D2B2C" w:rsidRDefault="005C6373" w:rsidP="0061366A">
            <w:pPr>
              <w:autoSpaceDE/>
              <w:autoSpaceDN/>
              <w:ind w:firstLine="480"/>
              <w:rPr>
                <w:szCs w:val="24"/>
              </w:rPr>
            </w:pPr>
            <w:r>
              <w:rPr>
                <w:rFonts w:cs="Times New Roman" w:hint="eastAsia"/>
                <w:kern w:val="2"/>
                <w:szCs w:val="24"/>
                <w:lang w:val="en-US" w:bidi="ar-SA"/>
              </w:rPr>
              <w:t>经上述分析，工程施工、营运期间各种污染物均得到妥善处理处置，土壤环境不会发生较大变化，对土壤环境的影响处于可接受的范围内。</w:t>
            </w:r>
          </w:p>
          <w:p w:rsidR="009D2B2C" w:rsidRDefault="005C6373">
            <w:pPr>
              <w:ind w:firstLineChars="0" w:firstLine="0"/>
              <w:rPr>
                <w:rFonts w:cs="Times New Roman"/>
              </w:rPr>
            </w:pPr>
            <w:r>
              <w:rPr>
                <w:rFonts w:cs="Times New Roman"/>
              </w:rPr>
              <w:t>六、生态</w:t>
            </w:r>
          </w:p>
          <w:p w:rsidR="009D2B2C" w:rsidRDefault="005C6373">
            <w:pPr>
              <w:ind w:firstLine="480"/>
              <w:rPr>
                <w:rFonts w:cs="Times New Roman"/>
              </w:rPr>
            </w:pPr>
            <w:r>
              <w:rPr>
                <w:rFonts w:cs="Times New Roman"/>
              </w:rPr>
              <w:t>建设项目</w:t>
            </w:r>
            <w:r>
              <w:rPr>
                <w:rFonts w:cs="Times New Roman" w:hint="eastAsia"/>
                <w:lang w:val="en-US"/>
              </w:rPr>
              <w:t>租赁现有空地</w:t>
            </w:r>
            <w:r>
              <w:rPr>
                <w:rFonts w:cs="Times New Roman"/>
              </w:rPr>
              <w:t>，不涉及生态环境保护目标。</w:t>
            </w:r>
          </w:p>
          <w:p w:rsidR="009D2B2C" w:rsidRDefault="005C6373">
            <w:pPr>
              <w:ind w:firstLineChars="0" w:firstLine="0"/>
              <w:rPr>
                <w:rFonts w:cs="Times New Roman"/>
              </w:rPr>
            </w:pPr>
            <w:r>
              <w:rPr>
                <w:rFonts w:cs="Times New Roman"/>
              </w:rPr>
              <w:t>七、环境风险</w:t>
            </w:r>
          </w:p>
          <w:p w:rsidR="009D2B2C" w:rsidRDefault="005C6373">
            <w:pPr>
              <w:autoSpaceDE/>
              <w:autoSpaceDN/>
              <w:ind w:firstLine="480"/>
              <w:rPr>
                <w:rFonts w:cs="Times New Roman"/>
                <w:kern w:val="2"/>
                <w:szCs w:val="24"/>
                <w:lang w:val="en-US" w:bidi="ar-SA"/>
              </w:rPr>
            </w:pPr>
            <w:r>
              <w:rPr>
                <w:rFonts w:cs="Times New Roman"/>
                <w:kern w:val="2"/>
                <w:szCs w:val="24"/>
                <w:lang w:val="en-US" w:bidi="ar-SA"/>
              </w:rPr>
              <w:t>本次评价遵照《关于进一步加强环境影响评价管理防范环境风险的通知》（环发</w:t>
            </w:r>
            <w:r>
              <w:rPr>
                <w:rFonts w:cs="Times New Roman"/>
                <w:kern w:val="2"/>
                <w:szCs w:val="24"/>
                <w:lang w:val="en-US" w:bidi="ar-SA"/>
              </w:rPr>
              <w:t>[2012]77</w:t>
            </w:r>
            <w:r>
              <w:rPr>
                <w:rFonts w:cs="Times New Roman"/>
                <w:kern w:val="2"/>
                <w:szCs w:val="24"/>
                <w:lang w:val="en-US" w:bidi="ar-SA"/>
              </w:rPr>
              <w:t>号）和《关于切实加强风险防范严格环境影响评价管理的通知》（环发</w:t>
            </w:r>
            <w:r>
              <w:rPr>
                <w:rFonts w:cs="Times New Roman"/>
                <w:kern w:val="2"/>
                <w:szCs w:val="24"/>
                <w:lang w:val="en-US" w:bidi="ar-SA"/>
              </w:rPr>
              <w:t>[2012]98</w:t>
            </w:r>
            <w:r>
              <w:rPr>
                <w:rFonts w:cs="Times New Roman"/>
                <w:kern w:val="2"/>
                <w:szCs w:val="24"/>
                <w:lang w:val="en-US" w:bidi="ar-SA"/>
              </w:rPr>
              <w:t>号）精神，以《建设项目环境风险评价技术导则》</w:t>
            </w:r>
            <w:r>
              <w:rPr>
                <w:rFonts w:cs="Times New Roman"/>
                <w:kern w:val="2"/>
                <w:szCs w:val="24"/>
                <w:lang w:val="en-US" w:bidi="ar-SA"/>
              </w:rPr>
              <w:t>(HJ169-2018)</w:t>
            </w:r>
            <w:r>
              <w:rPr>
                <w:rFonts w:cs="Times New Roman"/>
                <w:kern w:val="2"/>
                <w:szCs w:val="24"/>
                <w:lang w:val="en-US" w:bidi="ar-SA"/>
              </w:rPr>
              <w:t>为指导，通过对项目进行风险识别和源项分析，进行风险计算和评价，提出减缓风险的措施和应急预案，为环境管理提供资料和依据，达到降低危险、减少危害的目的。</w:t>
            </w:r>
          </w:p>
          <w:p w:rsidR="009D2B2C" w:rsidRDefault="005C6373">
            <w:pPr>
              <w:pStyle w:val="TableParagraph"/>
              <w:ind w:firstLine="480"/>
              <w:rPr>
                <w:rFonts w:cs="Times New Roman"/>
              </w:rPr>
            </w:pPr>
            <w:r>
              <w:rPr>
                <w:rFonts w:cs="Times New Roman"/>
              </w:rPr>
              <w:t>1</w:t>
            </w:r>
            <w:r>
              <w:rPr>
                <w:rFonts w:cs="Times New Roman"/>
              </w:rPr>
              <w:t>、风险调查</w:t>
            </w:r>
          </w:p>
          <w:p w:rsidR="009D2B2C" w:rsidRDefault="005C6373">
            <w:pPr>
              <w:ind w:firstLine="480"/>
              <w:rPr>
                <w:rFonts w:cs="Times New Roman"/>
                <w:lang w:val="en-US"/>
              </w:rPr>
            </w:pPr>
            <w:r>
              <w:rPr>
                <w:rFonts w:cs="Times New Roman"/>
                <w:lang w:val="en-US"/>
              </w:rPr>
              <w:t>经对照《建设项目环境风险评价技术导则》（</w:t>
            </w:r>
            <w:r>
              <w:rPr>
                <w:rFonts w:cs="Times New Roman"/>
                <w:lang w:val="en-US"/>
              </w:rPr>
              <w:t>HJ169-2018</w:t>
            </w:r>
            <w:r>
              <w:rPr>
                <w:rFonts w:cs="Times New Roman"/>
                <w:lang w:val="en-US"/>
              </w:rPr>
              <w:t>）中的</w:t>
            </w:r>
            <w:r>
              <w:rPr>
                <w:rFonts w:cs="Times New Roman"/>
                <w:lang w:val="en-US"/>
              </w:rPr>
              <w:t>“</w:t>
            </w:r>
            <w:r>
              <w:rPr>
                <w:rFonts w:cs="Times New Roman"/>
                <w:lang w:val="en-US"/>
              </w:rPr>
              <w:t>附录</w:t>
            </w:r>
            <w:r>
              <w:rPr>
                <w:rFonts w:cs="Times New Roman"/>
                <w:lang w:val="en-US"/>
              </w:rPr>
              <w:t xml:space="preserve">B.1 </w:t>
            </w:r>
            <w:r>
              <w:rPr>
                <w:rFonts w:cs="Times New Roman"/>
                <w:lang w:val="en-US"/>
              </w:rPr>
              <w:t>突发环境事件风险物质及</w:t>
            </w:r>
            <w:r>
              <w:rPr>
                <w:rFonts w:cs="Times New Roman"/>
                <w:lang w:val="en-US"/>
              </w:rPr>
              <w:t>临界量</w:t>
            </w:r>
            <w:r>
              <w:rPr>
                <w:rFonts w:cs="Times New Roman"/>
                <w:lang w:val="en-US"/>
              </w:rPr>
              <w:t>”</w:t>
            </w:r>
            <w:r>
              <w:rPr>
                <w:rFonts w:cs="Times New Roman" w:hint="eastAsia"/>
                <w:lang w:val="en-US"/>
              </w:rPr>
              <w:t>本</w:t>
            </w:r>
            <w:r>
              <w:rPr>
                <w:rFonts w:cs="Times New Roman"/>
                <w:lang w:val="en-US"/>
              </w:rPr>
              <w:t>项目</w:t>
            </w:r>
            <w:r>
              <w:rPr>
                <w:rFonts w:cs="Times New Roman" w:hint="eastAsia"/>
                <w:lang w:val="en-US"/>
              </w:rPr>
              <w:t>不存在风险</w:t>
            </w:r>
            <w:r>
              <w:rPr>
                <w:rFonts w:cs="Times New Roman"/>
                <w:lang w:val="en-US"/>
              </w:rPr>
              <w:t>物质。</w:t>
            </w:r>
          </w:p>
          <w:p w:rsidR="009D2B2C" w:rsidRDefault="005C6373">
            <w:pPr>
              <w:ind w:firstLine="480"/>
              <w:rPr>
                <w:rFonts w:cs="Times New Roman"/>
              </w:rPr>
            </w:pPr>
            <w:r>
              <w:rPr>
                <w:rFonts w:cs="Times New Roman"/>
                <w:lang w:val="en-US"/>
              </w:rPr>
              <w:t>2</w:t>
            </w:r>
            <w:r>
              <w:rPr>
                <w:rFonts w:cs="Times New Roman"/>
                <w:lang w:val="en-US"/>
              </w:rPr>
              <w:t>、</w:t>
            </w:r>
            <w:r>
              <w:rPr>
                <w:rFonts w:cs="Times New Roman"/>
              </w:rPr>
              <w:t>环境风险潜势初判</w:t>
            </w:r>
          </w:p>
          <w:p w:rsidR="009D2B2C" w:rsidRDefault="005C6373">
            <w:pPr>
              <w:widowControl/>
              <w:ind w:firstLine="480"/>
              <w:jc w:val="left"/>
              <w:rPr>
                <w:rFonts w:cs="Times New Roman"/>
              </w:rPr>
            </w:pPr>
            <w:r>
              <w:rPr>
                <w:rFonts w:cs="Times New Roman" w:hint="eastAsia"/>
                <w:lang w:val="en-US"/>
              </w:rPr>
              <w:t>本项目原辅料板材、海绵等均为易燃物，遇明火、电气设备短路容易引发火灾事故，主要环境风险是火灾事故</w:t>
            </w:r>
            <w:r>
              <w:rPr>
                <w:rFonts w:hint="eastAsia"/>
                <w:lang w:val="en-US"/>
              </w:rPr>
              <w:t>引发的伴生、次生污染物排放，造成环境污染</w:t>
            </w:r>
            <w:r>
              <w:rPr>
                <w:rFonts w:cs="Times New Roman"/>
                <w:lang w:val="en-US"/>
              </w:rPr>
              <w:t>。</w:t>
            </w:r>
            <w:r>
              <w:rPr>
                <w:rFonts w:cs="Times New Roman"/>
                <w:lang w:val="en-US"/>
              </w:rPr>
              <w:t xml:space="preserve"> </w:t>
            </w:r>
          </w:p>
          <w:p w:rsidR="009D2B2C" w:rsidRDefault="005C6373">
            <w:pPr>
              <w:ind w:firstLine="480"/>
              <w:rPr>
                <w:rFonts w:cs="Times New Roman"/>
              </w:rPr>
            </w:pPr>
            <w:r>
              <w:rPr>
                <w:rFonts w:cs="Times New Roman"/>
                <w:lang w:val="en-US"/>
              </w:rPr>
              <w:t>3</w:t>
            </w:r>
            <w:r>
              <w:rPr>
                <w:rFonts w:cs="Times New Roman"/>
              </w:rPr>
              <w:t>、风险评价等级</w:t>
            </w:r>
          </w:p>
          <w:p w:rsidR="009D2B2C" w:rsidRDefault="005C6373">
            <w:pPr>
              <w:ind w:firstLine="480"/>
              <w:rPr>
                <w:rFonts w:cs="Times New Roman"/>
              </w:rPr>
            </w:pPr>
            <w:r>
              <w:rPr>
                <w:rFonts w:cs="Times New Roman"/>
              </w:rPr>
              <w:t>根据《建设项目环境风险评价技术导则》（</w:t>
            </w:r>
            <w:r>
              <w:rPr>
                <w:rFonts w:cs="Times New Roman"/>
              </w:rPr>
              <w:t>HJ169-2018</w:t>
            </w:r>
            <w:r>
              <w:rPr>
                <w:rFonts w:cs="Times New Roman"/>
              </w:rPr>
              <w:t>）要求，环境风</w:t>
            </w:r>
            <w:r>
              <w:rPr>
                <w:rFonts w:cs="Times New Roman"/>
              </w:rPr>
              <w:lastRenderedPageBreak/>
              <w:t>险等级划分依据具体见下表。</w:t>
            </w:r>
          </w:p>
          <w:p w:rsidR="009D2B2C" w:rsidRDefault="005C6373">
            <w:pPr>
              <w:spacing w:line="240" w:lineRule="auto"/>
              <w:ind w:firstLineChars="0" w:firstLine="0"/>
              <w:jc w:val="center"/>
              <w:rPr>
                <w:rFonts w:cs="Times New Roman"/>
                <w:b/>
                <w:bCs/>
                <w:sz w:val="21"/>
                <w:szCs w:val="21"/>
              </w:rPr>
            </w:pPr>
            <w:r>
              <w:rPr>
                <w:rFonts w:cs="Times New Roman"/>
                <w:b/>
                <w:bCs/>
                <w:sz w:val="21"/>
                <w:szCs w:val="21"/>
                <w:lang w:val="en-US"/>
              </w:rPr>
              <w:t>表</w:t>
            </w:r>
            <w:r>
              <w:rPr>
                <w:rFonts w:cs="Times New Roman" w:hint="eastAsia"/>
                <w:b/>
                <w:bCs/>
                <w:sz w:val="21"/>
                <w:szCs w:val="21"/>
                <w:lang w:val="en-US"/>
              </w:rPr>
              <w:t xml:space="preserve">4-15 </w:t>
            </w:r>
            <w:r>
              <w:rPr>
                <w:rFonts w:cs="Times New Roman"/>
                <w:b/>
                <w:bCs/>
                <w:sz w:val="21"/>
                <w:szCs w:val="21"/>
              </w:rPr>
              <w:t>评价工作等级划分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573"/>
              <w:gridCol w:w="1471"/>
              <w:gridCol w:w="1471"/>
              <w:gridCol w:w="1573"/>
            </w:tblGrid>
            <w:tr w:rsidR="009D2B2C">
              <w:trPr>
                <w:trHeight w:val="397"/>
                <w:jc w:val="center"/>
              </w:trPr>
              <w:tc>
                <w:tcPr>
                  <w:tcW w:w="2026" w:type="dxa"/>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环境风险潜势</w:t>
                  </w:r>
                </w:p>
              </w:tc>
              <w:tc>
                <w:tcPr>
                  <w:tcW w:w="1836" w:type="dxa"/>
                  <w:vAlign w:val="center"/>
                </w:tcPr>
                <w:p w:rsidR="009D2B2C" w:rsidRDefault="009D2B2C">
                  <w:pPr>
                    <w:spacing w:line="240" w:lineRule="auto"/>
                    <w:ind w:firstLineChars="0" w:firstLine="0"/>
                    <w:jc w:val="center"/>
                    <w:rPr>
                      <w:rFonts w:cs="Times New Roman"/>
                      <w:sz w:val="21"/>
                      <w:szCs w:val="21"/>
                    </w:rPr>
                  </w:pPr>
                  <w:r>
                    <w:rPr>
                      <w:rFonts w:cs="Times New Roman"/>
                      <w:sz w:val="21"/>
                      <w:szCs w:val="21"/>
                    </w:rPr>
                    <w:fldChar w:fldCharType="begin"/>
                  </w:r>
                  <w:r w:rsidR="005C6373">
                    <w:rPr>
                      <w:rFonts w:cs="Times New Roman"/>
                      <w:sz w:val="21"/>
                      <w:szCs w:val="21"/>
                    </w:rPr>
                    <w:instrText xml:space="preserve"> = 4 \* ROMAN </w:instrText>
                  </w:r>
                  <w:r>
                    <w:rPr>
                      <w:rFonts w:cs="Times New Roman"/>
                      <w:sz w:val="21"/>
                      <w:szCs w:val="21"/>
                    </w:rPr>
                    <w:fldChar w:fldCharType="separate"/>
                  </w:r>
                  <w:r w:rsidR="005C6373">
                    <w:rPr>
                      <w:rFonts w:cs="Times New Roman"/>
                      <w:sz w:val="21"/>
                      <w:szCs w:val="21"/>
                    </w:rPr>
                    <w:t>IV</w:t>
                  </w:r>
                  <w:r>
                    <w:rPr>
                      <w:rFonts w:cs="Times New Roman"/>
                      <w:sz w:val="21"/>
                      <w:szCs w:val="21"/>
                    </w:rPr>
                    <w:fldChar w:fldCharType="end"/>
                  </w:r>
                  <w:r w:rsidR="005C6373">
                    <w:rPr>
                      <w:rFonts w:cs="Times New Roman"/>
                      <w:sz w:val="21"/>
                      <w:szCs w:val="21"/>
                    </w:rPr>
                    <w:t>、</w:t>
                  </w:r>
                  <w:r>
                    <w:rPr>
                      <w:rFonts w:cs="Times New Roman"/>
                      <w:sz w:val="21"/>
                      <w:szCs w:val="21"/>
                    </w:rPr>
                    <w:fldChar w:fldCharType="begin"/>
                  </w:r>
                  <w:r w:rsidR="005C6373">
                    <w:rPr>
                      <w:rFonts w:cs="Times New Roman"/>
                      <w:sz w:val="21"/>
                      <w:szCs w:val="21"/>
                    </w:rPr>
                    <w:instrText xml:space="preserve"> = 4 \* ROMAN </w:instrText>
                  </w:r>
                  <w:r>
                    <w:rPr>
                      <w:rFonts w:cs="Times New Roman"/>
                      <w:sz w:val="21"/>
                      <w:szCs w:val="21"/>
                    </w:rPr>
                    <w:fldChar w:fldCharType="separate"/>
                  </w:r>
                  <w:r w:rsidR="005C6373">
                    <w:rPr>
                      <w:rFonts w:cs="Times New Roman"/>
                      <w:sz w:val="21"/>
                      <w:szCs w:val="21"/>
                    </w:rPr>
                    <w:t>IV</w:t>
                  </w:r>
                  <w:r>
                    <w:rPr>
                      <w:rFonts w:cs="Times New Roman"/>
                      <w:sz w:val="21"/>
                      <w:szCs w:val="21"/>
                    </w:rPr>
                    <w:fldChar w:fldCharType="end"/>
                  </w:r>
                  <w:r w:rsidR="005C6373">
                    <w:rPr>
                      <w:rFonts w:cs="Times New Roman"/>
                      <w:sz w:val="21"/>
                      <w:szCs w:val="21"/>
                    </w:rPr>
                    <w:t>+</w:t>
                  </w:r>
                </w:p>
              </w:tc>
              <w:tc>
                <w:tcPr>
                  <w:tcW w:w="1714" w:type="dxa"/>
                  <w:vAlign w:val="center"/>
                </w:tcPr>
                <w:p w:rsidR="009D2B2C" w:rsidRDefault="009D2B2C">
                  <w:pPr>
                    <w:spacing w:line="240" w:lineRule="auto"/>
                    <w:ind w:firstLineChars="0" w:firstLine="0"/>
                    <w:jc w:val="center"/>
                    <w:rPr>
                      <w:rFonts w:cs="Times New Roman"/>
                      <w:sz w:val="21"/>
                      <w:szCs w:val="21"/>
                    </w:rPr>
                  </w:pPr>
                  <w:r>
                    <w:rPr>
                      <w:rFonts w:cs="Times New Roman"/>
                      <w:sz w:val="21"/>
                      <w:szCs w:val="21"/>
                    </w:rPr>
                    <w:fldChar w:fldCharType="begin"/>
                  </w:r>
                  <w:r w:rsidR="005C6373">
                    <w:rPr>
                      <w:rFonts w:cs="Times New Roman"/>
                      <w:sz w:val="21"/>
                      <w:szCs w:val="21"/>
                    </w:rPr>
                    <w:instrText xml:space="preserve"> = 3 \* ROMAN </w:instrText>
                  </w:r>
                  <w:r>
                    <w:rPr>
                      <w:rFonts w:cs="Times New Roman"/>
                      <w:sz w:val="21"/>
                      <w:szCs w:val="21"/>
                    </w:rPr>
                    <w:fldChar w:fldCharType="separate"/>
                  </w:r>
                  <w:r w:rsidR="005C6373">
                    <w:rPr>
                      <w:rFonts w:cs="Times New Roman"/>
                      <w:sz w:val="21"/>
                      <w:szCs w:val="21"/>
                    </w:rPr>
                    <w:t>III</w:t>
                  </w:r>
                  <w:r>
                    <w:rPr>
                      <w:rFonts w:cs="Times New Roman"/>
                      <w:sz w:val="21"/>
                      <w:szCs w:val="21"/>
                    </w:rPr>
                    <w:fldChar w:fldCharType="end"/>
                  </w:r>
                </w:p>
              </w:tc>
              <w:tc>
                <w:tcPr>
                  <w:tcW w:w="1714" w:type="dxa"/>
                  <w:vAlign w:val="center"/>
                </w:tcPr>
                <w:p w:rsidR="009D2B2C" w:rsidRDefault="009D2B2C">
                  <w:pPr>
                    <w:spacing w:line="240" w:lineRule="auto"/>
                    <w:ind w:firstLineChars="0" w:firstLine="0"/>
                    <w:jc w:val="center"/>
                    <w:rPr>
                      <w:rFonts w:cs="Times New Roman"/>
                      <w:sz w:val="21"/>
                      <w:szCs w:val="21"/>
                    </w:rPr>
                  </w:pPr>
                  <w:r>
                    <w:rPr>
                      <w:rFonts w:cs="Times New Roman"/>
                      <w:sz w:val="21"/>
                      <w:szCs w:val="21"/>
                    </w:rPr>
                    <w:fldChar w:fldCharType="begin"/>
                  </w:r>
                  <w:r w:rsidR="005C6373">
                    <w:rPr>
                      <w:rFonts w:cs="Times New Roman"/>
                      <w:sz w:val="21"/>
                      <w:szCs w:val="21"/>
                    </w:rPr>
                    <w:instrText xml:space="preserve"> = 2 \* ROMAN </w:instrText>
                  </w:r>
                  <w:r>
                    <w:rPr>
                      <w:rFonts w:cs="Times New Roman"/>
                      <w:sz w:val="21"/>
                      <w:szCs w:val="21"/>
                    </w:rPr>
                    <w:fldChar w:fldCharType="separate"/>
                  </w:r>
                  <w:r w:rsidR="005C6373">
                    <w:rPr>
                      <w:rFonts w:cs="Times New Roman"/>
                      <w:sz w:val="21"/>
                      <w:szCs w:val="21"/>
                    </w:rPr>
                    <w:t>II</w:t>
                  </w:r>
                  <w:r>
                    <w:rPr>
                      <w:rFonts w:cs="Times New Roman"/>
                      <w:sz w:val="21"/>
                      <w:szCs w:val="21"/>
                    </w:rPr>
                    <w:fldChar w:fldCharType="end"/>
                  </w:r>
                </w:p>
              </w:tc>
              <w:tc>
                <w:tcPr>
                  <w:tcW w:w="1836" w:type="dxa"/>
                  <w:vAlign w:val="center"/>
                </w:tcPr>
                <w:p w:rsidR="009D2B2C" w:rsidRDefault="009D2B2C">
                  <w:pPr>
                    <w:spacing w:line="240" w:lineRule="auto"/>
                    <w:ind w:firstLineChars="0" w:firstLine="0"/>
                    <w:jc w:val="center"/>
                    <w:rPr>
                      <w:rFonts w:cs="Times New Roman"/>
                      <w:sz w:val="21"/>
                      <w:szCs w:val="21"/>
                    </w:rPr>
                  </w:pPr>
                  <w:r>
                    <w:rPr>
                      <w:rFonts w:cs="Times New Roman"/>
                      <w:sz w:val="21"/>
                      <w:szCs w:val="21"/>
                    </w:rPr>
                    <w:fldChar w:fldCharType="begin"/>
                  </w:r>
                  <w:r w:rsidR="005C6373">
                    <w:rPr>
                      <w:rFonts w:cs="Times New Roman"/>
                      <w:sz w:val="21"/>
                      <w:szCs w:val="21"/>
                    </w:rPr>
                    <w:instrText xml:space="preserve"> = 1 \* ROMAN </w:instrText>
                  </w:r>
                  <w:r>
                    <w:rPr>
                      <w:rFonts w:cs="Times New Roman"/>
                      <w:sz w:val="21"/>
                      <w:szCs w:val="21"/>
                    </w:rPr>
                    <w:fldChar w:fldCharType="separate"/>
                  </w:r>
                  <w:r w:rsidR="005C6373">
                    <w:rPr>
                      <w:rFonts w:cs="Times New Roman"/>
                      <w:sz w:val="21"/>
                      <w:szCs w:val="21"/>
                    </w:rPr>
                    <w:t>I</w:t>
                  </w:r>
                  <w:r>
                    <w:rPr>
                      <w:rFonts w:cs="Times New Roman"/>
                      <w:sz w:val="21"/>
                      <w:szCs w:val="21"/>
                    </w:rPr>
                    <w:fldChar w:fldCharType="end"/>
                  </w:r>
                </w:p>
              </w:tc>
            </w:tr>
            <w:tr w:rsidR="009D2B2C">
              <w:trPr>
                <w:trHeight w:val="397"/>
                <w:jc w:val="center"/>
              </w:trPr>
              <w:tc>
                <w:tcPr>
                  <w:tcW w:w="2026" w:type="dxa"/>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评价工作等级</w:t>
                  </w:r>
                </w:p>
              </w:tc>
              <w:tc>
                <w:tcPr>
                  <w:tcW w:w="1836" w:type="dxa"/>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一</w:t>
                  </w:r>
                </w:p>
              </w:tc>
              <w:tc>
                <w:tcPr>
                  <w:tcW w:w="1714" w:type="dxa"/>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二</w:t>
                  </w:r>
                </w:p>
              </w:tc>
              <w:tc>
                <w:tcPr>
                  <w:tcW w:w="1714" w:type="dxa"/>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三</w:t>
                  </w:r>
                </w:p>
              </w:tc>
              <w:tc>
                <w:tcPr>
                  <w:tcW w:w="1836" w:type="dxa"/>
                  <w:vAlign w:val="center"/>
                </w:tcPr>
                <w:p w:rsidR="009D2B2C" w:rsidRDefault="005C6373">
                  <w:pPr>
                    <w:spacing w:line="240" w:lineRule="auto"/>
                    <w:ind w:firstLineChars="0" w:firstLine="0"/>
                    <w:jc w:val="center"/>
                    <w:rPr>
                      <w:rFonts w:cs="Times New Roman"/>
                      <w:sz w:val="21"/>
                      <w:szCs w:val="21"/>
                    </w:rPr>
                  </w:pPr>
                  <w:r>
                    <w:rPr>
                      <w:rFonts w:cs="Times New Roman"/>
                      <w:sz w:val="21"/>
                      <w:szCs w:val="21"/>
                    </w:rPr>
                    <w:t>简单分析</w:t>
                  </w:r>
                </w:p>
              </w:tc>
            </w:tr>
          </w:tbl>
          <w:p w:rsidR="009D2B2C" w:rsidRDefault="005C6373">
            <w:pPr>
              <w:ind w:firstLine="480"/>
              <w:rPr>
                <w:rFonts w:cs="Times New Roman"/>
              </w:rPr>
            </w:pPr>
            <w:r>
              <w:rPr>
                <w:rFonts w:cs="Times New Roman"/>
              </w:rPr>
              <w:t>本项目环境风险潜势划分为</w:t>
            </w:r>
            <w:r w:rsidR="009D2B2C">
              <w:rPr>
                <w:rFonts w:cs="Times New Roman"/>
              </w:rPr>
              <w:fldChar w:fldCharType="begin"/>
            </w:r>
            <w:r>
              <w:rPr>
                <w:rFonts w:cs="Times New Roman"/>
              </w:rPr>
              <w:instrText xml:space="preserve"> = 1 \* ROMAN </w:instrText>
            </w:r>
            <w:r w:rsidR="009D2B2C">
              <w:rPr>
                <w:rFonts w:cs="Times New Roman"/>
              </w:rPr>
              <w:fldChar w:fldCharType="separate"/>
            </w:r>
            <w:r>
              <w:rPr>
                <w:rFonts w:cs="Times New Roman"/>
              </w:rPr>
              <w:t>I</w:t>
            </w:r>
            <w:r w:rsidR="009D2B2C">
              <w:rPr>
                <w:rFonts w:cs="Times New Roman"/>
              </w:rPr>
              <w:fldChar w:fldCharType="end"/>
            </w:r>
            <w:r>
              <w:rPr>
                <w:rFonts w:cs="Times New Roman"/>
              </w:rPr>
              <w:t>，因此本项目只对环境风险进行简单分析。</w:t>
            </w:r>
          </w:p>
          <w:p w:rsidR="009D2B2C" w:rsidRDefault="005C6373">
            <w:pPr>
              <w:ind w:firstLine="480"/>
              <w:rPr>
                <w:rFonts w:cs="Times New Roman"/>
              </w:rPr>
            </w:pPr>
            <w:r>
              <w:rPr>
                <w:rFonts w:cs="Times New Roman"/>
                <w:lang w:val="en-US"/>
              </w:rPr>
              <w:t>4</w:t>
            </w:r>
            <w:r>
              <w:rPr>
                <w:rFonts w:cs="Times New Roman"/>
              </w:rPr>
              <w:t>、环境敏感目标调查</w:t>
            </w:r>
          </w:p>
          <w:p w:rsidR="009D2B2C" w:rsidRDefault="005C6373">
            <w:pPr>
              <w:pStyle w:val="TableParagraph"/>
              <w:ind w:firstLine="480"/>
              <w:rPr>
                <w:rFonts w:cs="Times New Roman"/>
                <w:lang w:val="en-US"/>
              </w:rPr>
            </w:pPr>
            <w:r>
              <w:rPr>
                <w:rFonts w:cs="Times New Roman"/>
                <w:lang w:val="en-US"/>
              </w:rPr>
              <w:t>本项目</w:t>
            </w:r>
            <w:r>
              <w:rPr>
                <w:rFonts w:cs="Times New Roman"/>
                <w:lang w:val="en-US"/>
              </w:rPr>
              <w:t>500m</w:t>
            </w:r>
            <w:r>
              <w:rPr>
                <w:rFonts w:cs="Times New Roman"/>
                <w:lang w:val="en-US"/>
              </w:rPr>
              <w:t>范围内</w:t>
            </w:r>
            <w:r>
              <w:rPr>
                <w:rFonts w:cs="Times New Roman" w:hint="eastAsia"/>
                <w:lang w:val="en-US"/>
              </w:rPr>
              <w:t>为环境敏感目标详见附图</w:t>
            </w:r>
            <w:r>
              <w:rPr>
                <w:rFonts w:cs="Times New Roman" w:hint="eastAsia"/>
                <w:lang w:val="en-US"/>
              </w:rPr>
              <w:t>4</w:t>
            </w:r>
            <w:r>
              <w:rPr>
                <w:rFonts w:cs="Times New Roman"/>
                <w:lang w:val="en-US"/>
              </w:rPr>
              <w:t>。</w:t>
            </w:r>
          </w:p>
          <w:p w:rsidR="009D2B2C" w:rsidRDefault="005C6373">
            <w:pPr>
              <w:pStyle w:val="TableParagraph"/>
              <w:ind w:firstLine="480"/>
              <w:rPr>
                <w:rFonts w:cs="Times New Roman"/>
              </w:rPr>
            </w:pPr>
            <w:r>
              <w:rPr>
                <w:rFonts w:cs="Times New Roman"/>
                <w:lang w:val="en-US"/>
              </w:rPr>
              <w:t>5</w:t>
            </w:r>
            <w:r>
              <w:rPr>
                <w:rFonts w:cs="Times New Roman"/>
              </w:rPr>
              <w:t>、环境风险识别</w:t>
            </w:r>
          </w:p>
          <w:p w:rsidR="009D2B2C" w:rsidRDefault="005C6373">
            <w:pPr>
              <w:ind w:firstLine="480"/>
              <w:rPr>
                <w:rFonts w:cs="Times New Roman"/>
              </w:rPr>
            </w:pPr>
            <w:r>
              <w:rPr>
                <w:rFonts w:cs="Times New Roman"/>
              </w:rPr>
              <w:t>（</w:t>
            </w:r>
            <w:r>
              <w:rPr>
                <w:rFonts w:cs="Times New Roman"/>
                <w:lang w:val="en-US"/>
              </w:rPr>
              <w:t>1</w:t>
            </w:r>
            <w:r>
              <w:rPr>
                <w:rFonts w:cs="Times New Roman"/>
              </w:rPr>
              <w:t>）本项目废气治理设施运行异常，可能导致废气超标排放，污染周围大气环境；</w:t>
            </w:r>
          </w:p>
          <w:p w:rsidR="009D2B2C" w:rsidRDefault="005C6373">
            <w:pPr>
              <w:ind w:firstLine="480"/>
              <w:rPr>
                <w:rFonts w:cs="Times New Roman"/>
              </w:rPr>
            </w:pPr>
            <w:r>
              <w:rPr>
                <w:rFonts w:cs="Times New Roman"/>
              </w:rPr>
              <w:t>（</w:t>
            </w:r>
            <w:r>
              <w:rPr>
                <w:rFonts w:cs="Times New Roman"/>
              </w:rPr>
              <w:t>2</w:t>
            </w:r>
            <w:r>
              <w:rPr>
                <w:rFonts w:cs="Times New Roman"/>
              </w:rPr>
              <w:t>）本项目危废间内暂存的</w:t>
            </w:r>
            <w:r>
              <w:rPr>
                <w:rFonts w:cs="Times New Roman" w:hint="eastAsia"/>
                <w:lang w:val="en-US"/>
              </w:rPr>
              <w:t>废活性炭、废过滤棉</w:t>
            </w:r>
            <w:r>
              <w:rPr>
                <w:rFonts w:cs="Times New Roman"/>
              </w:rPr>
              <w:t>引发火灾，产生的少量事故废水和燃烧废气，可能会污染周围水环境和大气环境。</w:t>
            </w:r>
          </w:p>
          <w:p w:rsidR="009D2B2C" w:rsidRDefault="005C6373">
            <w:pPr>
              <w:ind w:firstLine="480"/>
              <w:rPr>
                <w:rFonts w:cs="Times New Roman"/>
              </w:rPr>
            </w:pPr>
            <w:r>
              <w:rPr>
                <w:rFonts w:cs="Times New Roman"/>
              </w:rPr>
              <w:t>（</w:t>
            </w:r>
            <w:r>
              <w:rPr>
                <w:rFonts w:cs="Times New Roman"/>
              </w:rPr>
              <w:t>3</w:t>
            </w:r>
            <w:r>
              <w:rPr>
                <w:rFonts w:cs="Times New Roman"/>
              </w:rPr>
              <w:t>）</w:t>
            </w:r>
            <w:r>
              <w:rPr>
                <w:rFonts w:cs="Times New Roman"/>
                <w:lang w:val="en-US"/>
              </w:rPr>
              <w:t>本项目</w:t>
            </w:r>
            <w:r>
              <w:rPr>
                <w:rFonts w:cs="Times New Roman" w:hint="eastAsia"/>
                <w:lang w:val="en-US"/>
              </w:rPr>
              <w:t>电气设备较多，</w:t>
            </w:r>
            <w:r>
              <w:rPr>
                <w:rFonts w:cs="Times New Roman"/>
                <w:lang w:val="en-US"/>
              </w:rPr>
              <w:t>使用过程中因不规范操作</w:t>
            </w:r>
            <w:r>
              <w:rPr>
                <w:rFonts w:cs="Times New Roman" w:hint="eastAsia"/>
                <w:lang w:val="en-US"/>
              </w:rPr>
              <w:t>遇明火、电路短路</w:t>
            </w:r>
            <w:r>
              <w:rPr>
                <w:rFonts w:cs="Times New Roman"/>
              </w:rPr>
              <w:t>，从而引发火灾，产生的燃烧废气和少量事故废水，可能会污染周围大气环境。</w:t>
            </w:r>
          </w:p>
          <w:p w:rsidR="009D2B2C" w:rsidRDefault="005C6373" w:rsidP="0061366A">
            <w:pPr>
              <w:ind w:left="-5" w:firstLineChars="202" w:firstLine="485"/>
              <w:rPr>
                <w:rFonts w:cs="Times New Roman"/>
                <w:lang w:val="en-US"/>
              </w:rPr>
            </w:pPr>
            <w:r>
              <w:rPr>
                <w:rFonts w:cs="Times New Roman"/>
                <w:lang w:val="en-US"/>
              </w:rPr>
              <w:t>6</w:t>
            </w:r>
            <w:r>
              <w:rPr>
                <w:rFonts w:cs="Times New Roman"/>
              </w:rPr>
              <w:t>、风险防范及应急措施</w:t>
            </w:r>
            <w:r>
              <w:rPr>
                <w:rFonts w:cs="Times New Roman"/>
                <w:lang w:val="en-US"/>
              </w:rPr>
              <w:t>及要求</w:t>
            </w:r>
          </w:p>
          <w:p w:rsidR="009D2B2C" w:rsidRDefault="005C6373">
            <w:pPr>
              <w:ind w:firstLine="480"/>
              <w:rPr>
                <w:rFonts w:cs="Times New Roman"/>
              </w:rPr>
            </w:pPr>
            <w:r>
              <w:rPr>
                <w:rFonts w:cs="Times New Roman"/>
              </w:rPr>
              <w:t>企业采取的环境风险措施及其有效性见下表。</w:t>
            </w:r>
          </w:p>
          <w:p w:rsidR="009D2B2C" w:rsidRDefault="005C6373">
            <w:pPr>
              <w:spacing w:line="240" w:lineRule="auto"/>
              <w:ind w:firstLineChars="0" w:firstLine="0"/>
              <w:jc w:val="center"/>
              <w:rPr>
                <w:rFonts w:cs="Times New Roman"/>
                <w:b/>
                <w:bCs/>
                <w:sz w:val="21"/>
                <w:szCs w:val="21"/>
                <w:lang w:val="en-US"/>
              </w:rPr>
            </w:pPr>
            <w:r>
              <w:rPr>
                <w:rFonts w:cs="Times New Roman"/>
                <w:b/>
                <w:bCs/>
                <w:sz w:val="21"/>
                <w:szCs w:val="21"/>
                <w:lang w:val="en-US"/>
              </w:rPr>
              <w:t>表</w:t>
            </w:r>
            <w:r>
              <w:rPr>
                <w:rFonts w:cs="Times New Roman" w:hint="eastAsia"/>
                <w:b/>
                <w:bCs/>
                <w:sz w:val="21"/>
                <w:szCs w:val="21"/>
                <w:lang w:val="en-US"/>
              </w:rPr>
              <w:t xml:space="preserve">4-16 </w:t>
            </w:r>
            <w:r>
              <w:rPr>
                <w:rFonts w:cs="Times New Roman"/>
                <w:b/>
                <w:bCs/>
                <w:sz w:val="21"/>
                <w:szCs w:val="21"/>
                <w:lang w:val="en-US"/>
              </w:rPr>
              <w:t>企业应采取的风险防范措施情况表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01"/>
              <w:gridCol w:w="6717"/>
            </w:tblGrid>
            <w:tr w:rsidR="009D2B2C">
              <w:trPr>
                <w:trHeight w:val="397"/>
                <w:jc w:val="center"/>
              </w:trPr>
              <w:tc>
                <w:tcPr>
                  <w:tcW w:w="1162" w:type="dxa"/>
                  <w:vAlign w:val="center"/>
                </w:tcPr>
                <w:p w:rsidR="009D2B2C" w:rsidRDefault="005C6373">
                  <w:pPr>
                    <w:pStyle w:val="aff1"/>
                    <w:spacing w:line="240" w:lineRule="auto"/>
                    <w:ind w:firstLineChars="0" w:firstLine="0"/>
                    <w:rPr>
                      <w:rFonts w:ascii="Times New Roman" w:hAnsi="Times New Roman" w:cs="Times New Roman"/>
                      <w:b/>
                      <w:bCs/>
                      <w:sz w:val="21"/>
                      <w:szCs w:val="21"/>
                    </w:rPr>
                  </w:pPr>
                  <w:r>
                    <w:rPr>
                      <w:rFonts w:ascii="Times New Roman" w:hAnsi="Times New Roman" w:cs="Times New Roman"/>
                      <w:b/>
                      <w:bCs/>
                      <w:sz w:val="21"/>
                      <w:szCs w:val="21"/>
                    </w:rPr>
                    <w:t>风险类型</w:t>
                  </w:r>
                </w:p>
              </w:tc>
              <w:tc>
                <w:tcPr>
                  <w:tcW w:w="7115" w:type="dxa"/>
                  <w:vAlign w:val="center"/>
                </w:tcPr>
                <w:p w:rsidR="009D2B2C" w:rsidRDefault="005C6373">
                  <w:pPr>
                    <w:pStyle w:val="aff1"/>
                    <w:spacing w:line="240" w:lineRule="auto"/>
                    <w:ind w:firstLineChars="0" w:firstLine="0"/>
                    <w:rPr>
                      <w:rFonts w:ascii="Times New Roman" w:hAnsi="Times New Roman" w:cs="Times New Roman"/>
                      <w:b/>
                      <w:bCs/>
                      <w:sz w:val="21"/>
                      <w:szCs w:val="21"/>
                    </w:rPr>
                  </w:pPr>
                  <w:r>
                    <w:rPr>
                      <w:rFonts w:ascii="Times New Roman" w:hAnsi="Times New Roman" w:cs="Times New Roman"/>
                      <w:b/>
                      <w:bCs/>
                      <w:sz w:val="21"/>
                      <w:szCs w:val="21"/>
                    </w:rPr>
                    <w:t>采取的风险防范措施</w:t>
                  </w:r>
                </w:p>
              </w:tc>
            </w:tr>
            <w:tr w:rsidR="009D2B2C">
              <w:trPr>
                <w:trHeight w:val="397"/>
                <w:jc w:val="center"/>
              </w:trPr>
              <w:tc>
                <w:tcPr>
                  <w:tcW w:w="1162" w:type="dxa"/>
                  <w:vAlign w:val="center"/>
                </w:tcPr>
                <w:p w:rsidR="009D2B2C" w:rsidRDefault="005C6373">
                  <w:pPr>
                    <w:pStyle w:val="aff1"/>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大气环境</w:t>
                  </w:r>
                </w:p>
              </w:tc>
              <w:tc>
                <w:tcPr>
                  <w:tcW w:w="7115" w:type="dxa"/>
                  <w:vAlign w:val="center"/>
                </w:tcPr>
                <w:p w:rsidR="009D2B2C" w:rsidRDefault="005C6373">
                  <w:pPr>
                    <w:pStyle w:val="aff1"/>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加强管理，维修人员定期对废气治理设施进行维护保养；</w:t>
                  </w:r>
                </w:p>
                <w:p w:rsidR="009D2B2C" w:rsidRDefault="005C6373">
                  <w:pPr>
                    <w:pStyle w:val="aff1"/>
                    <w:spacing w:line="240" w:lineRule="auto"/>
                    <w:ind w:firstLineChars="0" w:firstLine="0"/>
                    <w:jc w:val="left"/>
                    <w:rPr>
                      <w:rFonts w:ascii="Times New Roman" w:hAnsi="Times New Roman" w:cs="Times New Roman"/>
                      <w:sz w:val="21"/>
                      <w:szCs w:val="21"/>
                    </w:rPr>
                  </w:pPr>
                  <w:r>
                    <w:rPr>
                      <w:rFonts w:ascii="Times New Roman" w:hAnsi="Times New Roman" w:cs="Times New Roman"/>
                      <w:sz w:val="21"/>
                      <w:szCs w:val="21"/>
                    </w:rPr>
                    <w:t>废气治理设施出现故障时应立即停止运行，并停产检修，避免造成超标排放。</w:t>
                  </w:r>
                </w:p>
              </w:tc>
            </w:tr>
            <w:tr w:rsidR="009D2B2C">
              <w:trPr>
                <w:trHeight w:val="397"/>
                <w:jc w:val="center"/>
              </w:trPr>
              <w:tc>
                <w:tcPr>
                  <w:tcW w:w="1162" w:type="dxa"/>
                  <w:vAlign w:val="center"/>
                </w:tcPr>
                <w:p w:rsidR="009D2B2C" w:rsidRDefault="005C6373">
                  <w:pPr>
                    <w:pStyle w:val="aff1"/>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水环境</w:t>
                  </w:r>
                </w:p>
              </w:tc>
              <w:tc>
                <w:tcPr>
                  <w:tcW w:w="7115" w:type="dxa"/>
                  <w:vAlign w:val="center"/>
                </w:tcPr>
                <w:p w:rsidR="009D2B2C" w:rsidRDefault="005C6373">
                  <w:pPr>
                    <w:pStyle w:val="aff1"/>
                    <w:spacing w:line="240" w:lineRule="auto"/>
                    <w:ind w:firstLineChars="0" w:firstLine="0"/>
                    <w:jc w:val="both"/>
                    <w:rPr>
                      <w:rFonts w:ascii="Times New Roman" w:hAnsi="Times New Roman" w:cs="Times New Roman"/>
                      <w:sz w:val="21"/>
                      <w:szCs w:val="21"/>
                    </w:rPr>
                  </w:pPr>
                  <w:r>
                    <w:rPr>
                      <w:rFonts w:ascii="Times New Roman" w:hAnsi="Times New Roman" w:cs="Times New Roman"/>
                      <w:sz w:val="21"/>
                      <w:szCs w:val="21"/>
                    </w:rPr>
                    <w:t>公司备有铁锹、沙袋等应急物资，发生泄漏或火灾时，可利用沙袋等对少量的事故废水进行拦截，将消防废水控制在厂区内并及时收集，确保消防废水不流入厂外。危废间按照《危险废物贮存污染控制标准》</w:t>
                  </w:r>
                  <w:r>
                    <w:rPr>
                      <w:rFonts w:ascii="Times New Roman" w:hAnsi="Times New Roman" w:cs="Times New Roman"/>
                      <w:sz w:val="21"/>
                      <w:szCs w:val="21"/>
                    </w:rPr>
                    <w:t>(</w:t>
                  </w:r>
                  <w:r>
                    <w:rPr>
                      <w:rFonts w:ascii="Times New Roman" w:hAnsi="Times New Roman" w:cs="Times New Roman" w:hint="eastAsia"/>
                      <w:sz w:val="21"/>
                      <w:szCs w:val="21"/>
                    </w:rPr>
                    <w:t>GB18597-2023</w:t>
                  </w:r>
                  <w:r>
                    <w:rPr>
                      <w:rFonts w:ascii="Times New Roman" w:hAnsi="Times New Roman" w:cs="Times New Roman"/>
                      <w:sz w:val="21"/>
                      <w:szCs w:val="21"/>
                    </w:rPr>
                    <w:t>）及修改单的要求进行地面防渗，并在设置不锈钢托盘防止危废泄漏后漫流。</w:t>
                  </w:r>
                </w:p>
              </w:tc>
            </w:tr>
            <w:tr w:rsidR="009D2B2C">
              <w:trPr>
                <w:trHeight w:val="397"/>
                <w:jc w:val="center"/>
              </w:trPr>
              <w:tc>
                <w:tcPr>
                  <w:tcW w:w="1162" w:type="dxa"/>
                  <w:vAlign w:val="center"/>
                </w:tcPr>
                <w:p w:rsidR="009D2B2C" w:rsidRDefault="005C6373">
                  <w:pPr>
                    <w:pStyle w:val="aff1"/>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防火防爆</w:t>
                  </w:r>
                </w:p>
              </w:tc>
              <w:tc>
                <w:tcPr>
                  <w:tcW w:w="7115" w:type="dxa"/>
                  <w:vAlign w:val="center"/>
                </w:tcPr>
                <w:p w:rsidR="009D2B2C" w:rsidRDefault="005C6373">
                  <w:pPr>
                    <w:pStyle w:val="aff1"/>
                    <w:spacing w:line="240" w:lineRule="auto"/>
                    <w:ind w:firstLineChars="0" w:firstLine="0"/>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）厂区按有关防火和消防要求间距进行确定，并按规定设计消防通道。</w:t>
                  </w:r>
                </w:p>
                <w:p w:rsidR="009D2B2C" w:rsidRDefault="005C6373">
                  <w:pPr>
                    <w:pStyle w:val="aff1"/>
                    <w:spacing w:line="240" w:lineRule="auto"/>
                    <w:ind w:firstLineChars="0" w:firstLine="0"/>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）公司生产车间和原辅材料仓库内设置有干粉灭火器。厂区内的消防及检修通道与厂区外的主要道路及消防道路相通，确保消防通道通畅。</w:t>
                  </w:r>
                </w:p>
                <w:p w:rsidR="009D2B2C" w:rsidRDefault="005C6373">
                  <w:pPr>
                    <w:pStyle w:val="aff1"/>
                    <w:spacing w:line="240" w:lineRule="auto"/>
                    <w:ind w:firstLineChars="0" w:firstLine="0"/>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）电气专业的设计严格按</w:t>
                  </w:r>
                  <w:r>
                    <w:rPr>
                      <w:rFonts w:ascii="Times New Roman" w:hAnsi="Times New Roman" w:cs="Times New Roman"/>
                      <w:sz w:val="21"/>
                      <w:szCs w:val="21"/>
                    </w:rPr>
                    <w:t>照相关规定设计相应的防静电和防雷保护装置。</w:t>
                  </w:r>
                </w:p>
              </w:tc>
            </w:tr>
            <w:tr w:rsidR="009D2B2C">
              <w:trPr>
                <w:trHeight w:val="397"/>
                <w:jc w:val="center"/>
              </w:trPr>
              <w:tc>
                <w:tcPr>
                  <w:tcW w:w="1162" w:type="dxa"/>
                  <w:vAlign w:val="center"/>
                </w:tcPr>
                <w:p w:rsidR="009D2B2C" w:rsidRDefault="005C6373">
                  <w:pPr>
                    <w:pStyle w:val="aff1"/>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风险管理</w:t>
                  </w:r>
                </w:p>
              </w:tc>
              <w:tc>
                <w:tcPr>
                  <w:tcW w:w="7115" w:type="dxa"/>
                  <w:vAlign w:val="center"/>
                </w:tcPr>
                <w:p w:rsidR="009D2B2C" w:rsidRDefault="005C6373">
                  <w:pPr>
                    <w:pStyle w:val="aff1"/>
                    <w:spacing w:line="240" w:lineRule="auto"/>
                    <w:ind w:firstLineChars="0" w:firstLine="0"/>
                    <w:jc w:val="both"/>
                    <w:rPr>
                      <w:rFonts w:ascii="Times New Roman" w:hAnsi="Times New Roman" w:cs="Times New Roman"/>
                      <w:sz w:val="21"/>
                      <w:szCs w:val="21"/>
                    </w:rPr>
                  </w:pPr>
                  <w:r>
                    <w:rPr>
                      <w:rFonts w:ascii="Times New Roman" w:hAnsi="Times New Roman" w:cs="Times New Roman"/>
                      <w:sz w:val="21"/>
                      <w:szCs w:val="21"/>
                    </w:rPr>
                    <w:t>加强企业风险教育和风险管理；定时对可能出现的风险情况进行风险应急演练；设置完整的废气监测制度，一旦定期监测出现结果异常，立即组织相关部门进行风险排查，并加强生产、治污的自动控制管理，防范废气的非正常排放。</w:t>
                  </w:r>
                </w:p>
              </w:tc>
            </w:tr>
          </w:tbl>
          <w:p w:rsidR="009D2B2C" w:rsidRDefault="005C6373">
            <w:pPr>
              <w:ind w:firstLine="480"/>
              <w:rPr>
                <w:rFonts w:cs="Times New Roman"/>
              </w:rPr>
            </w:pPr>
            <w:r>
              <w:rPr>
                <w:rFonts w:cs="Times New Roman"/>
                <w:lang w:val="en-US"/>
              </w:rPr>
              <w:t>7</w:t>
            </w:r>
            <w:r>
              <w:rPr>
                <w:rFonts w:cs="Times New Roman"/>
              </w:rPr>
              <w:t>、结论</w:t>
            </w:r>
          </w:p>
          <w:p w:rsidR="009D2B2C" w:rsidRDefault="005C6373">
            <w:pPr>
              <w:ind w:firstLine="480"/>
              <w:rPr>
                <w:rFonts w:cs="Times New Roman"/>
              </w:rPr>
            </w:pPr>
            <w:r>
              <w:rPr>
                <w:rFonts w:cs="Times New Roman"/>
              </w:rPr>
              <w:t>本项目在设计中充分考虑了各种危险因素和可能造成的危害。因此，只</w:t>
            </w:r>
            <w:r>
              <w:rPr>
                <w:rFonts w:cs="Times New Roman"/>
              </w:rPr>
              <w:lastRenderedPageBreak/>
              <w:t>要各工作岗位严格遵守岗位操作规程，避免误操作，加强设备的维护和管理，严格落实环评提出的各项防范措施后，其环境风险可控，项目建设是可行的。建设项目环境风险简单分析内容见下表。</w:t>
            </w:r>
          </w:p>
          <w:p w:rsidR="009D2B2C" w:rsidRDefault="005C6373">
            <w:pPr>
              <w:spacing w:line="240" w:lineRule="auto"/>
              <w:ind w:firstLineChars="0" w:firstLine="0"/>
              <w:jc w:val="center"/>
              <w:rPr>
                <w:rFonts w:cs="Times New Roman"/>
                <w:b/>
                <w:bCs/>
                <w:lang w:val="en-US"/>
              </w:rPr>
            </w:pPr>
            <w:r>
              <w:rPr>
                <w:rFonts w:cs="Times New Roman"/>
                <w:b/>
                <w:bCs/>
                <w:sz w:val="21"/>
                <w:szCs w:val="21"/>
                <w:lang w:val="en-US"/>
              </w:rPr>
              <w:t>表</w:t>
            </w:r>
            <w:r>
              <w:rPr>
                <w:rFonts w:cs="Times New Roman" w:hint="eastAsia"/>
                <w:b/>
                <w:bCs/>
                <w:sz w:val="21"/>
                <w:szCs w:val="21"/>
                <w:lang w:val="en-US"/>
              </w:rPr>
              <w:t xml:space="preserve">4-17 </w:t>
            </w:r>
            <w:r>
              <w:rPr>
                <w:rFonts w:cs="Times New Roman"/>
                <w:b/>
                <w:bCs/>
                <w:sz w:val="21"/>
                <w:szCs w:val="21"/>
                <w:lang w:val="en-US"/>
              </w:rPr>
              <w:t>建设项目环境风险简单分析内容表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1032"/>
              <w:gridCol w:w="1914"/>
              <w:gridCol w:w="1085"/>
              <w:gridCol w:w="494"/>
              <w:gridCol w:w="1531"/>
            </w:tblGrid>
            <w:tr w:rsidR="009D2B2C">
              <w:trPr>
                <w:trHeight w:val="239"/>
                <w:jc w:val="center"/>
              </w:trPr>
              <w:tc>
                <w:tcPr>
                  <w:tcW w:w="1126" w:type="pct"/>
                  <w:vAlign w:val="center"/>
                </w:tcPr>
                <w:p w:rsidR="009D2B2C" w:rsidRDefault="005C6373">
                  <w:pPr>
                    <w:pStyle w:val="TableParagraph"/>
                    <w:spacing w:line="240" w:lineRule="auto"/>
                    <w:ind w:firstLineChars="0" w:firstLine="0"/>
                    <w:jc w:val="center"/>
                    <w:rPr>
                      <w:rFonts w:cs="Times New Roman"/>
                      <w:sz w:val="21"/>
                      <w:szCs w:val="21"/>
                    </w:rPr>
                  </w:pPr>
                  <w:r>
                    <w:rPr>
                      <w:rFonts w:cs="Times New Roman"/>
                      <w:sz w:val="21"/>
                      <w:szCs w:val="21"/>
                    </w:rPr>
                    <w:t>建设项目名称</w:t>
                  </w:r>
                </w:p>
              </w:tc>
              <w:tc>
                <w:tcPr>
                  <w:tcW w:w="3873" w:type="pct"/>
                  <w:gridSpan w:val="5"/>
                  <w:vAlign w:val="center"/>
                </w:tcPr>
                <w:p w:rsidR="009D2B2C" w:rsidRDefault="005C6373">
                  <w:pPr>
                    <w:pStyle w:val="TableParagraph"/>
                    <w:spacing w:line="240" w:lineRule="auto"/>
                    <w:ind w:firstLineChars="0" w:firstLine="0"/>
                    <w:jc w:val="center"/>
                    <w:rPr>
                      <w:rFonts w:cs="Times New Roman"/>
                      <w:sz w:val="21"/>
                      <w:szCs w:val="21"/>
                    </w:rPr>
                  </w:pPr>
                  <w:r>
                    <w:rPr>
                      <w:rFonts w:cs="Times New Roman"/>
                      <w:sz w:val="21"/>
                      <w:szCs w:val="21"/>
                    </w:rPr>
                    <w:t>年产</w:t>
                  </w:r>
                  <w:r>
                    <w:rPr>
                      <w:rFonts w:cs="Times New Roman"/>
                      <w:sz w:val="21"/>
                      <w:szCs w:val="21"/>
                    </w:rPr>
                    <w:t>10</w:t>
                  </w:r>
                  <w:r>
                    <w:rPr>
                      <w:rFonts w:cs="Times New Roman"/>
                      <w:sz w:val="21"/>
                      <w:szCs w:val="21"/>
                    </w:rPr>
                    <w:t>万套智能家具建设项目</w:t>
                  </w:r>
                </w:p>
              </w:tc>
            </w:tr>
            <w:tr w:rsidR="009D2B2C">
              <w:trPr>
                <w:trHeight w:val="254"/>
                <w:jc w:val="center"/>
              </w:trPr>
              <w:tc>
                <w:tcPr>
                  <w:tcW w:w="1126" w:type="pct"/>
                  <w:vAlign w:val="center"/>
                </w:tcPr>
                <w:p w:rsidR="009D2B2C" w:rsidRDefault="005C6373">
                  <w:pPr>
                    <w:pStyle w:val="TableParagraph"/>
                    <w:spacing w:line="240" w:lineRule="auto"/>
                    <w:ind w:firstLineChars="0" w:firstLine="0"/>
                    <w:jc w:val="center"/>
                    <w:rPr>
                      <w:rFonts w:cs="Times New Roman"/>
                      <w:sz w:val="21"/>
                      <w:szCs w:val="21"/>
                    </w:rPr>
                  </w:pPr>
                  <w:r>
                    <w:rPr>
                      <w:rFonts w:cs="Times New Roman"/>
                      <w:sz w:val="21"/>
                      <w:szCs w:val="21"/>
                    </w:rPr>
                    <w:t>建设地点</w:t>
                  </w:r>
                </w:p>
              </w:tc>
              <w:tc>
                <w:tcPr>
                  <w:tcW w:w="660" w:type="pct"/>
                  <w:vAlign w:val="center"/>
                </w:tcPr>
                <w:p w:rsidR="009D2B2C" w:rsidRDefault="005C6373">
                  <w:pPr>
                    <w:pStyle w:val="TableParagraph"/>
                    <w:spacing w:line="240" w:lineRule="auto"/>
                    <w:ind w:firstLineChars="0" w:firstLine="0"/>
                    <w:jc w:val="center"/>
                    <w:rPr>
                      <w:rFonts w:cs="Times New Roman"/>
                      <w:sz w:val="21"/>
                      <w:szCs w:val="21"/>
                    </w:rPr>
                  </w:pPr>
                  <w:r>
                    <w:rPr>
                      <w:rFonts w:cs="Times New Roman"/>
                      <w:sz w:val="21"/>
                      <w:szCs w:val="21"/>
                    </w:rPr>
                    <w:t>山东省</w:t>
                  </w:r>
                </w:p>
              </w:tc>
              <w:tc>
                <w:tcPr>
                  <w:tcW w:w="1224" w:type="pct"/>
                  <w:vAlign w:val="center"/>
                </w:tcPr>
                <w:p w:rsidR="009D2B2C" w:rsidRDefault="005C6373">
                  <w:pPr>
                    <w:pStyle w:val="TableParagraph"/>
                    <w:spacing w:line="240" w:lineRule="auto"/>
                    <w:ind w:firstLineChars="0" w:firstLine="0"/>
                    <w:jc w:val="center"/>
                    <w:rPr>
                      <w:rFonts w:cs="Times New Roman"/>
                      <w:sz w:val="21"/>
                      <w:szCs w:val="21"/>
                    </w:rPr>
                  </w:pPr>
                  <w:r>
                    <w:rPr>
                      <w:rFonts w:cs="Times New Roman"/>
                      <w:sz w:val="21"/>
                      <w:szCs w:val="21"/>
                    </w:rPr>
                    <w:t>淄博市</w:t>
                  </w:r>
                </w:p>
              </w:tc>
              <w:tc>
                <w:tcPr>
                  <w:tcW w:w="1010" w:type="pct"/>
                  <w:gridSpan w:val="2"/>
                  <w:vAlign w:val="center"/>
                </w:tcPr>
                <w:p w:rsidR="009D2B2C" w:rsidRDefault="005C6373">
                  <w:pPr>
                    <w:pStyle w:val="TableParagraph"/>
                    <w:spacing w:line="240" w:lineRule="auto"/>
                    <w:ind w:firstLineChars="0" w:firstLine="0"/>
                    <w:jc w:val="center"/>
                    <w:rPr>
                      <w:rFonts w:cs="Times New Roman"/>
                      <w:sz w:val="21"/>
                      <w:szCs w:val="21"/>
                    </w:rPr>
                  </w:pPr>
                  <w:r>
                    <w:rPr>
                      <w:rFonts w:cs="Times New Roman"/>
                      <w:sz w:val="21"/>
                      <w:szCs w:val="21"/>
                    </w:rPr>
                    <w:t>桓台县</w:t>
                  </w:r>
                </w:p>
              </w:tc>
              <w:tc>
                <w:tcPr>
                  <w:tcW w:w="978" w:type="pct"/>
                  <w:vAlign w:val="center"/>
                </w:tcPr>
                <w:p w:rsidR="009D2B2C" w:rsidRDefault="005C6373">
                  <w:pPr>
                    <w:pStyle w:val="TableParagraph"/>
                    <w:spacing w:line="240" w:lineRule="auto"/>
                    <w:ind w:firstLineChars="0" w:firstLine="0"/>
                    <w:jc w:val="center"/>
                    <w:rPr>
                      <w:rFonts w:cs="Times New Roman"/>
                      <w:sz w:val="21"/>
                      <w:szCs w:val="21"/>
                    </w:rPr>
                  </w:pPr>
                  <w:r>
                    <w:rPr>
                      <w:rFonts w:cs="Times New Roman"/>
                      <w:sz w:val="21"/>
                      <w:szCs w:val="21"/>
                      <w:lang w:val="en-US"/>
                    </w:rPr>
                    <w:t>索</w:t>
                  </w:r>
                  <w:r>
                    <w:rPr>
                      <w:rFonts w:cs="Times New Roman"/>
                      <w:sz w:val="21"/>
                      <w:szCs w:val="21"/>
                    </w:rPr>
                    <w:t>镇</w:t>
                  </w:r>
                </w:p>
              </w:tc>
            </w:tr>
            <w:tr w:rsidR="009D2B2C">
              <w:trPr>
                <w:trHeight w:val="280"/>
                <w:jc w:val="center"/>
              </w:trPr>
              <w:tc>
                <w:tcPr>
                  <w:tcW w:w="1126" w:type="pct"/>
                  <w:vAlign w:val="center"/>
                </w:tcPr>
                <w:p w:rsidR="009D2B2C" w:rsidRDefault="005C6373">
                  <w:pPr>
                    <w:pStyle w:val="TableParagraph"/>
                    <w:spacing w:line="240" w:lineRule="auto"/>
                    <w:ind w:firstLineChars="0" w:firstLine="0"/>
                    <w:jc w:val="center"/>
                    <w:rPr>
                      <w:rFonts w:cs="Times New Roman"/>
                      <w:sz w:val="21"/>
                      <w:szCs w:val="21"/>
                    </w:rPr>
                  </w:pPr>
                  <w:r>
                    <w:rPr>
                      <w:rFonts w:cs="Times New Roman"/>
                      <w:sz w:val="21"/>
                      <w:szCs w:val="21"/>
                    </w:rPr>
                    <w:t>地理位置</w:t>
                  </w:r>
                </w:p>
              </w:tc>
              <w:tc>
                <w:tcPr>
                  <w:tcW w:w="660" w:type="pct"/>
                  <w:vAlign w:val="center"/>
                </w:tcPr>
                <w:p w:rsidR="009D2B2C" w:rsidRDefault="005C6373">
                  <w:pPr>
                    <w:pStyle w:val="TableParagraph"/>
                    <w:spacing w:line="240" w:lineRule="auto"/>
                    <w:ind w:firstLineChars="0" w:firstLine="0"/>
                    <w:jc w:val="center"/>
                    <w:rPr>
                      <w:rFonts w:cs="Times New Roman"/>
                      <w:sz w:val="21"/>
                      <w:szCs w:val="21"/>
                    </w:rPr>
                  </w:pPr>
                  <w:r>
                    <w:rPr>
                      <w:rFonts w:cs="Times New Roman"/>
                      <w:sz w:val="21"/>
                      <w:szCs w:val="21"/>
                    </w:rPr>
                    <w:t>经度</w:t>
                  </w:r>
                </w:p>
              </w:tc>
              <w:tc>
                <w:tcPr>
                  <w:tcW w:w="1224" w:type="pct"/>
                  <w:vAlign w:val="center"/>
                </w:tcPr>
                <w:p w:rsidR="009D2B2C" w:rsidRDefault="005C6373">
                  <w:pPr>
                    <w:pStyle w:val="TableParagraph"/>
                    <w:spacing w:line="240" w:lineRule="auto"/>
                    <w:ind w:firstLineChars="0" w:firstLine="0"/>
                    <w:jc w:val="center"/>
                    <w:rPr>
                      <w:rFonts w:cs="Times New Roman"/>
                      <w:sz w:val="21"/>
                      <w:szCs w:val="21"/>
                    </w:rPr>
                  </w:pPr>
                  <w:r>
                    <w:rPr>
                      <w:rFonts w:cs="Times New Roman"/>
                      <w:sz w:val="21"/>
                      <w:szCs w:val="21"/>
                    </w:rPr>
                    <w:t>118°6′43.292″</w:t>
                  </w:r>
                  <w:r>
                    <w:rPr>
                      <w:rFonts w:cs="Times New Roman"/>
                      <w:sz w:val="21"/>
                      <w:szCs w:val="21"/>
                    </w:rPr>
                    <w:t>E</w:t>
                  </w:r>
                </w:p>
              </w:tc>
              <w:tc>
                <w:tcPr>
                  <w:tcW w:w="694" w:type="pct"/>
                  <w:vAlign w:val="center"/>
                </w:tcPr>
                <w:p w:rsidR="009D2B2C" w:rsidRDefault="005C6373">
                  <w:pPr>
                    <w:pStyle w:val="TableParagraph"/>
                    <w:spacing w:line="240" w:lineRule="auto"/>
                    <w:ind w:firstLineChars="0" w:firstLine="0"/>
                    <w:jc w:val="center"/>
                    <w:rPr>
                      <w:rFonts w:cs="Times New Roman"/>
                      <w:sz w:val="21"/>
                      <w:szCs w:val="21"/>
                    </w:rPr>
                  </w:pPr>
                  <w:r>
                    <w:rPr>
                      <w:rFonts w:cs="Times New Roman"/>
                      <w:sz w:val="21"/>
                      <w:szCs w:val="21"/>
                    </w:rPr>
                    <w:t>纬度</w:t>
                  </w:r>
                </w:p>
              </w:tc>
              <w:tc>
                <w:tcPr>
                  <w:tcW w:w="1294" w:type="pct"/>
                  <w:gridSpan w:val="2"/>
                  <w:vAlign w:val="center"/>
                </w:tcPr>
                <w:p w:rsidR="009D2B2C" w:rsidRDefault="005C6373">
                  <w:pPr>
                    <w:pStyle w:val="TableParagraph"/>
                    <w:spacing w:line="240" w:lineRule="auto"/>
                    <w:ind w:firstLineChars="0" w:firstLine="0"/>
                    <w:jc w:val="center"/>
                    <w:rPr>
                      <w:rFonts w:cs="Times New Roman"/>
                      <w:sz w:val="21"/>
                      <w:szCs w:val="21"/>
                      <w:lang w:val="en-US"/>
                    </w:rPr>
                  </w:pPr>
                  <w:r>
                    <w:rPr>
                      <w:rFonts w:cs="Times New Roman"/>
                      <w:sz w:val="21"/>
                      <w:szCs w:val="21"/>
                    </w:rPr>
                    <w:t>36°58′46.501″</w:t>
                  </w:r>
                  <w:r>
                    <w:rPr>
                      <w:rFonts w:cs="Times New Roman"/>
                      <w:sz w:val="21"/>
                      <w:szCs w:val="21"/>
                      <w:lang w:val="en-US"/>
                    </w:rPr>
                    <w:t>N</w:t>
                  </w:r>
                </w:p>
              </w:tc>
            </w:tr>
            <w:tr w:rsidR="009D2B2C">
              <w:trPr>
                <w:trHeight w:val="144"/>
                <w:jc w:val="center"/>
              </w:trPr>
              <w:tc>
                <w:tcPr>
                  <w:tcW w:w="1126" w:type="pct"/>
                  <w:vAlign w:val="center"/>
                </w:tcPr>
                <w:p w:rsidR="009D2B2C" w:rsidRDefault="005C6373">
                  <w:pPr>
                    <w:pStyle w:val="TableParagraph"/>
                    <w:spacing w:line="240" w:lineRule="auto"/>
                    <w:ind w:firstLineChars="0" w:firstLine="0"/>
                    <w:rPr>
                      <w:rFonts w:cs="Times New Roman"/>
                      <w:sz w:val="21"/>
                      <w:szCs w:val="21"/>
                    </w:rPr>
                  </w:pPr>
                  <w:r>
                    <w:rPr>
                      <w:rFonts w:cs="Times New Roman"/>
                      <w:sz w:val="21"/>
                      <w:szCs w:val="21"/>
                    </w:rPr>
                    <w:t>主要危险物质及分布</w:t>
                  </w:r>
                </w:p>
              </w:tc>
              <w:tc>
                <w:tcPr>
                  <w:tcW w:w="3873" w:type="pct"/>
                  <w:gridSpan w:val="5"/>
                  <w:vAlign w:val="center"/>
                </w:tcPr>
                <w:p w:rsidR="009D2B2C" w:rsidRDefault="005C6373">
                  <w:pPr>
                    <w:pStyle w:val="TableParagraph"/>
                    <w:spacing w:line="240" w:lineRule="auto"/>
                    <w:ind w:firstLineChars="0" w:firstLine="0"/>
                    <w:jc w:val="center"/>
                    <w:rPr>
                      <w:rFonts w:cs="Times New Roman"/>
                      <w:sz w:val="21"/>
                      <w:szCs w:val="21"/>
                      <w:lang w:val="en-US"/>
                    </w:rPr>
                  </w:pPr>
                  <w:r>
                    <w:rPr>
                      <w:rFonts w:cs="Times New Roman"/>
                      <w:sz w:val="21"/>
                      <w:szCs w:val="21"/>
                      <w:lang w:val="en-US"/>
                    </w:rPr>
                    <w:t>本项目危险物质主要为板材、海绵，均为易燃物，风险区域为生产车间、仓库</w:t>
                  </w:r>
                </w:p>
              </w:tc>
            </w:tr>
            <w:tr w:rsidR="009D2B2C">
              <w:trPr>
                <w:trHeight w:val="156"/>
                <w:jc w:val="center"/>
              </w:trPr>
              <w:tc>
                <w:tcPr>
                  <w:tcW w:w="1126" w:type="pct"/>
                  <w:vAlign w:val="center"/>
                </w:tcPr>
                <w:p w:rsidR="009D2B2C" w:rsidRDefault="005C6373">
                  <w:pPr>
                    <w:pStyle w:val="TableParagraph"/>
                    <w:spacing w:line="240" w:lineRule="auto"/>
                    <w:ind w:firstLineChars="0" w:firstLine="0"/>
                    <w:jc w:val="center"/>
                    <w:rPr>
                      <w:rFonts w:cs="Times New Roman"/>
                      <w:sz w:val="21"/>
                      <w:szCs w:val="21"/>
                    </w:rPr>
                  </w:pPr>
                  <w:r>
                    <w:rPr>
                      <w:rFonts w:cs="Times New Roman"/>
                      <w:sz w:val="21"/>
                      <w:szCs w:val="21"/>
                    </w:rPr>
                    <w:t>环境影响途径及危害后果（大气、地表水、地下水等）</w:t>
                  </w:r>
                </w:p>
              </w:tc>
              <w:tc>
                <w:tcPr>
                  <w:tcW w:w="3873" w:type="pct"/>
                  <w:gridSpan w:val="5"/>
                  <w:vAlign w:val="center"/>
                </w:tcPr>
                <w:p w:rsidR="009D2B2C" w:rsidRDefault="005C6373">
                  <w:pPr>
                    <w:pStyle w:val="TableParagraph"/>
                    <w:spacing w:line="240" w:lineRule="auto"/>
                    <w:ind w:firstLineChars="0" w:firstLine="0"/>
                    <w:rPr>
                      <w:rFonts w:cs="Times New Roman"/>
                      <w:sz w:val="21"/>
                      <w:szCs w:val="21"/>
                    </w:rPr>
                  </w:pPr>
                  <w:r>
                    <w:rPr>
                      <w:rFonts w:cs="Times New Roman"/>
                      <w:sz w:val="21"/>
                      <w:szCs w:val="21"/>
                    </w:rPr>
                    <w:t>火灾事故，其可能产生的次生污染为消防水、消防土及燃烧废气，燃烧产物主要为一氧化碳、二氧化碳。如消防水没有得到有效控制，可能会进入清净下水或雨水系统，造成附近的水体污染。</w:t>
                  </w:r>
                  <w:r>
                    <w:rPr>
                      <w:rFonts w:cs="Times New Roman"/>
                      <w:sz w:val="21"/>
                      <w:szCs w:val="21"/>
                    </w:rPr>
                    <w:t>CO</w:t>
                  </w:r>
                  <w:r>
                    <w:rPr>
                      <w:rFonts w:cs="Times New Roman"/>
                      <w:sz w:val="21"/>
                      <w:szCs w:val="21"/>
                    </w:rPr>
                    <w:t>会对周围大气环境产生影响</w:t>
                  </w:r>
                </w:p>
              </w:tc>
            </w:tr>
            <w:tr w:rsidR="009D2B2C">
              <w:trPr>
                <w:trHeight w:val="269"/>
                <w:jc w:val="center"/>
              </w:trPr>
              <w:tc>
                <w:tcPr>
                  <w:tcW w:w="1126" w:type="pct"/>
                  <w:vAlign w:val="center"/>
                </w:tcPr>
                <w:p w:rsidR="009D2B2C" w:rsidRDefault="005C6373">
                  <w:pPr>
                    <w:pStyle w:val="TableParagraph"/>
                    <w:spacing w:line="240" w:lineRule="auto"/>
                    <w:ind w:firstLineChars="0" w:firstLine="0"/>
                    <w:jc w:val="center"/>
                    <w:rPr>
                      <w:rFonts w:cs="Times New Roman"/>
                      <w:sz w:val="21"/>
                      <w:szCs w:val="21"/>
                    </w:rPr>
                  </w:pPr>
                  <w:r>
                    <w:rPr>
                      <w:rFonts w:cs="Times New Roman"/>
                      <w:sz w:val="21"/>
                      <w:szCs w:val="21"/>
                    </w:rPr>
                    <w:t>风险防范措施要求</w:t>
                  </w:r>
                </w:p>
              </w:tc>
              <w:tc>
                <w:tcPr>
                  <w:tcW w:w="3873" w:type="pct"/>
                  <w:gridSpan w:val="5"/>
                  <w:vAlign w:val="center"/>
                </w:tcPr>
                <w:p w:rsidR="009D2B2C" w:rsidRDefault="005C6373">
                  <w:pPr>
                    <w:pStyle w:val="TableParagraph"/>
                    <w:spacing w:line="240" w:lineRule="auto"/>
                    <w:ind w:firstLineChars="0" w:firstLine="0"/>
                    <w:rPr>
                      <w:rFonts w:cs="Times New Roman"/>
                      <w:sz w:val="21"/>
                      <w:szCs w:val="21"/>
                    </w:rPr>
                  </w:pPr>
                  <w:r>
                    <w:rPr>
                      <w:rFonts w:cs="Times New Roman"/>
                      <w:sz w:val="21"/>
                      <w:szCs w:val="21"/>
                    </w:rPr>
                    <w:t>加强管理，对职工进行必要安全培训，事故应急培训、演练；在灾害发生的时候采取及时有效的应急救援行动，及系统恢复和善后处理</w:t>
                  </w:r>
                </w:p>
              </w:tc>
            </w:tr>
            <w:tr w:rsidR="009D2B2C">
              <w:trPr>
                <w:trHeight w:val="454"/>
                <w:jc w:val="center"/>
              </w:trPr>
              <w:tc>
                <w:tcPr>
                  <w:tcW w:w="1126" w:type="pct"/>
                  <w:vAlign w:val="center"/>
                </w:tcPr>
                <w:p w:rsidR="009D2B2C" w:rsidRDefault="005C6373">
                  <w:pPr>
                    <w:pStyle w:val="TableParagraph"/>
                    <w:spacing w:line="240" w:lineRule="auto"/>
                    <w:ind w:firstLineChars="0" w:firstLine="0"/>
                    <w:jc w:val="center"/>
                    <w:rPr>
                      <w:rFonts w:cs="Times New Roman"/>
                      <w:sz w:val="21"/>
                      <w:szCs w:val="21"/>
                    </w:rPr>
                  </w:pPr>
                  <w:r>
                    <w:rPr>
                      <w:rFonts w:cs="Times New Roman"/>
                      <w:sz w:val="21"/>
                      <w:szCs w:val="21"/>
                    </w:rPr>
                    <w:t>填表说明（列出项目相关信息及评价说明）</w:t>
                  </w:r>
                </w:p>
              </w:tc>
              <w:tc>
                <w:tcPr>
                  <w:tcW w:w="3873" w:type="pct"/>
                  <w:gridSpan w:val="5"/>
                  <w:vAlign w:val="center"/>
                </w:tcPr>
                <w:p w:rsidR="009D2B2C" w:rsidRDefault="005C6373">
                  <w:pPr>
                    <w:pStyle w:val="TableParagraph"/>
                    <w:spacing w:line="240" w:lineRule="auto"/>
                    <w:ind w:firstLineChars="0" w:firstLine="0"/>
                    <w:rPr>
                      <w:rFonts w:cs="Times New Roman"/>
                      <w:sz w:val="21"/>
                      <w:szCs w:val="21"/>
                    </w:rPr>
                  </w:pPr>
                  <w:r>
                    <w:rPr>
                      <w:rFonts w:cs="Times New Roman"/>
                      <w:sz w:val="21"/>
                      <w:szCs w:val="21"/>
                    </w:rPr>
                    <w:t>本项目环境风险潜势为</w:t>
                  </w:r>
                  <w:r>
                    <w:rPr>
                      <w:rFonts w:cs="Times New Roman"/>
                      <w:sz w:val="21"/>
                      <w:szCs w:val="21"/>
                    </w:rPr>
                    <w:t>Ⅰ</w:t>
                  </w:r>
                  <w:r>
                    <w:rPr>
                      <w:rFonts w:cs="Times New Roman"/>
                      <w:sz w:val="21"/>
                      <w:szCs w:val="21"/>
                    </w:rPr>
                    <w:t>，评价工作等级为简单分析，在规范操作、加强管理的前提下，本项目环境风险可防可控</w:t>
                  </w:r>
                </w:p>
              </w:tc>
            </w:tr>
          </w:tbl>
          <w:p w:rsidR="009D2B2C" w:rsidRDefault="005C6373">
            <w:pPr>
              <w:tabs>
                <w:tab w:val="left" w:pos="1470"/>
              </w:tabs>
              <w:autoSpaceDE/>
              <w:autoSpaceDN/>
              <w:ind w:firstLineChars="0" w:firstLine="0"/>
              <w:rPr>
                <w:rFonts w:cs="Times New Roman"/>
              </w:rPr>
            </w:pPr>
            <w:r>
              <w:rPr>
                <w:rFonts w:cs="Times New Roman"/>
              </w:rPr>
              <w:t>八、电测辐射</w:t>
            </w:r>
          </w:p>
          <w:p w:rsidR="009D2B2C" w:rsidRDefault="005C6373">
            <w:pPr>
              <w:ind w:firstLine="480"/>
              <w:rPr>
                <w:rFonts w:cs="Times New Roman"/>
              </w:rPr>
            </w:pPr>
            <w:r>
              <w:rPr>
                <w:rFonts w:cs="Times New Roman"/>
              </w:rPr>
              <w:t>本项目不涉及电磁辐射工艺。</w:t>
            </w:r>
          </w:p>
          <w:p w:rsidR="009D2B2C" w:rsidRDefault="005C6373">
            <w:pPr>
              <w:tabs>
                <w:tab w:val="left" w:pos="1470"/>
              </w:tabs>
              <w:autoSpaceDE/>
              <w:autoSpaceDN/>
              <w:ind w:firstLineChars="0" w:firstLine="0"/>
              <w:rPr>
                <w:rFonts w:cs="Times New Roman"/>
              </w:rPr>
            </w:pPr>
            <w:r>
              <w:rPr>
                <w:rFonts w:cs="Times New Roman" w:hint="eastAsia"/>
                <w:lang w:val="en-US"/>
              </w:rPr>
              <w:t>九、</w:t>
            </w:r>
            <w:r>
              <w:rPr>
                <w:rFonts w:cs="Times New Roman"/>
              </w:rPr>
              <w:t>与排污许可制度的衔接</w:t>
            </w:r>
          </w:p>
          <w:p w:rsidR="009D2B2C" w:rsidRDefault="005C6373">
            <w:pPr>
              <w:ind w:firstLine="480"/>
              <w:rPr>
                <w:rFonts w:cs="Times New Roman"/>
                <w:lang w:val="en-US"/>
              </w:rPr>
            </w:pPr>
            <w:r>
              <w:rPr>
                <w:rFonts w:cs="Times New Roman"/>
              </w:rPr>
              <w:t>根据《固定污染源排污许可分类管理名录》（</w:t>
            </w:r>
            <w:r>
              <w:rPr>
                <w:rFonts w:cs="Times New Roman"/>
              </w:rPr>
              <w:t>2019</w:t>
            </w:r>
            <w:r>
              <w:rPr>
                <w:rFonts w:cs="Times New Roman"/>
              </w:rPr>
              <w:t>年版），拟建项目属于</w:t>
            </w:r>
            <w:r>
              <w:rPr>
                <w:rFonts w:cs="Times New Roman"/>
              </w:rPr>
              <w:t>“</w:t>
            </w:r>
            <w:r>
              <w:rPr>
                <w:rFonts w:cs="Times New Roman"/>
                <w:lang w:val="en-US"/>
              </w:rPr>
              <w:t>十六</w:t>
            </w:r>
            <w:r>
              <w:rPr>
                <w:rFonts w:cs="Times New Roman"/>
              </w:rPr>
              <w:t>、</w:t>
            </w:r>
            <w:r>
              <w:rPr>
                <w:rFonts w:cs="Times New Roman"/>
                <w:lang w:val="en-US"/>
              </w:rPr>
              <w:t>家具制造业</w:t>
            </w:r>
            <w:r>
              <w:rPr>
                <w:rFonts w:cs="Times New Roman"/>
                <w:lang w:val="en-US"/>
              </w:rPr>
              <w:t>21</w:t>
            </w:r>
            <w:r>
              <w:rPr>
                <w:rFonts w:cs="Times New Roman"/>
              </w:rPr>
              <w:t>中</w:t>
            </w:r>
            <w:r>
              <w:rPr>
                <w:rFonts w:cs="Times New Roman"/>
                <w:szCs w:val="24"/>
                <w:lang w:val="en-US"/>
              </w:rPr>
              <w:t>木质家具制造</w:t>
            </w:r>
            <w:r>
              <w:rPr>
                <w:rFonts w:cs="Times New Roman"/>
                <w:szCs w:val="24"/>
                <w:lang w:val="en-US"/>
              </w:rPr>
              <w:t>211</w:t>
            </w:r>
            <w:r>
              <w:rPr>
                <w:rFonts w:cs="Times New Roman"/>
                <w:szCs w:val="24"/>
                <w:lang w:val="en-US"/>
              </w:rPr>
              <w:t>中的其他</w:t>
            </w:r>
            <w:r>
              <w:rPr>
                <w:rFonts w:cs="Times New Roman"/>
              </w:rPr>
              <w:t>”</w:t>
            </w:r>
            <w:r>
              <w:rPr>
                <w:rFonts w:cs="Times New Roman"/>
              </w:rPr>
              <w:t>，因此</w:t>
            </w:r>
            <w:r>
              <w:rPr>
                <w:rFonts w:cs="Times New Roman"/>
                <w:lang w:val="en-US"/>
              </w:rPr>
              <w:t>本项目</w:t>
            </w:r>
            <w:r>
              <w:rPr>
                <w:rFonts w:cs="Times New Roman"/>
              </w:rPr>
              <w:t>实行</w:t>
            </w:r>
            <w:r>
              <w:rPr>
                <w:rFonts w:cs="Times New Roman"/>
                <w:lang w:val="en-US"/>
              </w:rPr>
              <w:t>登记</w:t>
            </w:r>
            <w:r>
              <w:rPr>
                <w:rFonts w:cs="Times New Roman"/>
              </w:rPr>
              <w:t>管理。</w:t>
            </w:r>
          </w:p>
          <w:p w:rsidR="009D2B2C" w:rsidRDefault="009D2B2C">
            <w:pPr>
              <w:ind w:firstLine="480"/>
              <w:rPr>
                <w:rFonts w:cs="Times New Roman"/>
                <w:lang w:val="en-US"/>
              </w:rPr>
            </w:pPr>
          </w:p>
          <w:p w:rsidR="009D2B2C" w:rsidRDefault="009D2B2C">
            <w:pPr>
              <w:pStyle w:val="21"/>
              <w:ind w:leftChars="0" w:left="0" w:firstLineChars="0" w:firstLine="0"/>
              <w:rPr>
                <w:rFonts w:cs="Times New Roman"/>
                <w:lang w:val="en-US"/>
              </w:rPr>
            </w:pPr>
          </w:p>
          <w:p w:rsidR="009D2B2C" w:rsidRDefault="009D2B2C">
            <w:pPr>
              <w:pStyle w:val="21"/>
              <w:ind w:leftChars="0" w:left="0" w:firstLineChars="0" w:firstLine="0"/>
              <w:rPr>
                <w:rFonts w:cs="Times New Roman"/>
                <w:lang w:val="en-US"/>
              </w:rPr>
            </w:pPr>
          </w:p>
        </w:tc>
      </w:tr>
    </w:tbl>
    <w:p w:rsidR="009D2B2C" w:rsidRDefault="009D2B2C">
      <w:pPr>
        <w:pStyle w:val="ad"/>
        <w:spacing w:before="0" w:beforeAutospacing="0" w:after="0" w:afterAutospacing="0"/>
        <w:ind w:firstLineChars="0" w:firstLine="0"/>
        <w:jc w:val="center"/>
        <w:outlineLvl w:val="0"/>
        <w:rPr>
          <w:b/>
          <w:bCs/>
          <w:snapToGrid w:val="0"/>
          <w:sz w:val="30"/>
          <w:szCs w:val="30"/>
        </w:rPr>
      </w:pPr>
    </w:p>
    <w:p w:rsidR="009D2B2C" w:rsidRDefault="009D2B2C">
      <w:pPr>
        <w:pStyle w:val="ad"/>
        <w:spacing w:before="0" w:beforeAutospacing="0" w:after="0" w:afterAutospacing="0"/>
        <w:ind w:firstLineChars="0" w:firstLine="0"/>
        <w:jc w:val="center"/>
        <w:outlineLvl w:val="0"/>
        <w:rPr>
          <w:b/>
          <w:bCs/>
          <w:snapToGrid w:val="0"/>
          <w:sz w:val="30"/>
          <w:szCs w:val="30"/>
        </w:rPr>
      </w:pPr>
    </w:p>
    <w:p w:rsidR="009D2B2C" w:rsidRDefault="005C6373">
      <w:pPr>
        <w:pStyle w:val="ad"/>
        <w:spacing w:before="0" w:beforeAutospacing="0" w:after="0" w:afterAutospacing="0"/>
        <w:ind w:firstLineChars="0" w:firstLine="0"/>
        <w:jc w:val="center"/>
        <w:outlineLvl w:val="0"/>
        <w:rPr>
          <w:b/>
          <w:bCs/>
          <w:snapToGrid w:val="0"/>
          <w:sz w:val="30"/>
          <w:szCs w:val="30"/>
        </w:rPr>
      </w:pPr>
      <w:r>
        <w:rPr>
          <w:rFonts w:hint="eastAsia"/>
          <w:b/>
          <w:bCs/>
          <w:snapToGrid w:val="0"/>
          <w:sz w:val="30"/>
          <w:szCs w:val="30"/>
        </w:rPr>
        <w:t>五、</w:t>
      </w:r>
      <w:bookmarkStart w:id="4" w:name="_Hlk54167917"/>
      <w:r>
        <w:rPr>
          <w:rFonts w:hint="eastAsia"/>
          <w:b/>
          <w:bCs/>
          <w:snapToGrid w:val="0"/>
          <w:sz w:val="30"/>
          <w:szCs w:val="30"/>
        </w:rPr>
        <w:t>环境保护措施监督检查清单</w:t>
      </w:r>
      <w:bookmarkEnd w:id="4"/>
    </w:p>
    <w:tbl>
      <w:tblPr>
        <w:tblStyle w:val="af0"/>
        <w:tblW w:w="4998" w:type="pct"/>
        <w:tblLayout w:type="fixed"/>
        <w:tblLook w:val="04A0"/>
      </w:tblPr>
      <w:tblGrid>
        <w:gridCol w:w="914"/>
        <w:gridCol w:w="2103"/>
        <w:gridCol w:w="1510"/>
        <w:gridCol w:w="1510"/>
        <w:gridCol w:w="2482"/>
      </w:tblGrid>
      <w:tr w:rsidR="009D2B2C">
        <w:trPr>
          <w:trHeight w:val="283"/>
        </w:trPr>
        <w:tc>
          <w:tcPr>
            <w:tcW w:w="536" w:type="pct"/>
            <w:tcBorders>
              <w:tl2br w:val="single" w:sz="4" w:space="0" w:color="auto"/>
            </w:tcBorders>
          </w:tcPr>
          <w:p w:rsidR="009D2B2C" w:rsidRDefault="005C6373">
            <w:pPr>
              <w:spacing w:line="240" w:lineRule="auto"/>
              <w:ind w:firstLineChars="0" w:firstLine="0"/>
              <w:rPr>
                <w:b/>
                <w:bCs/>
                <w:sz w:val="21"/>
                <w:szCs w:val="21"/>
                <w:lang w:val="en-US"/>
              </w:rPr>
            </w:pPr>
            <w:r>
              <w:rPr>
                <w:rFonts w:hint="eastAsia"/>
                <w:b/>
                <w:bCs/>
                <w:sz w:val="21"/>
                <w:szCs w:val="21"/>
                <w:lang w:val="en-US"/>
              </w:rPr>
              <w:t xml:space="preserve">      </w:t>
            </w:r>
            <w:r>
              <w:rPr>
                <w:rFonts w:hint="eastAsia"/>
                <w:b/>
                <w:bCs/>
                <w:sz w:val="21"/>
                <w:szCs w:val="21"/>
                <w:lang w:val="en-US"/>
              </w:rPr>
              <w:t>内容</w:t>
            </w:r>
          </w:p>
          <w:p w:rsidR="009D2B2C" w:rsidRDefault="009D2B2C">
            <w:pPr>
              <w:spacing w:line="240" w:lineRule="auto"/>
              <w:ind w:firstLineChars="0" w:firstLine="0"/>
              <w:rPr>
                <w:b/>
                <w:bCs/>
                <w:sz w:val="21"/>
                <w:szCs w:val="21"/>
                <w:lang w:val="en-US"/>
              </w:rPr>
            </w:pPr>
          </w:p>
          <w:p w:rsidR="009D2B2C" w:rsidRDefault="005C6373">
            <w:pPr>
              <w:pStyle w:val="21"/>
              <w:spacing w:after="0" w:line="240" w:lineRule="auto"/>
              <w:ind w:leftChars="0" w:left="0" w:firstLineChars="0" w:firstLine="0"/>
              <w:rPr>
                <w:b/>
                <w:bCs/>
                <w:sz w:val="21"/>
                <w:szCs w:val="21"/>
                <w:lang w:val="en-US"/>
              </w:rPr>
            </w:pPr>
            <w:r>
              <w:rPr>
                <w:rFonts w:hint="eastAsia"/>
                <w:b/>
                <w:bCs/>
                <w:sz w:val="21"/>
                <w:szCs w:val="21"/>
                <w:lang w:val="en-US"/>
              </w:rPr>
              <w:t>要素</w:t>
            </w:r>
          </w:p>
        </w:tc>
        <w:tc>
          <w:tcPr>
            <w:tcW w:w="1234" w:type="pct"/>
            <w:vAlign w:val="center"/>
          </w:tcPr>
          <w:p w:rsidR="009D2B2C" w:rsidRDefault="005C6373">
            <w:pPr>
              <w:spacing w:line="240" w:lineRule="auto"/>
              <w:ind w:firstLineChars="0" w:firstLine="0"/>
              <w:jc w:val="center"/>
              <w:rPr>
                <w:b/>
                <w:bCs/>
                <w:sz w:val="21"/>
                <w:szCs w:val="21"/>
                <w:lang w:val="en-US"/>
              </w:rPr>
            </w:pPr>
            <w:r>
              <w:rPr>
                <w:rFonts w:hint="eastAsia"/>
                <w:b/>
                <w:bCs/>
                <w:sz w:val="21"/>
                <w:szCs w:val="21"/>
                <w:lang w:val="en-US"/>
              </w:rPr>
              <w:t>排放口（编号、名称）</w:t>
            </w:r>
            <w:r>
              <w:rPr>
                <w:rFonts w:hint="eastAsia"/>
                <w:b/>
                <w:bCs/>
                <w:sz w:val="21"/>
                <w:szCs w:val="21"/>
                <w:lang w:val="en-US"/>
              </w:rPr>
              <w:t>/</w:t>
            </w:r>
            <w:r>
              <w:rPr>
                <w:rFonts w:hint="eastAsia"/>
                <w:b/>
                <w:bCs/>
                <w:sz w:val="21"/>
                <w:szCs w:val="21"/>
                <w:lang w:val="en-US"/>
              </w:rPr>
              <w:t>污染源</w:t>
            </w:r>
          </w:p>
        </w:tc>
        <w:tc>
          <w:tcPr>
            <w:tcW w:w="886" w:type="pct"/>
            <w:vAlign w:val="center"/>
          </w:tcPr>
          <w:p w:rsidR="009D2B2C" w:rsidRDefault="005C6373">
            <w:pPr>
              <w:spacing w:line="240" w:lineRule="auto"/>
              <w:ind w:firstLineChars="0" w:firstLine="0"/>
              <w:jc w:val="center"/>
              <w:rPr>
                <w:b/>
                <w:bCs/>
                <w:sz w:val="21"/>
                <w:szCs w:val="21"/>
                <w:lang w:val="en-US"/>
              </w:rPr>
            </w:pPr>
            <w:r>
              <w:rPr>
                <w:rFonts w:hint="eastAsia"/>
                <w:b/>
                <w:bCs/>
                <w:sz w:val="21"/>
                <w:szCs w:val="21"/>
                <w:lang w:val="en-US"/>
              </w:rPr>
              <w:t>污染物项目</w:t>
            </w:r>
          </w:p>
        </w:tc>
        <w:tc>
          <w:tcPr>
            <w:tcW w:w="886" w:type="pct"/>
            <w:vAlign w:val="center"/>
          </w:tcPr>
          <w:p w:rsidR="009D2B2C" w:rsidRDefault="005C6373">
            <w:pPr>
              <w:spacing w:line="240" w:lineRule="auto"/>
              <w:ind w:firstLineChars="0" w:firstLine="0"/>
              <w:jc w:val="center"/>
              <w:rPr>
                <w:b/>
                <w:bCs/>
                <w:sz w:val="21"/>
                <w:szCs w:val="21"/>
                <w:lang w:val="en-US"/>
              </w:rPr>
            </w:pPr>
            <w:r>
              <w:rPr>
                <w:rFonts w:hint="eastAsia"/>
                <w:b/>
                <w:bCs/>
                <w:sz w:val="21"/>
                <w:szCs w:val="21"/>
                <w:lang w:val="en-US"/>
              </w:rPr>
              <w:t>环境保护措施</w:t>
            </w:r>
          </w:p>
        </w:tc>
        <w:tc>
          <w:tcPr>
            <w:tcW w:w="1455" w:type="pct"/>
            <w:vAlign w:val="center"/>
          </w:tcPr>
          <w:p w:rsidR="009D2B2C" w:rsidRDefault="005C6373">
            <w:pPr>
              <w:spacing w:line="240" w:lineRule="auto"/>
              <w:ind w:firstLineChars="0" w:firstLine="0"/>
              <w:jc w:val="center"/>
              <w:rPr>
                <w:b/>
                <w:bCs/>
                <w:sz w:val="21"/>
                <w:szCs w:val="21"/>
                <w:lang w:val="en-US"/>
              </w:rPr>
            </w:pPr>
            <w:r>
              <w:rPr>
                <w:rFonts w:hint="eastAsia"/>
                <w:b/>
                <w:bCs/>
                <w:sz w:val="21"/>
                <w:szCs w:val="21"/>
                <w:lang w:val="en-US"/>
              </w:rPr>
              <w:t>执行标准</w:t>
            </w:r>
          </w:p>
        </w:tc>
      </w:tr>
      <w:tr w:rsidR="009D2B2C">
        <w:trPr>
          <w:trHeight w:val="356"/>
        </w:trPr>
        <w:tc>
          <w:tcPr>
            <w:tcW w:w="536" w:type="pct"/>
            <w:vMerge w:val="restar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大气环境</w:t>
            </w:r>
          </w:p>
        </w:tc>
        <w:tc>
          <w:tcPr>
            <w:tcW w:w="1234" w:type="pct"/>
            <w:vAlign w:val="center"/>
          </w:tcPr>
          <w:p w:rsidR="009D2B2C" w:rsidRDefault="005C6373">
            <w:pPr>
              <w:spacing w:line="240" w:lineRule="auto"/>
              <w:ind w:firstLineChars="0" w:firstLine="0"/>
              <w:jc w:val="center"/>
              <w:rPr>
                <w:sz w:val="21"/>
                <w:szCs w:val="21"/>
                <w:lang w:val="en-US"/>
              </w:rPr>
            </w:pPr>
            <w:r>
              <w:rPr>
                <w:rFonts w:cs="Times New Roman"/>
                <w:sz w:val="21"/>
                <w:szCs w:val="21"/>
                <w:lang w:val="en-US"/>
              </w:rPr>
              <w:t>DA001</w:t>
            </w:r>
            <w:r>
              <w:rPr>
                <w:rFonts w:cs="Times New Roman"/>
                <w:sz w:val="21"/>
                <w:szCs w:val="21"/>
                <w:lang w:val="en-US"/>
              </w:rPr>
              <w:t>排气筒</w:t>
            </w:r>
          </w:p>
        </w:tc>
        <w:tc>
          <w:tcPr>
            <w:tcW w:w="886"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颗粒物</w:t>
            </w:r>
          </w:p>
        </w:tc>
        <w:tc>
          <w:tcPr>
            <w:tcW w:w="886"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布袋除尘器</w:t>
            </w:r>
            <w:r>
              <w:rPr>
                <w:rFonts w:hint="eastAsia"/>
                <w:sz w:val="21"/>
                <w:szCs w:val="21"/>
                <w:lang w:val="en-US"/>
              </w:rPr>
              <w:t>+15m</w:t>
            </w:r>
            <w:r>
              <w:rPr>
                <w:rFonts w:hint="eastAsia"/>
                <w:sz w:val="21"/>
                <w:szCs w:val="21"/>
                <w:lang w:val="en-US"/>
              </w:rPr>
              <w:t>高排气筒</w:t>
            </w:r>
          </w:p>
        </w:tc>
        <w:tc>
          <w:tcPr>
            <w:tcW w:w="1455" w:type="pct"/>
            <w:vMerge w:val="restar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颗粒物</w:t>
            </w:r>
            <w:r>
              <w:rPr>
                <w:rFonts w:hint="eastAsia"/>
                <w:sz w:val="21"/>
                <w:szCs w:val="21"/>
                <w:lang w:val="en-US"/>
              </w:rPr>
              <w:t>有组织</w:t>
            </w:r>
            <w:r>
              <w:rPr>
                <w:rFonts w:hint="eastAsia"/>
                <w:sz w:val="21"/>
                <w:szCs w:val="21"/>
                <w:lang w:val="en-US"/>
              </w:rPr>
              <w:t>排放浓度执行《区域性大气污染物综合排放标准》</w:t>
            </w:r>
            <w:r>
              <w:rPr>
                <w:rFonts w:hint="eastAsia"/>
                <w:sz w:val="21"/>
                <w:szCs w:val="21"/>
                <w:lang w:val="en-US"/>
              </w:rPr>
              <w:lastRenderedPageBreak/>
              <w:t>（</w:t>
            </w:r>
            <w:r>
              <w:rPr>
                <w:rFonts w:hint="eastAsia"/>
                <w:sz w:val="21"/>
                <w:szCs w:val="21"/>
                <w:lang w:val="en-US"/>
              </w:rPr>
              <w:t>DB37/2376-2019</w:t>
            </w:r>
            <w:r>
              <w:rPr>
                <w:rFonts w:hint="eastAsia"/>
                <w:sz w:val="21"/>
                <w:szCs w:val="21"/>
                <w:lang w:val="en-US"/>
              </w:rPr>
              <w:t>）表</w:t>
            </w:r>
            <w:r>
              <w:rPr>
                <w:rFonts w:hint="eastAsia"/>
                <w:sz w:val="21"/>
                <w:szCs w:val="21"/>
                <w:lang w:val="en-US"/>
              </w:rPr>
              <w:t>1</w:t>
            </w:r>
            <w:r>
              <w:rPr>
                <w:rFonts w:hint="eastAsia"/>
                <w:sz w:val="21"/>
                <w:szCs w:val="21"/>
                <w:lang w:val="en-US"/>
              </w:rPr>
              <w:t>大气污染物排放浓度限值中“重点控制区”的颗粒物排放浓度限值；</w:t>
            </w:r>
            <w:r>
              <w:rPr>
                <w:rFonts w:hint="eastAsia"/>
                <w:sz w:val="21"/>
                <w:szCs w:val="21"/>
                <w:lang w:val="en-US"/>
              </w:rPr>
              <w:t>VOCs</w:t>
            </w:r>
            <w:r>
              <w:rPr>
                <w:rFonts w:hint="eastAsia"/>
                <w:sz w:val="21"/>
                <w:szCs w:val="21"/>
                <w:lang w:val="en-US"/>
              </w:rPr>
              <w:t>排放浓度及排放速率执行《挥发性有机物排放标准</w:t>
            </w:r>
            <w:r>
              <w:rPr>
                <w:rFonts w:hint="eastAsia"/>
                <w:sz w:val="21"/>
                <w:szCs w:val="21"/>
                <w:lang w:val="en-US"/>
              </w:rPr>
              <w:t xml:space="preserve"> </w:t>
            </w:r>
            <w:r>
              <w:rPr>
                <w:rFonts w:hint="eastAsia"/>
                <w:sz w:val="21"/>
                <w:szCs w:val="21"/>
                <w:lang w:val="en-US"/>
              </w:rPr>
              <w:t>第</w:t>
            </w:r>
            <w:r>
              <w:rPr>
                <w:rFonts w:hint="eastAsia"/>
                <w:sz w:val="21"/>
                <w:szCs w:val="21"/>
                <w:lang w:val="en-US"/>
              </w:rPr>
              <w:t>3</w:t>
            </w:r>
            <w:r>
              <w:rPr>
                <w:rFonts w:hint="eastAsia"/>
                <w:sz w:val="21"/>
                <w:szCs w:val="21"/>
                <w:lang w:val="en-US"/>
              </w:rPr>
              <w:t>部分：家具制造业》（</w:t>
            </w:r>
            <w:r>
              <w:rPr>
                <w:rFonts w:hint="eastAsia"/>
                <w:sz w:val="21"/>
                <w:szCs w:val="21"/>
                <w:lang w:val="en-US"/>
              </w:rPr>
              <w:t>DB37/2801.3</w:t>
            </w:r>
            <w:r>
              <w:rPr>
                <w:rFonts w:hint="eastAsia"/>
                <w:sz w:val="21"/>
                <w:szCs w:val="21"/>
                <w:lang w:val="en-US"/>
              </w:rPr>
              <w:t>—</w:t>
            </w:r>
            <w:r>
              <w:rPr>
                <w:rFonts w:hint="eastAsia"/>
                <w:sz w:val="21"/>
                <w:szCs w:val="21"/>
                <w:lang w:val="en-US"/>
              </w:rPr>
              <w:t>2017</w:t>
            </w:r>
            <w:r>
              <w:rPr>
                <w:rFonts w:hint="eastAsia"/>
                <w:sz w:val="21"/>
                <w:szCs w:val="21"/>
                <w:lang w:val="en-US"/>
              </w:rPr>
              <w:t>）表</w:t>
            </w:r>
            <w:r>
              <w:rPr>
                <w:rFonts w:hint="eastAsia"/>
                <w:sz w:val="21"/>
                <w:szCs w:val="21"/>
                <w:lang w:val="en-US"/>
              </w:rPr>
              <w:t>1</w:t>
            </w:r>
            <w:r>
              <w:rPr>
                <w:rFonts w:hint="eastAsia"/>
                <w:sz w:val="21"/>
                <w:szCs w:val="21"/>
                <w:lang w:val="en-US"/>
              </w:rPr>
              <w:t>中</w:t>
            </w:r>
            <w:r>
              <w:rPr>
                <w:rFonts w:hint="eastAsia"/>
                <w:sz w:val="21"/>
                <w:szCs w:val="21"/>
                <w:lang w:val="en-US"/>
              </w:rPr>
              <w:t>VOCs</w:t>
            </w:r>
            <w:r>
              <w:rPr>
                <w:rFonts w:hint="eastAsia"/>
                <w:sz w:val="21"/>
                <w:szCs w:val="21"/>
                <w:lang w:val="en-US"/>
              </w:rPr>
              <w:t>标准限值要求</w:t>
            </w:r>
          </w:p>
        </w:tc>
      </w:tr>
      <w:tr w:rsidR="009D2B2C">
        <w:trPr>
          <w:trHeight w:val="522"/>
        </w:trPr>
        <w:tc>
          <w:tcPr>
            <w:tcW w:w="536" w:type="pct"/>
            <w:vMerge/>
            <w:vAlign w:val="center"/>
          </w:tcPr>
          <w:p w:rsidR="009D2B2C" w:rsidRDefault="009D2B2C">
            <w:pPr>
              <w:spacing w:line="240" w:lineRule="auto"/>
              <w:ind w:firstLineChars="0" w:firstLine="0"/>
              <w:jc w:val="center"/>
              <w:rPr>
                <w:sz w:val="21"/>
                <w:szCs w:val="21"/>
              </w:rPr>
            </w:pPr>
          </w:p>
        </w:tc>
        <w:tc>
          <w:tcPr>
            <w:tcW w:w="1234" w:type="pct"/>
            <w:vMerge w:val="restart"/>
            <w:vAlign w:val="center"/>
          </w:tcPr>
          <w:p w:rsidR="009D2B2C" w:rsidRDefault="005C6373">
            <w:pPr>
              <w:spacing w:line="240" w:lineRule="auto"/>
              <w:ind w:firstLineChars="0" w:firstLine="0"/>
              <w:jc w:val="center"/>
              <w:rPr>
                <w:sz w:val="21"/>
                <w:szCs w:val="21"/>
                <w:lang w:val="en-US"/>
              </w:rPr>
            </w:pPr>
            <w:r>
              <w:rPr>
                <w:rFonts w:cs="Times New Roman"/>
                <w:sz w:val="21"/>
                <w:szCs w:val="21"/>
                <w:lang w:val="en-US"/>
              </w:rPr>
              <w:t>DA002</w:t>
            </w:r>
            <w:r>
              <w:rPr>
                <w:rFonts w:cs="Times New Roman"/>
                <w:sz w:val="21"/>
                <w:szCs w:val="21"/>
                <w:lang w:val="en-US"/>
              </w:rPr>
              <w:t>排气筒</w:t>
            </w:r>
          </w:p>
        </w:tc>
        <w:tc>
          <w:tcPr>
            <w:tcW w:w="886"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颗粒物</w:t>
            </w:r>
          </w:p>
        </w:tc>
        <w:tc>
          <w:tcPr>
            <w:tcW w:w="886" w:type="pct"/>
            <w:vMerge w:val="restar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过滤棉</w:t>
            </w:r>
            <w:r>
              <w:rPr>
                <w:rFonts w:hint="eastAsia"/>
                <w:sz w:val="21"/>
                <w:szCs w:val="21"/>
                <w:lang w:val="en-US"/>
              </w:rPr>
              <w:t>+</w:t>
            </w:r>
            <w:r>
              <w:rPr>
                <w:rFonts w:hint="eastAsia"/>
                <w:sz w:val="21"/>
                <w:szCs w:val="21"/>
                <w:lang w:val="en-US"/>
              </w:rPr>
              <w:t>活性炭吸附装置</w:t>
            </w:r>
            <w:r>
              <w:rPr>
                <w:rFonts w:hint="eastAsia"/>
                <w:sz w:val="21"/>
                <w:szCs w:val="21"/>
                <w:lang w:val="en-US"/>
              </w:rPr>
              <w:t>+15m</w:t>
            </w:r>
            <w:r>
              <w:rPr>
                <w:rFonts w:hint="eastAsia"/>
                <w:sz w:val="21"/>
                <w:szCs w:val="21"/>
                <w:lang w:val="en-US"/>
              </w:rPr>
              <w:t>高排气筒</w:t>
            </w:r>
          </w:p>
        </w:tc>
        <w:tc>
          <w:tcPr>
            <w:tcW w:w="1455" w:type="pct"/>
            <w:vMerge/>
            <w:vAlign w:val="center"/>
          </w:tcPr>
          <w:p w:rsidR="009D2B2C" w:rsidRDefault="009D2B2C">
            <w:pPr>
              <w:spacing w:line="240" w:lineRule="auto"/>
              <w:ind w:firstLineChars="0" w:firstLine="0"/>
              <w:jc w:val="center"/>
              <w:rPr>
                <w:sz w:val="21"/>
                <w:szCs w:val="21"/>
              </w:rPr>
            </w:pPr>
          </w:p>
        </w:tc>
      </w:tr>
      <w:tr w:rsidR="009D2B2C">
        <w:trPr>
          <w:trHeight w:val="283"/>
        </w:trPr>
        <w:tc>
          <w:tcPr>
            <w:tcW w:w="536" w:type="pct"/>
            <w:vMerge/>
            <w:vAlign w:val="center"/>
          </w:tcPr>
          <w:p w:rsidR="009D2B2C" w:rsidRDefault="009D2B2C">
            <w:pPr>
              <w:spacing w:line="240" w:lineRule="auto"/>
              <w:ind w:firstLineChars="0" w:firstLine="0"/>
              <w:jc w:val="center"/>
              <w:rPr>
                <w:sz w:val="21"/>
                <w:szCs w:val="21"/>
              </w:rPr>
            </w:pPr>
          </w:p>
        </w:tc>
        <w:tc>
          <w:tcPr>
            <w:tcW w:w="1234" w:type="pct"/>
            <w:vMerge/>
            <w:vAlign w:val="center"/>
          </w:tcPr>
          <w:p w:rsidR="009D2B2C" w:rsidRDefault="009D2B2C">
            <w:pPr>
              <w:spacing w:line="240" w:lineRule="auto"/>
              <w:ind w:firstLineChars="0" w:firstLine="0"/>
              <w:jc w:val="center"/>
              <w:rPr>
                <w:sz w:val="21"/>
                <w:szCs w:val="21"/>
              </w:rPr>
            </w:pPr>
          </w:p>
        </w:tc>
        <w:tc>
          <w:tcPr>
            <w:tcW w:w="886"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VOCs</w:t>
            </w:r>
          </w:p>
        </w:tc>
        <w:tc>
          <w:tcPr>
            <w:tcW w:w="886" w:type="pct"/>
            <w:vMerge/>
            <w:vAlign w:val="center"/>
          </w:tcPr>
          <w:p w:rsidR="009D2B2C" w:rsidRDefault="009D2B2C">
            <w:pPr>
              <w:spacing w:line="240" w:lineRule="auto"/>
              <w:ind w:firstLineChars="0" w:firstLine="0"/>
              <w:jc w:val="center"/>
              <w:rPr>
                <w:sz w:val="21"/>
                <w:szCs w:val="21"/>
              </w:rPr>
            </w:pPr>
          </w:p>
        </w:tc>
        <w:tc>
          <w:tcPr>
            <w:tcW w:w="1455" w:type="pct"/>
            <w:vMerge/>
            <w:vAlign w:val="center"/>
          </w:tcPr>
          <w:p w:rsidR="009D2B2C" w:rsidRDefault="009D2B2C">
            <w:pPr>
              <w:spacing w:line="240" w:lineRule="auto"/>
              <w:ind w:firstLineChars="0" w:firstLine="0"/>
              <w:jc w:val="center"/>
              <w:rPr>
                <w:sz w:val="21"/>
                <w:szCs w:val="21"/>
              </w:rPr>
            </w:pPr>
          </w:p>
        </w:tc>
      </w:tr>
      <w:tr w:rsidR="009D2B2C">
        <w:trPr>
          <w:trHeight w:val="283"/>
        </w:trPr>
        <w:tc>
          <w:tcPr>
            <w:tcW w:w="536" w:type="pct"/>
            <w:vMerge/>
            <w:vAlign w:val="center"/>
          </w:tcPr>
          <w:p w:rsidR="009D2B2C" w:rsidRDefault="009D2B2C">
            <w:pPr>
              <w:spacing w:line="240" w:lineRule="auto"/>
              <w:ind w:firstLineChars="0" w:firstLine="0"/>
              <w:jc w:val="center"/>
              <w:rPr>
                <w:sz w:val="21"/>
                <w:szCs w:val="21"/>
              </w:rPr>
            </w:pPr>
          </w:p>
        </w:tc>
        <w:tc>
          <w:tcPr>
            <w:tcW w:w="1234" w:type="pct"/>
            <w:vAlign w:val="center"/>
          </w:tcPr>
          <w:p w:rsidR="009D2B2C" w:rsidRDefault="005C6373">
            <w:pPr>
              <w:spacing w:line="240" w:lineRule="auto"/>
              <w:ind w:firstLineChars="0" w:firstLine="0"/>
              <w:jc w:val="center"/>
              <w:rPr>
                <w:sz w:val="21"/>
                <w:szCs w:val="21"/>
                <w:lang w:val="en-US"/>
              </w:rPr>
            </w:pPr>
            <w:r>
              <w:rPr>
                <w:rFonts w:cs="Times New Roman"/>
                <w:sz w:val="21"/>
                <w:szCs w:val="21"/>
                <w:lang w:val="en-US"/>
              </w:rPr>
              <w:t>DA003</w:t>
            </w:r>
            <w:r>
              <w:rPr>
                <w:rFonts w:cs="Times New Roman"/>
                <w:sz w:val="21"/>
                <w:szCs w:val="21"/>
                <w:lang w:val="en-US"/>
              </w:rPr>
              <w:t>排气筒</w:t>
            </w:r>
          </w:p>
        </w:tc>
        <w:tc>
          <w:tcPr>
            <w:tcW w:w="886"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VOCs</w:t>
            </w:r>
          </w:p>
        </w:tc>
        <w:tc>
          <w:tcPr>
            <w:tcW w:w="886"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活性炭吸附装置</w:t>
            </w:r>
            <w:r>
              <w:rPr>
                <w:rFonts w:hint="eastAsia"/>
                <w:sz w:val="21"/>
                <w:szCs w:val="21"/>
                <w:lang w:val="en-US"/>
              </w:rPr>
              <w:t>+15m</w:t>
            </w:r>
            <w:r>
              <w:rPr>
                <w:rFonts w:hint="eastAsia"/>
                <w:sz w:val="21"/>
                <w:szCs w:val="21"/>
                <w:lang w:val="en-US"/>
              </w:rPr>
              <w:t>高排气筒</w:t>
            </w:r>
          </w:p>
        </w:tc>
        <w:tc>
          <w:tcPr>
            <w:tcW w:w="1455" w:type="pct"/>
            <w:vMerge/>
            <w:vAlign w:val="center"/>
          </w:tcPr>
          <w:p w:rsidR="009D2B2C" w:rsidRDefault="009D2B2C">
            <w:pPr>
              <w:spacing w:line="240" w:lineRule="auto"/>
              <w:ind w:firstLineChars="0" w:firstLine="0"/>
              <w:jc w:val="center"/>
              <w:rPr>
                <w:sz w:val="21"/>
                <w:szCs w:val="21"/>
              </w:rPr>
            </w:pPr>
          </w:p>
        </w:tc>
      </w:tr>
      <w:tr w:rsidR="009D2B2C">
        <w:trPr>
          <w:trHeight w:val="2223"/>
        </w:trPr>
        <w:tc>
          <w:tcPr>
            <w:tcW w:w="536" w:type="pct"/>
            <w:vMerge/>
            <w:vAlign w:val="center"/>
          </w:tcPr>
          <w:p w:rsidR="009D2B2C" w:rsidRDefault="009D2B2C">
            <w:pPr>
              <w:spacing w:line="240" w:lineRule="auto"/>
              <w:ind w:firstLineChars="0" w:firstLine="0"/>
              <w:jc w:val="center"/>
              <w:rPr>
                <w:sz w:val="21"/>
                <w:szCs w:val="21"/>
              </w:rPr>
            </w:pPr>
          </w:p>
        </w:tc>
        <w:tc>
          <w:tcPr>
            <w:tcW w:w="1234" w:type="pct"/>
            <w:vMerge w:val="restar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厂界</w:t>
            </w:r>
          </w:p>
        </w:tc>
        <w:tc>
          <w:tcPr>
            <w:tcW w:w="886"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颗粒物</w:t>
            </w:r>
          </w:p>
        </w:tc>
        <w:tc>
          <w:tcPr>
            <w:tcW w:w="886" w:type="pct"/>
            <w:vMerge w:val="restar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车间密闭</w:t>
            </w:r>
          </w:p>
        </w:tc>
        <w:tc>
          <w:tcPr>
            <w:tcW w:w="1455" w:type="pct"/>
            <w:vMerge w:val="restar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厂界无组织颗粒物排放浓度执行《大气污染物综合排放标准》（</w:t>
            </w:r>
            <w:r>
              <w:rPr>
                <w:rFonts w:hint="eastAsia"/>
                <w:sz w:val="21"/>
                <w:szCs w:val="21"/>
                <w:lang w:val="en-US"/>
              </w:rPr>
              <w:t>GB16297-1996</w:t>
            </w:r>
            <w:r>
              <w:rPr>
                <w:rFonts w:hint="eastAsia"/>
                <w:sz w:val="21"/>
                <w:szCs w:val="21"/>
                <w:lang w:val="en-US"/>
              </w:rPr>
              <w:t>）；</w:t>
            </w:r>
            <w:r>
              <w:rPr>
                <w:rFonts w:hint="eastAsia"/>
                <w:sz w:val="21"/>
                <w:szCs w:val="21"/>
                <w:lang w:val="en-US"/>
              </w:rPr>
              <w:t xml:space="preserve"> </w:t>
            </w:r>
            <w:r>
              <w:rPr>
                <w:rFonts w:hint="eastAsia"/>
                <w:sz w:val="21"/>
                <w:szCs w:val="21"/>
                <w:lang w:val="en-US"/>
              </w:rPr>
              <w:t>厂界无组织</w:t>
            </w:r>
            <w:r>
              <w:rPr>
                <w:rFonts w:hint="eastAsia"/>
                <w:sz w:val="21"/>
                <w:szCs w:val="21"/>
                <w:lang w:val="en-US"/>
              </w:rPr>
              <w:t>VOCs</w:t>
            </w:r>
            <w:r>
              <w:rPr>
                <w:rFonts w:hint="eastAsia"/>
                <w:sz w:val="21"/>
                <w:szCs w:val="21"/>
                <w:lang w:val="en-US"/>
              </w:rPr>
              <w:t>排放浓度执行</w:t>
            </w:r>
            <w:r>
              <w:rPr>
                <w:rFonts w:cs="Times New Roman"/>
                <w:sz w:val="21"/>
                <w:szCs w:val="21"/>
              </w:rPr>
              <w:t>《挥发性有机物排放标准</w:t>
            </w:r>
            <w:r>
              <w:rPr>
                <w:rFonts w:cs="Times New Roman"/>
                <w:sz w:val="21"/>
                <w:szCs w:val="21"/>
              </w:rPr>
              <w:t xml:space="preserve"> </w:t>
            </w:r>
            <w:r>
              <w:rPr>
                <w:rFonts w:cs="Times New Roman"/>
                <w:sz w:val="21"/>
                <w:szCs w:val="21"/>
              </w:rPr>
              <w:t>第</w:t>
            </w:r>
            <w:r>
              <w:rPr>
                <w:rFonts w:cs="Times New Roman" w:hint="eastAsia"/>
                <w:sz w:val="21"/>
                <w:szCs w:val="21"/>
                <w:lang w:val="en-US"/>
              </w:rPr>
              <w:t>3</w:t>
            </w:r>
            <w:r>
              <w:rPr>
                <w:rFonts w:cs="Times New Roman"/>
                <w:sz w:val="21"/>
                <w:szCs w:val="21"/>
              </w:rPr>
              <w:t>部分：</w:t>
            </w:r>
            <w:r>
              <w:rPr>
                <w:rFonts w:cs="Times New Roman" w:hint="eastAsia"/>
                <w:sz w:val="21"/>
                <w:szCs w:val="21"/>
                <w:lang w:val="en-US"/>
              </w:rPr>
              <w:t>家具制造业</w:t>
            </w:r>
            <w:r>
              <w:rPr>
                <w:rFonts w:cs="Times New Roman"/>
                <w:sz w:val="21"/>
                <w:szCs w:val="21"/>
              </w:rPr>
              <w:t>》（</w:t>
            </w:r>
            <w:r>
              <w:rPr>
                <w:rFonts w:cs="Times New Roman"/>
                <w:sz w:val="21"/>
                <w:szCs w:val="21"/>
              </w:rPr>
              <w:t>DB37/2801.</w:t>
            </w:r>
            <w:r>
              <w:rPr>
                <w:rFonts w:cs="Times New Roman" w:hint="eastAsia"/>
                <w:sz w:val="21"/>
                <w:szCs w:val="21"/>
                <w:lang w:val="en-US"/>
              </w:rPr>
              <w:t>3</w:t>
            </w:r>
            <w:r>
              <w:rPr>
                <w:rFonts w:cs="Times New Roman"/>
                <w:sz w:val="21"/>
                <w:szCs w:val="21"/>
              </w:rPr>
              <w:t>—201</w:t>
            </w:r>
            <w:r>
              <w:rPr>
                <w:rFonts w:cs="Times New Roman" w:hint="eastAsia"/>
                <w:sz w:val="21"/>
                <w:szCs w:val="21"/>
                <w:lang w:val="en-US"/>
              </w:rPr>
              <w:t>7</w:t>
            </w:r>
            <w:r>
              <w:rPr>
                <w:rFonts w:cs="Times New Roman"/>
                <w:sz w:val="21"/>
                <w:szCs w:val="21"/>
              </w:rPr>
              <w:t>）</w:t>
            </w:r>
            <w:r>
              <w:rPr>
                <w:rFonts w:cs="Times New Roman"/>
                <w:sz w:val="21"/>
                <w:szCs w:val="21"/>
                <w:lang w:val="en-US"/>
              </w:rPr>
              <w:t>表</w:t>
            </w:r>
            <w:r>
              <w:rPr>
                <w:rFonts w:cs="Times New Roman"/>
                <w:sz w:val="21"/>
                <w:szCs w:val="21"/>
                <w:lang w:val="en-US"/>
              </w:rPr>
              <w:t>2</w:t>
            </w:r>
            <w:r>
              <w:rPr>
                <w:rFonts w:cs="Times New Roman"/>
                <w:sz w:val="21"/>
                <w:szCs w:val="21"/>
                <w:lang w:val="en-US"/>
              </w:rPr>
              <w:t>厂界监控点浓度限值标准</w:t>
            </w:r>
            <w:r>
              <w:rPr>
                <w:rFonts w:cs="Times New Roman" w:hint="eastAsia"/>
                <w:sz w:val="21"/>
                <w:szCs w:val="21"/>
                <w:lang w:val="en-US"/>
              </w:rPr>
              <w:t>；</w:t>
            </w:r>
            <w:r>
              <w:rPr>
                <w:rFonts w:hint="eastAsia"/>
                <w:sz w:val="21"/>
                <w:szCs w:val="21"/>
                <w:lang w:val="en-US"/>
              </w:rPr>
              <w:t>厂内</w:t>
            </w:r>
            <w:r>
              <w:rPr>
                <w:rFonts w:hint="eastAsia"/>
                <w:sz w:val="21"/>
                <w:szCs w:val="21"/>
                <w:lang w:val="en-US"/>
              </w:rPr>
              <w:t>VOCs</w:t>
            </w:r>
            <w:r>
              <w:rPr>
                <w:rFonts w:hint="eastAsia"/>
                <w:sz w:val="21"/>
                <w:szCs w:val="21"/>
                <w:lang w:val="en-US"/>
              </w:rPr>
              <w:t>排放浓度执行《挥发性有机物无组织排放控制标准》（</w:t>
            </w:r>
            <w:r>
              <w:rPr>
                <w:sz w:val="21"/>
                <w:szCs w:val="21"/>
                <w:lang w:val="en-US"/>
              </w:rPr>
              <w:t>GB37822-2019</w:t>
            </w:r>
            <w:r>
              <w:rPr>
                <w:rFonts w:hint="eastAsia"/>
                <w:sz w:val="21"/>
                <w:szCs w:val="21"/>
                <w:lang w:val="en-US"/>
              </w:rPr>
              <w:t>）</w:t>
            </w:r>
          </w:p>
        </w:tc>
      </w:tr>
      <w:tr w:rsidR="009D2B2C">
        <w:trPr>
          <w:trHeight w:val="283"/>
        </w:trPr>
        <w:tc>
          <w:tcPr>
            <w:tcW w:w="536" w:type="pct"/>
            <w:vMerge/>
            <w:vAlign w:val="center"/>
          </w:tcPr>
          <w:p w:rsidR="009D2B2C" w:rsidRDefault="009D2B2C">
            <w:pPr>
              <w:spacing w:line="240" w:lineRule="auto"/>
              <w:ind w:firstLineChars="0" w:firstLine="0"/>
              <w:jc w:val="center"/>
              <w:rPr>
                <w:sz w:val="21"/>
                <w:szCs w:val="21"/>
              </w:rPr>
            </w:pPr>
          </w:p>
        </w:tc>
        <w:tc>
          <w:tcPr>
            <w:tcW w:w="1234" w:type="pct"/>
            <w:vMerge/>
            <w:vAlign w:val="center"/>
          </w:tcPr>
          <w:p w:rsidR="009D2B2C" w:rsidRDefault="009D2B2C">
            <w:pPr>
              <w:spacing w:line="240" w:lineRule="auto"/>
              <w:ind w:firstLineChars="0" w:firstLine="0"/>
              <w:jc w:val="center"/>
              <w:rPr>
                <w:sz w:val="21"/>
                <w:szCs w:val="21"/>
                <w:lang w:val="en-US"/>
              </w:rPr>
            </w:pPr>
          </w:p>
        </w:tc>
        <w:tc>
          <w:tcPr>
            <w:tcW w:w="886"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VOCs</w:t>
            </w:r>
          </w:p>
        </w:tc>
        <w:tc>
          <w:tcPr>
            <w:tcW w:w="886" w:type="pct"/>
            <w:vMerge/>
            <w:vAlign w:val="center"/>
          </w:tcPr>
          <w:p w:rsidR="009D2B2C" w:rsidRDefault="009D2B2C">
            <w:pPr>
              <w:spacing w:line="240" w:lineRule="auto"/>
              <w:ind w:firstLineChars="0" w:firstLine="0"/>
              <w:jc w:val="center"/>
              <w:rPr>
                <w:sz w:val="21"/>
                <w:szCs w:val="21"/>
              </w:rPr>
            </w:pPr>
          </w:p>
        </w:tc>
        <w:tc>
          <w:tcPr>
            <w:tcW w:w="1455" w:type="pct"/>
            <w:vMerge/>
            <w:vAlign w:val="center"/>
          </w:tcPr>
          <w:p w:rsidR="009D2B2C" w:rsidRDefault="009D2B2C">
            <w:pPr>
              <w:spacing w:line="240" w:lineRule="auto"/>
              <w:ind w:firstLineChars="0" w:firstLine="0"/>
              <w:jc w:val="center"/>
              <w:rPr>
                <w:sz w:val="21"/>
                <w:szCs w:val="21"/>
              </w:rPr>
            </w:pPr>
          </w:p>
        </w:tc>
      </w:tr>
      <w:tr w:rsidR="009D2B2C">
        <w:trPr>
          <w:trHeight w:val="453"/>
        </w:trPr>
        <w:tc>
          <w:tcPr>
            <w:tcW w:w="536" w:type="pct"/>
            <w:vMerge w:val="restar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地表水环境</w:t>
            </w:r>
          </w:p>
        </w:tc>
        <w:tc>
          <w:tcPr>
            <w:tcW w:w="1234" w:type="pct"/>
            <w:vMerge w:val="restar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职工生活污水</w:t>
            </w:r>
          </w:p>
        </w:tc>
        <w:tc>
          <w:tcPr>
            <w:tcW w:w="886"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COD</w:t>
            </w:r>
          </w:p>
        </w:tc>
        <w:tc>
          <w:tcPr>
            <w:tcW w:w="886" w:type="pct"/>
            <w:vMerge w:val="restar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经化粪池</w:t>
            </w:r>
            <w:r>
              <w:rPr>
                <w:rFonts w:hint="eastAsia"/>
                <w:sz w:val="21"/>
                <w:szCs w:val="21"/>
                <w:lang w:val="en-US"/>
              </w:rPr>
              <w:t>暂存，定期清运用作农肥</w:t>
            </w:r>
          </w:p>
        </w:tc>
        <w:tc>
          <w:tcPr>
            <w:tcW w:w="1455" w:type="pct"/>
            <w:vMerge w:val="restar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w:t>
            </w:r>
          </w:p>
        </w:tc>
      </w:tr>
      <w:tr w:rsidR="009D2B2C">
        <w:trPr>
          <w:trHeight w:val="90"/>
        </w:trPr>
        <w:tc>
          <w:tcPr>
            <w:tcW w:w="536" w:type="pct"/>
            <w:vMerge/>
            <w:vAlign w:val="center"/>
          </w:tcPr>
          <w:p w:rsidR="009D2B2C" w:rsidRDefault="009D2B2C">
            <w:pPr>
              <w:spacing w:line="240" w:lineRule="auto"/>
              <w:ind w:firstLineChars="0" w:firstLine="0"/>
              <w:jc w:val="center"/>
              <w:rPr>
                <w:sz w:val="21"/>
                <w:szCs w:val="21"/>
              </w:rPr>
            </w:pPr>
          </w:p>
        </w:tc>
        <w:tc>
          <w:tcPr>
            <w:tcW w:w="1234" w:type="pct"/>
            <w:vMerge/>
            <w:vAlign w:val="center"/>
          </w:tcPr>
          <w:p w:rsidR="009D2B2C" w:rsidRDefault="009D2B2C">
            <w:pPr>
              <w:spacing w:line="240" w:lineRule="auto"/>
              <w:ind w:firstLineChars="0" w:firstLine="0"/>
              <w:jc w:val="center"/>
              <w:rPr>
                <w:sz w:val="21"/>
                <w:szCs w:val="21"/>
              </w:rPr>
            </w:pPr>
          </w:p>
        </w:tc>
        <w:tc>
          <w:tcPr>
            <w:tcW w:w="886" w:type="pct"/>
            <w:vAlign w:val="center"/>
          </w:tcPr>
          <w:p w:rsidR="009D2B2C" w:rsidRDefault="005C6373">
            <w:pPr>
              <w:spacing w:line="240" w:lineRule="auto"/>
              <w:ind w:firstLineChars="0" w:firstLine="0"/>
              <w:jc w:val="center"/>
              <w:rPr>
                <w:sz w:val="21"/>
                <w:szCs w:val="21"/>
                <w:vertAlign w:val="subscript"/>
                <w:lang w:val="en-US"/>
              </w:rPr>
            </w:pPr>
            <w:r>
              <w:rPr>
                <w:rFonts w:hint="eastAsia"/>
                <w:sz w:val="21"/>
                <w:szCs w:val="21"/>
                <w:lang w:val="en-US"/>
              </w:rPr>
              <w:t>NH</w:t>
            </w:r>
            <w:r>
              <w:rPr>
                <w:rFonts w:hint="eastAsia"/>
                <w:sz w:val="21"/>
                <w:szCs w:val="21"/>
                <w:vertAlign w:val="subscript"/>
                <w:lang w:val="en-US"/>
              </w:rPr>
              <w:t>3</w:t>
            </w:r>
            <w:r>
              <w:rPr>
                <w:rFonts w:hint="eastAsia"/>
                <w:sz w:val="21"/>
                <w:szCs w:val="21"/>
                <w:lang w:val="en-US"/>
              </w:rPr>
              <w:t>-N</w:t>
            </w:r>
          </w:p>
        </w:tc>
        <w:tc>
          <w:tcPr>
            <w:tcW w:w="886" w:type="pct"/>
            <w:vMerge/>
            <w:vAlign w:val="center"/>
          </w:tcPr>
          <w:p w:rsidR="009D2B2C" w:rsidRDefault="009D2B2C">
            <w:pPr>
              <w:spacing w:line="240" w:lineRule="auto"/>
              <w:ind w:firstLineChars="0" w:firstLine="0"/>
              <w:jc w:val="center"/>
              <w:rPr>
                <w:sz w:val="21"/>
                <w:szCs w:val="21"/>
                <w:lang w:val="en-US"/>
              </w:rPr>
            </w:pPr>
          </w:p>
        </w:tc>
        <w:tc>
          <w:tcPr>
            <w:tcW w:w="1455" w:type="pct"/>
            <w:vMerge/>
            <w:vAlign w:val="center"/>
          </w:tcPr>
          <w:p w:rsidR="009D2B2C" w:rsidRDefault="009D2B2C">
            <w:pPr>
              <w:spacing w:line="240" w:lineRule="auto"/>
              <w:ind w:firstLineChars="0" w:firstLine="0"/>
              <w:jc w:val="center"/>
              <w:rPr>
                <w:sz w:val="21"/>
                <w:szCs w:val="21"/>
                <w:lang w:val="en-US"/>
              </w:rPr>
            </w:pPr>
          </w:p>
        </w:tc>
      </w:tr>
      <w:tr w:rsidR="009D2B2C">
        <w:trPr>
          <w:trHeight w:val="283"/>
        </w:trPr>
        <w:tc>
          <w:tcPr>
            <w:tcW w:w="536"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声环境</w:t>
            </w:r>
          </w:p>
        </w:tc>
        <w:tc>
          <w:tcPr>
            <w:tcW w:w="1234"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单片锯、万能摇臂锯、细木工带锯机以及精密数控雕刻机等</w:t>
            </w:r>
          </w:p>
        </w:tc>
        <w:tc>
          <w:tcPr>
            <w:tcW w:w="886"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连续等效</w:t>
            </w:r>
            <w:r>
              <w:rPr>
                <w:rFonts w:hint="eastAsia"/>
                <w:sz w:val="21"/>
                <w:szCs w:val="21"/>
                <w:lang w:val="en-US"/>
              </w:rPr>
              <w:t>A</w:t>
            </w:r>
            <w:r>
              <w:rPr>
                <w:rFonts w:hint="eastAsia"/>
                <w:sz w:val="21"/>
                <w:szCs w:val="21"/>
                <w:lang w:val="en-US"/>
              </w:rPr>
              <w:t>声级</w:t>
            </w:r>
          </w:p>
        </w:tc>
        <w:tc>
          <w:tcPr>
            <w:tcW w:w="886"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隔声门窗，车间墙体采用吸声材料等，并优先选用低噪声设备，安装减震基础进行阻隔减震</w:t>
            </w:r>
          </w:p>
        </w:tc>
        <w:tc>
          <w:tcPr>
            <w:tcW w:w="1455"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《工业企业厂界环境噪声排放标准》（</w:t>
            </w:r>
            <w:r>
              <w:rPr>
                <w:rFonts w:hint="eastAsia"/>
                <w:sz w:val="21"/>
                <w:szCs w:val="21"/>
                <w:lang w:val="en-US"/>
              </w:rPr>
              <w:t>GB12348-2008</w:t>
            </w:r>
            <w:r>
              <w:rPr>
                <w:rFonts w:hint="eastAsia"/>
                <w:sz w:val="21"/>
                <w:szCs w:val="21"/>
                <w:lang w:val="en-US"/>
              </w:rPr>
              <w:t>）</w:t>
            </w:r>
          </w:p>
        </w:tc>
      </w:tr>
      <w:tr w:rsidR="009D2B2C">
        <w:trPr>
          <w:trHeight w:val="283"/>
        </w:trPr>
        <w:tc>
          <w:tcPr>
            <w:tcW w:w="536" w:type="pct"/>
            <w:vMerge w:val="restart"/>
            <w:vAlign w:val="center"/>
          </w:tcPr>
          <w:p w:rsidR="009D2B2C" w:rsidRDefault="005C6373">
            <w:pPr>
              <w:spacing w:line="240" w:lineRule="auto"/>
              <w:ind w:firstLineChars="0" w:firstLine="0"/>
              <w:jc w:val="center"/>
              <w:rPr>
                <w:sz w:val="21"/>
                <w:szCs w:val="21"/>
              </w:rPr>
            </w:pPr>
            <w:r>
              <w:rPr>
                <w:rFonts w:hint="eastAsia"/>
                <w:sz w:val="21"/>
                <w:szCs w:val="21"/>
                <w:lang w:val="en-US"/>
              </w:rPr>
              <w:t>固体废物</w:t>
            </w:r>
          </w:p>
        </w:tc>
        <w:tc>
          <w:tcPr>
            <w:tcW w:w="1234" w:type="pct"/>
            <w:vAlign w:val="center"/>
          </w:tcPr>
          <w:p w:rsidR="009D2B2C" w:rsidRDefault="005C6373">
            <w:pPr>
              <w:pStyle w:val="111"/>
              <w:autoSpaceDE/>
              <w:autoSpaceDN/>
              <w:spacing w:line="240" w:lineRule="auto"/>
              <w:rPr>
                <w:szCs w:val="21"/>
                <w:lang w:val="en-US"/>
              </w:rPr>
            </w:pPr>
            <w:r>
              <w:rPr>
                <w:rFonts w:hint="eastAsia"/>
                <w:szCs w:val="21"/>
                <w:lang w:val="en-US"/>
              </w:rPr>
              <w:t>边角料</w:t>
            </w:r>
          </w:p>
        </w:tc>
        <w:tc>
          <w:tcPr>
            <w:tcW w:w="1772" w:type="pct"/>
            <w:gridSpan w:val="2"/>
            <w:vMerge w:val="restart"/>
            <w:vAlign w:val="center"/>
          </w:tcPr>
          <w:p w:rsidR="009D2B2C" w:rsidRDefault="005C6373">
            <w:pPr>
              <w:spacing w:line="240" w:lineRule="auto"/>
              <w:ind w:firstLineChars="0" w:firstLine="0"/>
              <w:jc w:val="center"/>
              <w:rPr>
                <w:sz w:val="21"/>
                <w:szCs w:val="21"/>
              </w:rPr>
            </w:pPr>
            <w:r>
              <w:rPr>
                <w:sz w:val="21"/>
                <w:szCs w:val="21"/>
              </w:rPr>
              <w:t>收集后外售综合利用</w:t>
            </w:r>
          </w:p>
        </w:tc>
        <w:tc>
          <w:tcPr>
            <w:tcW w:w="1455" w:type="pct"/>
            <w:vMerge w:val="restart"/>
            <w:vAlign w:val="center"/>
          </w:tcPr>
          <w:p w:rsidR="009D2B2C" w:rsidRDefault="005C6373">
            <w:pPr>
              <w:spacing w:line="240" w:lineRule="auto"/>
              <w:ind w:firstLineChars="0" w:firstLine="0"/>
              <w:jc w:val="center"/>
              <w:rPr>
                <w:sz w:val="21"/>
                <w:szCs w:val="21"/>
              </w:rPr>
            </w:pPr>
            <w:r>
              <w:rPr>
                <w:sz w:val="21"/>
                <w:szCs w:val="21"/>
              </w:rPr>
              <w:t>《中华人民共和国固体废物污染环境防治法》</w:t>
            </w:r>
          </w:p>
        </w:tc>
      </w:tr>
      <w:tr w:rsidR="009D2B2C">
        <w:trPr>
          <w:trHeight w:val="283"/>
        </w:trPr>
        <w:tc>
          <w:tcPr>
            <w:tcW w:w="536" w:type="pct"/>
            <w:vMerge/>
            <w:vAlign w:val="center"/>
          </w:tcPr>
          <w:p w:rsidR="009D2B2C" w:rsidRDefault="009D2B2C">
            <w:pPr>
              <w:spacing w:line="240" w:lineRule="auto"/>
              <w:ind w:firstLineChars="0" w:firstLine="0"/>
              <w:jc w:val="center"/>
              <w:rPr>
                <w:sz w:val="21"/>
                <w:szCs w:val="21"/>
              </w:rPr>
            </w:pPr>
          </w:p>
        </w:tc>
        <w:tc>
          <w:tcPr>
            <w:tcW w:w="1234" w:type="pct"/>
            <w:vAlign w:val="center"/>
          </w:tcPr>
          <w:p w:rsidR="009D2B2C" w:rsidRDefault="005C6373">
            <w:pPr>
              <w:pStyle w:val="111"/>
              <w:autoSpaceDE/>
              <w:autoSpaceDN/>
              <w:spacing w:line="240" w:lineRule="auto"/>
              <w:rPr>
                <w:szCs w:val="21"/>
                <w:lang w:val="en-US"/>
              </w:rPr>
            </w:pPr>
            <w:r>
              <w:rPr>
                <w:szCs w:val="21"/>
                <w:lang w:val="en-US"/>
              </w:rPr>
              <w:t>布袋除尘器收集</w:t>
            </w:r>
            <w:r>
              <w:rPr>
                <w:rFonts w:hint="eastAsia"/>
                <w:szCs w:val="21"/>
                <w:lang w:val="en-US"/>
              </w:rPr>
              <w:t>的</w:t>
            </w:r>
            <w:r>
              <w:rPr>
                <w:szCs w:val="21"/>
                <w:lang w:val="en-US"/>
              </w:rPr>
              <w:t>粉尘</w:t>
            </w:r>
          </w:p>
        </w:tc>
        <w:tc>
          <w:tcPr>
            <w:tcW w:w="1772" w:type="pct"/>
            <w:gridSpan w:val="2"/>
            <w:vMerge/>
            <w:vAlign w:val="center"/>
          </w:tcPr>
          <w:p w:rsidR="009D2B2C" w:rsidRDefault="009D2B2C">
            <w:pPr>
              <w:spacing w:line="240" w:lineRule="auto"/>
              <w:ind w:firstLineChars="0" w:firstLine="0"/>
              <w:jc w:val="center"/>
              <w:rPr>
                <w:sz w:val="21"/>
                <w:szCs w:val="21"/>
                <w:lang w:val="en-US"/>
              </w:rPr>
            </w:pPr>
          </w:p>
        </w:tc>
        <w:tc>
          <w:tcPr>
            <w:tcW w:w="1455" w:type="pct"/>
            <w:vMerge/>
            <w:vAlign w:val="center"/>
          </w:tcPr>
          <w:p w:rsidR="009D2B2C" w:rsidRDefault="009D2B2C">
            <w:pPr>
              <w:spacing w:line="240" w:lineRule="auto"/>
              <w:ind w:firstLineChars="0" w:firstLine="0"/>
              <w:jc w:val="center"/>
              <w:rPr>
                <w:sz w:val="21"/>
                <w:szCs w:val="21"/>
              </w:rPr>
            </w:pPr>
          </w:p>
        </w:tc>
      </w:tr>
      <w:tr w:rsidR="009D2B2C">
        <w:trPr>
          <w:trHeight w:val="283"/>
        </w:trPr>
        <w:tc>
          <w:tcPr>
            <w:tcW w:w="536" w:type="pct"/>
            <w:vMerge/>
            <w:vAlign w:val="center"/>
          </w:tcPr>
          <w:p w:rsidR="009D2B2C" w:rsidRDefault="009D2B2C">
            <w:pPr>
              <w:spacing w:line="240" w:lineRule="auto"/>
              <w:ind w:firstLineChars="0" w:firstLine="0"/>
              <w:jc w:val="center"/>
              <w:rPr>
                <w:sz w:val="21"/>
                <w:szCs w:val="21"/>
              </w:rPr>
            </w:pPr>
          </w:p>
        </w:tc>
        <w:tc>
          <w:tcPr>
            <w:tcW w:w="1234" w:type="pct"/>
            <w:vAlign w:val="center"/>
          </w:tcPr>
          <w:p w:rsidR="009D2B2C" w:rsidRDefault="005C6373">
            <w:pPr>
              <w:pStyle w:val="111"/>
              <w:autoSpaceDE/>
              <w:autoSpaceDN/>
              <w:spacing w:line="240" w:lineRule="auto"/>
              <w:rPr>
                <w:szCs w:val="21"/>
                <w:lang w:val="en-US"/>
              </w:rPr>
            </w:pPr>
            <w:r>
              <w:rPr>
                <w:rFonts w:hint="eastAsia"/>
                <w:szCs w:val="21"/>
                <w:lang w:val="en-US"/>
              </w:rPr>
              <w:t>废包装物</w:t>
            </w:r>
          </w:p>
        </w:tc>
        <w:tc>
          <w:tcPr>
            <w:tcW w:w="1772" w:type="pct"/>
            <w:gridSpan w:val="2"/>
            <w:vMerge/>
            <w:vAlign w:val="center"/>
          </w:tcPr>
          <w:p w:rsidR="009D2B2C" w:rsidRDefault="009D2B2C">
            <w:pPr>
              <w:spacing w:line="240" w:lineRule="auto"/>
              <w:ind w:firstLineChars="0" w:firstLine="0"/>
              <w:jc w:val="center"/>
              <w:rPr>
                <w:sz w:val="21"/>
                <w:szCs w:val="21"/>
                <w:lang w:val="en-US"/>
              </w:rPr>
            </w:pPr>
          </w:p>
        </w:tc>
        <w:tc>
          <w:tcPr>
            <w:tcW w:w="1455" w:type="pct"/>
            <w:vMerge/>
            <w:vAlign w:val="center"/>
          </w:tcPr>
          <w:p w:rsidR="009D2B2C" w:rsidRDefault="009D2B2C">
            <w:pPr>
              <w:spacing w:line="240" w:lineRule="auto"/>
              <w:ind w:firstLineChars="0" w:firstLine="0"/>
              <w:jc w:val="center"/>
              <w:rPr>
                <w:sz w:val="21"/>
                <w:szCs w:val="21"/>
              </w:rPr>
            </w:pPr>
          </w:p>
        </w:tc>
      </w:tr>
      <w:tr w:rsidR="009D2B2C">
        <w:trPr>
          <w:trHeight w:val="283"/>
        </w:trPr>
        <w:tc>
          <w:tcPr>
            <w:tcW w:w="536" w:type="pct"/>
            <w:vMerge/>
            <w:vAlign w:val="center"/>
          </w:tcPr>
          <w:p w:rsidR="009D2B2C" w:rsidRDefault="009D2B2C">
            <w:pPr>
              <w:spacing w:line="240" w:lineRule="auto"/>
              <w:ind w:firstLineChars="0" w:firstLine="0"/>
              <w:jc w:val="center"/>
              <w:rPr>
                <w:sz w:val="21"/>
                <w:szCs w:val="21"/>
              </w:rPr>
            </w:pPr>
          </w:p>
        </w:tc>
        <w:tc>
          <w:tcPr>
            <w:tcW w:w="1234" w:type="pct"/>
            <w:vAlign w:val="center"/>
          </w:tcPr>
          <w:p w:rsidR="009D2B2C" w:rsidRDefault="005C6373">
            <w:pPr>
              <w:pStyle w:val="111"/>
              <w:autoSpaceDE/>
              <w:autoSpaceDN/>
              <w:spacing w:line="240" w:lineRule="auto"/>
              <w:rPr>
                <w:szCs w:val="21"/>
                <w:lang w:val="en-US"/>
              </w:rPr>
            </w:pPr>
            <w:r>
              <w:rPr>
                <w:rFonts w:hint="eastAsia"/>
                <w:szCs w:val="21"/>
                <w:lang w:val="en-US"/>
              </w:rPr>
              <w:t>空水性漆桶</w:t>
            </w:r>
          </w:p>
        </w:tc>
        <w:tc>
          <w:tcPr>
            <w:tcW w:w="1772" w:type="pct"/>
            <w:gridSpan w:val="2"/>
            <w:vMerge/>
            <w:vAlign w:val="center"/>
          </w:tcPr>
          <w:p w:rsidR="009D2B2C" w:rsidRDefault="009D2B2C">
            <w:pPr>
              <w:spacing w:line="240" w:lineRule="auto"/>
              <w:ind w:firstLineChars="0" w:firstLine="0"/>
              <w:jc w:val="center"/>
              <w:rPr>
                <w:sz w:val="21"/>
                <w:szCs w:val="21"/>
                <w:lang w:val="en-US"/>
              </w:rPr>
            </w:pPr>
          </w:p>
        </w:tc>
        <w:tc>
          <w:tcPr>
            <w:tcW w:w="1455" w:type="pct"/>
            <w:vMerge/>
            <w:vAlign w:val="center"/>
          </w:tcPr>
          <w:p w:rsidR="009D2B2C" w:rsidRDefault="009D2B2C">
            <w:pPr>
              <w:spacing w:line="240" w:lineRule="auto"/>
              <w:ind w:firstLineChars="0" w:firstLine="0"/>
              <w:jc w:val="center"/>
              <w:rPr>
                <w:sz w:val="21"/>
                <w:szCs w:val="21"/>
              </w:rPr>
            </w:pPr>
          </w:p>
        </w:tc>
      </w:tr>
      <w:tr w:rsidR="009D2B2C">
        <w:trPr>
          <w:trHeight w:val="283"/>
        </w:trPr>
        <w:tc>
          <w:tcPr>
            <w:tcW w:w="536" w:type="pct"/>
            <w:vMerge/>
            <w:vAlign w:val="center"/>
          </w:tcPr>
          <w:p w:rsidR="009D2B2C" w:rsidRDefault="009D2B2C">
            <w:pPr>
              <w:spacing w:line="240" w:lineRule="auto"/>
              <w:ind w:firstLineChars="0" w:firstLine="0"/>
              <w:jc w:val="center"/>
              <w:rPr>
                <w:sz w:val="21"/>
                <w:szCs w:val="21"/>
              </w:rPr>
            </w:pPr>
          </w:p>
        </w:tc>
        <w:tc>
          <w:tcPr>
            <w:tcW w:w="1234" w:type="pct"/>
            <w:vAlign w:val="center"/>
          </w:tcPr>
          <w:p w:rsidR="009D2B2C" w:rsidRDefault="005C6373">
            <w:pPr>
              <w:pStyle w:val="111"/>
              <w:autoSpaceDE/>
              <w:autoSpaceDN/>
              <w:spacing w:line="240" w:lineRule="auto"/>
              <w:rPr>
                <w:szCs w:val="21"/>
                <w:lang w:val="en-US"/>
              </w:rPr>
            </w:pPr>
            <w:r>
              <w:rPr>
                <w:rFonts w:hint="eastAsia"/>
                <w:szCs w:val="21"/>
                <w:lang w:val="en-US"/>
              </w:rPr>
              <w:t>水性漆渣</w:t>
            </w:r>
          </w:p>
        </w:tc>
        <w:tc>
          <w:tcPr>
            <w:tcW w:w="1772" w:type="pct"/>
            <w:gridSpan w:val="2"/>
            <w:vAlign w:val="center"/>
          </w:tcPr>
          <w:p w:rsidR="009D2B2C" w:rsidRDefault="005C6373">
            <w:pPr>
              <w:spacing w:line="240" w:lineRule="auto"/>
              <w:ind w:firstLineChars="0" w:firstLine="0"/>
              <w:jc w:val="center"/>
              <w:rPr>
                <w:sz w:val="21"/>
                <w:szCs w:val="21"/>
                <w:lang w:val="en-US"/>
              </w:rPr>
            </w:pPr>
            <w:r>
              <w:rPr>
                <w:sz w:val="21"/>
                <w:szCs w:val="21"/>
              </w:rPr>
              <w:t>环卫部门定期清运</w:t>
            </w:r>
          </w:p>
        </w:tc>
        <w:tc>
          <w:tcPr>
            <w:tcW w:w="1455" w:type="pct"/>
            <w:vMerge/>
            <w:vAlign w:val="center"/>
          </w:tcPr>
          <w:p w:rsidR="009D2B2C" w:rsidRDefault="009D2B2C">
            <w:pPr>
              <w:spacing w:line="240" w:lineRule="auto"/>
              <w:ind w:firstLineChars="0" w:firstLine="0"/>
              <w:jc w:val="center"/>
              <w:rPr>
                <w:sz w:val="21"/>
                <w:szCs w:val="21"/>
              </w:rPr>
            </w:pPr>
          </w:p>
        </w:tc>
      </w:tr>
      <w:tr w:rsidR="009D2B2C">
        <w:trPr>
          <w:trHeight w:val="283"/>
        </w:trPr>
        <w:tc>
          <w:tcPr>
            <w:tcW w:w="536" w:type="pct"/>
            <w:vMerge/>
            <w:vAlign w:val="center"/>
          </w:tcPr>
          <w:p w:rsidR="009D2B2C" w:rsidRDefault="009D2B2C">
            <w:pPr>
              <w:spacing w:line="240" w:lineRule="auto"/>
              <w:ind w:firstLineChars="0" w:firstLine="0"/>
              <w:jc w:val="center"/>
              <w:rPr>
                <w:sz w:val="21"/>
                <w:szCs w:val="21"/>
              </w:rPr>
            </w:pPr>
          </w:p>
        </w:tc>
        <w:tc>
          <w:tcPr>
            <w:tcW w:w="1234" w:type="pct"/>
            <w:vAlign w:val="center"/>
          </w:tcPr>
          <w:p w:rsidR="009D2B2C" w:rsidRDefault="005C6373">
            <w:pPr>
              <w:pStyle w:val="111"/>
              <w:autoSpaceDE/>
              <w:autoSpaceDN/>
              <w:spacing w:line="240" w:lineRule="auto"/>
              <w:rPr>
                <w:szCs w:val="21"/>
                <w:lang w:val="en-US"/>
              </w:rPr>
            </w:pPr>
            <w:r>
              <w:rPr>
                <w:szCs w:val="21"/>
              </w:rPr>
              <w:t>废活性炭</w:t>
            </w:r>
          </w:p>
        </w:tc>
        <w:tc>
          <w:tcPr>
            <w:tcW w:w="1772" w:type="pct"/>
            <w:gridSpan w:val="2"/>
            <w:vMerge w:val="restar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委托具有危废资质的单位处置</w:t>
            </w:r>
          </w:p>
        </w:tc>
        <w:tc>
          <w:tcPr>
            <w:tcW w:w="1455" w:type="pct"/>
            <w:vMerge w:val="restar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《危险废物贮存污染控制标准》（</w:t>
            </w:r>
            <w:r>
              <w:rPr>
                <w:rFonts w:hint="eastAsia"/>
                <w:sz w:val="21"/>
                <w:szCs w:val="21"/>
                <w:lang w:val="en-US"/>
              </w:rPr>
              <w:t>GB18597-20</w:t>
            </w:r>
            <w:r>
              <w:rPr>
                <w:rFonts w:hint="eastAsia"/>
                <w:sz w:val="21"/>
                <w:szCs w:val="21"/>
                <w:lang w:val="en-US"/>
              </w:rPr>
              <w:t>23</w:t>
            </w:r>
            <w:r>
              <w:rPr>
                <w:rFonts w:hint="eastAsia"/>
                <w:sz w:val="21"/>
                <w:szCs w:val="21"/>
                <w:lang w:val="en-US"/>
              </w:rPr>
              <w:t>）</w:t>
            </w:r>
          </w:p>
        </w:tc>
      </w:tr>
      <w:tr w:rsidR="009D2B2C">
        <w:trPr>
          <w:trHeight w:val="283"/>
        </w:trPr>
        <w:tc>
          <w:tcPr>
            <w:tcW w:w="536" w:type="pct"/>
            <w:vMerge/>
            <w:vAlign w:val="center"/>
          </w:tcPr>
          <w:p w:rsidR="009D2B2C" w:rsidRDefault="009D2B2C">
            <w:pPr>
              <w:spacing w:line="240" w:lineRule="auto"/>
              <w:ind w:firstLineChars="0" w:firstLine="0"/>
              <w:jc w:val="center"/>
              <w:rPr>
                <w:sz w:val="21"/>
                <w:szCs w:val="21"/>
              </w:rPr>
            </w:pPr>
          </w:p>
        </w:tc>
        <w:tc>
          <w:tcPr>
            <w:tcW w:w="1234" w:type="pct"/>
            <w:vAlign w:val="center"/>
          </w:tcPr>
          <w:p w:rsidR="009D2B2C" w:rsidRDefault="005C6373">
            <w:pPr>
              <w:pStyle w:val="111"/>
              <w:autoSpaceDE/>
              <w:autoSpaceDN/>
              <w:spacing w:line="240" w:lineRule="auto"/>
              <w:rPr>
                <w:szCs w:val="21"/>
                <w:lang w:val="en-US"/>
              </w:rPr>
            </w:pPr>
            <w:r>
              <w:rPr>
                <w:rFonts w:hint="eastAsia"/>
                <w:szCs w:val="21"/>
                <w:lang w:val="en-US"/>
              </w:rPr>
              <w:t>废过滤棉</w:t>
            </w:r>
          </w:p>
        </w:tc>
        <w:tc>
          <w:tcPr>
            <w:tcW w:w="1772" w:type="pct"/>
            <w:gridSpan w:val="2"/>
            <w:vMerge/>
            <w:vAlign w:val="center"/>
          </w:tcPr>
          <w:p w:rsidR="009D2B2C" w:rsidRDefault="009D2B2C">
            <w:pPr>
              <w:spacing w:line="240" w:lineRule="auto"/>
              <w:ind w:firstLineChars="0" w:firstLine="0"/>
              <w:jc w:val="center"/>
              <w:rPr>
                <w:sz w:val="21"/>
                <w:szCs w:val="21"/>
              </w:rPr>
            </w:pPr>
          </w:p>
        </w:tc>
        <w:tc>
          <w:tcPr>
            <w:tcW w:w="1455" w:type="pct"/>
            <w:vMerge/>
            <w:vAlign w:val="center"/>
          </w:tcPr>
          <w:p w:rsidR="009D2B2C" w:rsidRDefault="009D2B2C">
            <w:pPr>
              <w:spacing w:line="240" w:lineRule="auto"/>
              <w:ind w:firstLineChars="0" w:firstLine="0"/>
              <w:jc w:val="center"/>
              <w:rPr>
                <w:sz w:val="21"/>
                <w:szCs w:val="21"/>
              </w:rPr>
            </w:pPr>
          </w:p>
        </w:tc>
      </w:tr>
      <w:tr w:rsidR="009D2B2C">
        <w:trPr>
          <w:trHeight w:val="315"/>
        </w:trPr>
        <w:tc>
          <w:tcPr>
            <w:tcW w:w="536" w:type="pct"/>
            <w:vMerge/>
            <w:vAlign w:val="center"/>
          </w:tcPr>
          <w:p w:rsidR="009D2B2C" w:rsidRDefault="009D2B2C">
            <w:pPr>
              <w:spacing w:line="240" w:lineRule="auto"/>
              <w:ind w:firstLineChars="0" w:firstLine="0"/>
              <w:jc w:val="center"/>
              <w:rPr>
                <w:sz w:val="21"/>
                <w:szCs w:val="21"/>
              </w:rPr>
            </w:pPr>
          </w:p>
        </w:tc>
        <w:tc>
          <w:tcPr>
            <w:tcW w:w="1234" w:type="pct"/>
            <w:vAlign w:val="center"/>
          </w:tcPr>
          <w:p w:rsidR="009D2B2C" w:rsidRDefault="005C6373">
            <w:pPr>
              <w:pStyle w:val="111"/>
              <w:autoSpaceDE/>
              <w:autoSpaceDN/>
              <w:spacing w:line="240" w:lineRule="auto"/>
              <w:rPr>
                <w:szCs w:val="21"/>
                <w:lang w:val="en-US"/>
              </w:rPr>
            </w:pPr>
            <w:r>
              <w:rPr>
                <w:rFonts w:hint="eastAsia"/>
                <w:szCs w:val="21"/>
                <w:lang w:val="en-US"/>
              </w:rPr>
              <w:t>废白乳胶桶</w:t>
            </w:r>
          </w:p>
        </w:tc>
        <w:tc>
          <w:tcPr>
            <w:tcW w:w="1772" w:type="pct"/>
            <w:gridSpan w:val="2"/>
            <w:vMerge/>
            <w:vAlign w:val="center"/>
          </w:tcPr>
          <w:p w:rsidR="009D2B2C" w:rsidRDefault="009D2B2C">
            <w:pPr>
              <w:spacing w:line="240" w:lineRule="auto"/>
              <w:ind w:firstLineChars="0" w:firstLine="0"/>
              <w:jc w:val="center"/>
              <w:rPr>
                <w:sz w:val="21"/>
                <w:szCs w:val="21"/>
                <w:lang w:val="en-US"/>
              </w:rPr>
            </w:pPr>
          </w:p>
        </w:tc>
        <w:tc>
          <w:tcPr>
            <w:tcW w:w="1455" w:type="pct"/>
            <w:vMerge/>
            <w:vAlign w:val="center"/>
          </w:tcPr>
          <w:p w:rsidR="009D2B2C" w:rsidRDefault="009D2B2C">
            <w:pPr>
              <w:spacing w:line="240" w:lineRule="auto"/>
              <w:ind w:firstLineChars="0" w:firstLine="0"/>
              <w:jc w:val="center"/>
              <w:rPr>
                <w:sz w:val="21"/>
                <w:szCs w:val="21"/>
              </w:rPr>
            </w:pPr>
          </w:p>
        </w:tc>
      </w:tr>
      <w:tr w:rsidR="009D2B2C">
        <w:trPr>
          <w:trHeight w:val="283"/>
        </w:trPr>
        <w:tc>
          <w:tcPr>
            <w:tcW w:w="536" w:type="pct"/>
            <w:vMerge/>
            <w:vAlign w:val="center"/>
          </w:tcPr>
          <w:p w:rsidR="009D2B2C" w:rsidRDefault="009D2B2C">
            <w:pPr>
              <w:spacing w:line="240" w:lineRule="auto"/>
              <w:ind w:firstLineChars="0" w:firstLine="0"/>
              <w:jc w:val="center"/>
              <w:rPr>
                <w:sz w:val="21"/>
                <w:szCs w:val="21"/>
              </w:rPr>
            </w:pPr>
          </w:p>
        </w:tc>
        <w:tc>
          <w:tcPr>
            <w:tcW w:w="1234" w:type="pct"/>
            <w:vAlign w:val="center"/>
          </w:tcPr>
          <w:p w:rsidR="009D2B2C" w:rsidRDefault="005C6373">
            <w:pPr>
              <w:pStyle w:val="a8"/>
              <w:spacing w:line="240" w:lineRule="auto"/>
              <w:ind w:firstLineChars="0" w:firstLine="0"/>
              <w:jc w:val="center"/>
              <w:rPr>
                <w:rFonts w:hAnsi="Times New Roman"/>
                <w:sz w:val="21"/>
                <w:szCs w:val="21"/>
                <w:lang w:val="en-US"/>
              </w:rPr>
            </w:pPr>
            <w:r>
              <w:rPr>
                <w:rFonts w:hAnsi="Times New Roman" w:hint="eastAsia"/>
                <w:sz w:val="21"/>
                <w:szCs w:val="21"/>
                <w:lang w:val="en-US"/>
              </w:rPr>
              <w:t>职工生活垃圾</w:t>
            </w:r>
          </w:p>
        </w:tc>
        <w:tc>
          <w:tcPr>
            <w:tcW w:w="1772" w:type="pct"/>
            <w:gridSpan w:val="2"/>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委托环卫部门清运</w:t>
            </w:r>
          </w:p>
        </w:tc>
        <w:tc>
          <w:tcPr>
            <w:tcW w:w="1455" w:type="pct"/>
            <w:vAlign w:val="center"/>
          </w:tcPr>
          <w:p w:rsidR="009D2B2C" w:rsidRDefault="005C6373">
            <w:pPr>
              <w:spacing w:line="240" w:lineRule="auto"/>
              <w:ind w:firstLineChars="0" w:firstLine="0"/>
              <w:jc w:val="center"/>
              <w:rPr>
                <w:sz w:val="21"/>
                <w:szCs w:val="21"/>
              </w:rPr>
            </w:pPr>
            <w:r>
              <w:rPr>
                <w:rFonts w:hint="eastAsia"/>
                <w:sz w:val="21"/>
                <w:szCs w:val="21"/>
                <w:lang w:val="en-US"/>
              </w:rPr>
              <w:t>/</w:t>
            </w:r>
          </w:p>
        </w:tc>
      </w:tr>
      <w:tr w:rsidR="009D2B2C">
        <w:trPr>
          <w:trHeight w:val="283"/>
        </w:trPr>
        <w:tc>
          <w:tcPr>
            <w:tcW w:w="536"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电磁辐射</w:t>
            </w:r>
          </w:p>
        </w:tc>
        <w:tc>
          <w:tcPr>
            <w:tcW w:w="1234" w:type="pct"/>
            <w:vAlign w:val="center"/>
          </w:tcPr>
          <w:p w:rsidR="009D2B2C" w:rsidRDefault="005C6373">
            <w:pPr>
              <w:pStyle w:val="a8"/>
              <w:spacing w:line="240" w:lineRule="auto"/>
              <w:ind w:firstLineChars="0" w:firstLine="0"/>
              <w:jc w:val="center"/>
              <w:rPr>
                <w:rFonts w:hAnsi="Times New Roman"/>
                <w:sz w:val="21"/>
                <w:szCs w:val="21"/>
                <w:lang w:val="en-US"/>
              </w:rPr>
            </w:pPr>
            <w:r>
              <w:rPr>
                <w:rFonts w:hAnsi="Times New Roman" w:hint="eastAsia"/>
                <w:sz w:val="21"/>
                <w:szCs w:val="21"/>
                <w:lang w:val="en-US"/>
              </w:rPr>
              <w:t>/</w:t>
            </w:r>
          </w:p>
        </w:tc>
        <w:tc>
          <w:tcPr>
            <w:tcW w:w="1772" w:type="pct"/>
            <w:gridSpan w:val="2"/>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w:t>
            </w:r>
          </w:p>
        </w:tc>
        <w:tc>
          <w:tcPr>
            <w:tcW w:w="1455"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w:t>
            </w:r>
          </w:p>
        </w:tc>
      </w:tr>
      <w:tr w:rsidR="009D2B2C">
        <w:trPr>
          <w:trHeight w:val="283"/>
        </w:trPr>
        <w:tc>
          <w:tcPr>
            <w:tcW w:w="536"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土壤及地下水防治措施</w:t>
            </w:r>
          </w:p>
        </w:tc>
        <w:tc>
          <w:tcPr>
            <w:tcW w:w="4463" w:type="pct"/>
            <w:gridSpan w:val="4"/>
            <w:vAlign w:val="center"/>
          </w:tcPr>
          <w:p w:rsidR="009D2B2C" w:rsidRDefault="009D2B2C">
            <w:pPr>
              <w:spacing w:line="240" w:lineRule="auto"/>
              <w:ind w:firstLineChars="0" w:firstLine="0"/>
              <w:rPr>
                <w:sz w:val="21"/>
                <w:szCs w:val="21"/>
              </w:rPr>
            </w:pPr>
            <w:r>
              <w:rPr>
                <w:rFonts w:hint="eastAsia"/>
                <w:sz w:val="21"/>
                <w:szCs w:val="21"/>
              </w:rPr>
              <w:fldChar w:fldCharType="begin"/>
            </w:r>
            <w:r w:rsidR="005C6373">
              <w:rPr>
                <w:rFonts w:hint="eastAsia"/>
                <w:sz w:val="21"/>
                <w:szCs w:val="21"/>
              </w:rPr>
              <w:instrText xml:space="preserve"> = 1 \* GB3 </w:instrText>
            </w:r>
            <w:r>
              <w:rPr>
                <w:rFonts w:hint="eastAsia"/>
                <w:sz w:val="21"/>
                <w:szCs w:val="21"/>
              </w:rPr>
              <w:fldChar w:fldCharType="separate"/>
            </w:r>
            <w:r w:rsidR="005C6373">
              <w:rPr>
                <w:rFonts w:hint="eastAsia"/>
                <w:sz w:val="21"/>
                <w:szCs w:val="21"/>
              </w:rPr>
              <w:t>①</w:t>
            </w:r>
            <w:r>
              <w:rPr>
                <w:rFonts w:hint="eastAsia"/>
                <w:sz w:val="21"/>
                <w:szCs w:val="21"/>
              </w:rPr>
              <w:fldChar w:fldCharType="end"/>
            </w:r>
            <w:r w:rsidR="005C6373">
              <w:rPr>
                <w:rFonts w:hint="eastAsia"/>
                <w:sz w:val="21"/>
                <w:szCs w:val="21"/>
                <w:lang w:val="en-US"/>
              </w:rPr>
              <w:t>危险废物暂存间、化粪池</w:t>
            </w:r>
            <w:r w:rsidR="005C6373">
              <w:rPr>
                <w:rFonts w:hint="eastAsia"/>
                <w:sz w:val="21"/>
                <w:szCs w:val="21"/>
              </w:rPr>
              <w:t>：地面进行重点防渗，采用</w:t>
            </w:r>
            <w:r w:rsidR="005C6373">
              <w:rPr>
                <w:rFonts w:hint="eastAsia"/>
                <w:sz w:val="21"/>
                <w:szCs w:val="21"/>
              </w:rPr>
              <w:t>C30</w:t>
            </w:r>
            <w:r w:rsidR="005C6373">
              <w:rPr>
                <w:rFonts w:hint="eastAsia"/>
                <w:sz w:val="21"/>
                <w:szCs w:val="21"/>
              </w:rPr>
              <w:t>抗渗混凝土浇筑，并添加抗渗剂，确保防渗效果达到：等效黏土防渗层</w:t>
            </w:r>
            <w:r w:rsidR="005C6373">
              <w:rPr>
                <w:rFonts w:hint="eastAsia"/>
                <w:sz w:val="21"/>
                <w:szCs w:val="21"/>
              </w:rPr>
              <w:t>Mb</w:t>
            </w:r>
            <w:r w:rsidR="005C6373">
              <w:rPr>
                <w:rFonts w:cs="Times New Roman"/>
                <w:sz w:val="21"/>
                <w:szCs w:val="21"/>
              </w:rPr>
              <w:t>≥</w:t>
            </w:r>
            <w:r w:rsidR="005C6373">
              <w:rPr>
                <w:rFonts w:hint="eastAsia"/>
                <w:sz w:val="21"/>
                <w:szCs w:val="21"/>
              </w:rPr>
              <w:t>6.0m</w:t>
            </w:r>
            <w:r w:rsidR="005C6373">
              <w:rPr>
                <w:rFonts w:hint="eastAsia"/>
                <w:sz w:val="21"/>
                <w:szCs w:val="21"/>
              </w:rPr>
              <w:t>，</w:t>
            </w:r>
            <w:r w:rsidR="005C6373">
              <w:rPr>
                <w:rFonts w:hint="eastAsia"/>
                <w:sz w:val="21"/>
                <w:szCs w:val="21"/>
              </w:rPr>
              <w:t>K</w:t>
            </w:r>
            <w:r w:rsidR="005C6373">
              <w:rPr>
                <w:rFonts w:cs="Times New Roman"/>
                <w:sz w:val="21"/>
                <w:szCs w:val="21"/>
              </w:rPr>
              <w:t>≤</w:t>
            </w:r>
            <w:r w:rsidR="005C6373">
              <w:rPr>
                <w:rFonts w:hint="eastAsia"/>
                <w:sz w:val="21"/>
                <w:szCs w:val="21"/>
              </w:rPr>
              <w:t>1</w:t>
            </w:r>
            <w:r w:rsidR="005C6373">
              <w:rPr>
                <w:rFonts w:hint="eastAsia"/>
                <w:sz w:val="21"/>
                <w:szCs w:val="21"/>
              </w:rPr>
              <w:t>×</w:t>
            </w:r>
            <w:r w:rsidR="005C6373">
              <w:rPr>
                <w:rFonts w:hint="eastAsia"/>
                <w:sz w:val="21"/>
                <w:szCs w:val="21"/>
              </w:rPr>
              <w:t>10</w:t>
            </w:r>
            <w:r w:rsidR="005C6373">
              <w:rPr>
                <w:rFonts w:hint="eastAsia"/>
                <w:sz w:val="21"/>
                <w:szCs w:val="21"/>
                <w:vertAlign w:val="superscript"/>
              </w:rPr>
              <w:t>-7</w:t>
            </w:r>
            <w:r w:rsidR="005C6373">
              <w:rPr>
                <w:rFonts w:hint="eastAsia"/>
                <w:sz w:val="21"/>
                <w:szCs w:val="21"/>
              </w:rPr>
              <w:t>cm/s</w:t>
            </w:r>
            <w:r w:rsidR="005C6373">
              <w:rPr>
                <w:rFonts w:hint="eastAsia"/>
                <w:sz w:val="21"/>
                <w:szCs w:val="21"/>
              </w:rPr>
              <w:t>；</w:t>
            </w:r>
          </w:p>
          <w:p w:rsidR="009D2B2C" w:rsidRDefault="009D2B2C">
            <w:pPr>
              <w:spacing w:line="240" w:lineRule="auto"/>
              <w:ind w:firstLineChars="0" w:firstLine="0"/>
              <w:rPr>
                <w:sz w:val="21"/>
                <w:szCs w:val="21"/>
              </w:rPr>
            </w:pPr>
            <w:r>
              <w:rPr>
                <w:rFonts w:hint="eastAsia"/>
                <w:sz w:val="21"/>
                <w:szCs w:val="21"/>
              </w:rPr>
              <w:fldChar w:fldCharType="begin"/>
            </w:r>
            <w:r w:rsidR="005C6373">
              <w:rPr>
                <w:rFonts w:hint="eastAsia"/>
                <w:sz w:val="21"/>
                <w:szCs w:val="21"/>
              </w:rPr>
              <w:instrText xml:space="preserve"> = 2 \* GB3 </w:instrText>
            </w:r>
            <w:r>
              <w:rPr>
                <w:rFonts w:hint="eastAsia"/>
                <w:sz w:val="21"/>
                <w:szCs w:val="21"/>
              </w:rPr>
              <w:fldChar w:fldCharType="separate"/>
            </w:r>
            <w:r w:rsidR="005C6373">
              <w:rPr>
                <w:rFonts w:hint="eastAsia"/>
                <w:sz w:val="21"/>
                <w:szCs w:val="21"/>
              </w:rPr>
              <w:t>②</w:t>
            </w:r>
            <w:r>
              <w:rPr>
                <w:rFonts w:hint="eastAsia"/>
                <w:sz w:val="21"/>
                <w:szCs w:val="21"/>
              </w:rPr>
              <w:fldChar w:fldCharType="end"/>
            </w:r>
            <w:r w:rsidR="005C6373">
              <w:rPr>
                <w:rFonts w:hint="eastAsia"/>
                <w:sz w:val="21"/>
                <w:szCs w:val="21"/>
              </w:rPr>
              <w:t>生产车间</w:t>
            </w:r>
            <w:r w:rsidR="005C6373">
              <w:rPr>
                <w:rFonts w:hint="eastAsia"/>
                <w:sz w:val="21"/>
                <w:szCs w:val="21"/>
                <w:lang w:val="en-US"/>
              </w:rPr>
              <w:t>以及原辅材料仓库</w:t>
            </w:r>
            <w:r w:rsidR="005C6373">
              <w:rPr>
                <w:rFonts w:hint="eastAsia"/>
                <w:sz w:val="21"/>
                <w:szCs w:val="21"/>
              </w:rPr>
              <w:t>：地面进行一般防渗，采用</w:t>
            </w:r>
            <w:r w:rsidR="005C6373">
              <w:rPr>
                <w:rFonts w:hint="eastAsia"/>
                <w:sz w:val="21"/>
                <w:szCs w:val="21"/>
              </w:rPr>
              <w:t>200mmC30</w:t>
            </w:r>
            <w:r w:rsidR="005C6373">
              <w:rPr>
                <w:rFonts w:hint="eastAsia"/>
                <w:sz w:val="21"/>
                <w:szCs w:val="21"/>
              </w:rPr>
              <w:t>抗渗混凝土浇筑，上层防渗水泥硬化处理，确保防渗效果达到：等效黏土防渗层</w:t>
            </w:r>
            <w:r w:rsidR="005C6373">
              <w:rPr>
                <w:rFonts w:hint="eastAsia"/>
                <w:sz w:val="21"/>
                <w:szCs w:val="21"/>
              </w:rPr>
              <w:t>Mb</w:t>
            </w:r>
            <w:r w:rsidR="005C6373">
              <w:rPr>
                <w:rFonts w:cs="Times New Roman"/>
                <w:sz w:val="21"/>
                <w:szCs w:val="21"/>
              </w:rPr>
              <w:t>≥</w:t>
            </w:r>
            <w:r w:rsidR="005C6373">
              <w:rPr>
                <w:rFonts w:hint="eastAsia"/>
                <w:sz w:val="21"/>
                <w:szCs w:val="21"/>
              </w:rPr>
              <w:t>1.5m</w:t>
            </w:r>
            <w:r w:rsidR="005C6373">
              <w:rPr>
                <w:rFonts w:hint="eastAsia"/>
                <w:sz w:val="21"/>
                <w:szCs w:val="21"/>
              </w:rPr>
              <w:t>，</w:t>
            </w:r>
            <w:r w:rsidR="005C6373">
              <w:rPr>
                <w:rFonts w:hint="eastAsia"/>
                <w:sz w:val="21"/>
                <w:szCs w:val="21"/>
              </w:rPr>
              <w:lastRenderedPageBreak/>
              <w:t>K</w:t>
            </w:r>
            <w:r w:rsidR="005C6373">
              <w:rPr>
                <w:rFonts w:cs="Times New Roman"/>
                <w:sz w:val="21"/>
                <w:szCs w:val="21"/>
              </w:rPr>
              <w:t>≤</w:t>
            </w:r>
            <w:r w:rsidR="005C6373">
              <w:rPr>
                <w:rFonts w:hint="eastAsia"/>
                <w:sz w:val="21"/>
                <w:szCs w:val="21"/>
              </w:rPr>
              <w:t>1</w:t>
            </w:r>
            <w:r w:rsidR="005C6373">
              <w:rPr>
                <w:rFonts w:hint="eastAsia"/>
                <w:sz w:val="21"/>
                <w:szCs w:val="21"/>
              </w:rPr>
              <w:t>×</w:t>
            </w:r>
            <w:r w:rsidR="005C6373">
              <w:rPr>
                <w:rFonts w:hint="eastAsia"/>
                <w:sz w:val="21"/>
                <w:szCs w:val="21"/>
              </w:rPr>
              <w:t>10</w:t>
            </w:r>
            <w:r w:rsidR="005C6373">
              <w:rPr>
                <w:rFonts w:hint="eastAsia"/>
                <w:sz w:val="21"/>
                <w:szCs w:val="21"/>
                <w:vertAlign w:val="superscript"/>
              </w:rPr>
              <w:t>-7</w:t>
            </w:r>
            <w:r w:rsidR="005C6373">
              <w:rPr>
                <w:rFonts w:hint="eastAsia"/>
                <w:sz w:val="21"/>
                <w:szCs w:val="21"/>
              </w:rPr>
              <w:t>cm/s</w:t>
            </w:r>
            <w:r w:rsidR="005C6373">
              <w:rPr>
                <w:rFonts w:hint="eastAsia"/>
                <w:sz w:val="21"/>
                <w:szCs w:val="21"/>
              </w:rPr>
              <w:t>；</w:t>
            </w:r>
          </w:p>
          <w:p w:rsidR="009D2B2C" w:rsidRDefault="005C6373">
            <w:pPr>
              <w:spacing w:line="240" w:lineRule="auto"/>
              <w:ind w:firstLineChars="0" w:firstLine="0"/>
              <w:rPr>
                <w:lang w:val="en-US"/>
              </w:rPr>
            </w:pPr>
            <w:r>
              <w:rPr>
                <w:rFonts w:hint="eastAsia"/>
                <w:sz w:val="21"/>
                <w:szCs w:val="21"/>
              </w:rPr>
              <w:t>③</w:t>
            </w:r>
            <w:r>
              <w:rPr>
                <w:rFonts w:hint="eastAsia"/>
                <w:sz w:val="21"/>
                <w:szCs w:val="21"/>
                <w:lang w:val="en-US"/>
              </w:rPr>
              <w:t>办公楼：地面硬化。</w:t>
            </w:r>
          </w:p>
        </w:tc>
      </w:tr>
      <w:tr w:rsidR="009D2B2C">
        <w:trPr>
          <w:trHeight w:val="283"/>
        </w:trPr>
        <w:tc>
          <w:tcPr>
            <w:tcW w:w="536"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lastRenderedPageBreak/>
              <w:t>生态保护措施</w:t>
            </w:r>
          </w:p>
        </w:tc>
        <w:tc>
          <w:tcPr>
            <w:tcW w:w="4463" w:type="pct"/>
            <w:gridSpan w:val="4"/>
            <w:vAlign w:val="center"/>
          </w:tcPr>
          <w:p w:rsidR="009D2B2C" w:rsidRDefault="005C6373">
            <w:pPr>
              <w:spacing w:line="240" w:lineRule="auto"/>
              <w:ind w:firstLineChars="0" w:firstLine="0"/>
              <w:rPr>
                <w:sz w:val="21"/>
                <w:szCs w:val="21"/>
                <w:lang w:val="en-US"/>
              </w:rPr>
            </w:pPr>
            <w:r>
              <w:rPr>
                <w:rFonts w:hint="eastAsia"/>
                <w:sz w:val="21"/>
                <w:szCs w:val="21"/>
              </w:rPr>
              <w:t>通过加强厂区及其厂界周围环境绿化，绿化以乔木、灌、草等相结合的形式，起到降低噪声、吸附尘粒、净化空气的作用，同时也可以防止水土流失。</w:t>
            </w:r>
          </w:p>
        </w:tc>
      </w:tr>
      <w:tr w:rsidR="009D2B2C">
        <w:trPr>
          <w:trHeight w:val="283"/>
        </w:trPr>
        <w:tc>
          <w:tcPr>
            <w:tcW w:w="536"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环境风险防范措施</w:t>
            </w:r>
          </w:p>
        </w:tc>
        <w:tc>
          <w:tcPr>
            <w:tcW w:w="4463" w:type="pct"/>
            <w:gridSpan w:val="4"/>
            <w:vAlign w:val="center"/>
          </w:tcPr>
          <w:p w:rsidR="009D2B2C" w:rsidRDefault="009D2B2C">
            <w:pPr>
              <w:spacing w:line="240" w:lineRule="auto"/>
              <w:ind w:firstLineChars="0" w:firstLine="0"/>
              <w:rPr>
                <w:sz w:val="21"/>
                <w:szCs w:val="21"/>
              </w:rPr>
            </w:pPr>
            <w:r>
              <w:rPr>
                <w:rFonts w:hint="eastAsia"/>
                <w:sz w:val="21"/>
                <w:szCs w:val="21"/>
              </w:rPr>
              <w:fldChar w:fldCharType="begin"/>
            </w:r>
            <w:r w:rsidR="005C6373">
              <w:rPr>
                <w:rFonts w:hint="eastAsia"/>
                <w:sz w:val="21"/>
                <w:szCs w:val="21"/>
              </w:rPr>
              <w:instrText xml:space="preserve"> = 1 \* GB3 </w:instrText>
            </w:r>
            <w:r>
              <w:rPr>
                <w:rFonts w:hint="eastAsia"/>
                <w:sz w:val="21"/>
                <w:szCs w:val="21"/>
              </w:rPr>
              <w:fldChar w:fldCharType="separate"/>
            </w:r>
            <w:r w:rsidR="005C6373">
              <w:rPr>
                <w:rFonts w:hint="eastAsia"/>
                <w:sz w:val="21"/>
                <w:szCs w:val="21"/>
              </w:rPr>
              <w:t>①</w:t>
            </w:r>
            <w:r>
              <w:rPr>
                <w:rFonts w:hint="eastAsia"/>
                <w:sz w:val="21"/>
                <w:szCs w:val="21"/>
              </w:rPr>
              <w:fldChar w:fldCharType="end"/>
            </w:r>
            <w:r w:rsidR="005C6373">
              <w:rPr>
                <w:rFonts w:hint="eastAsia"/>
                <w:sz w:val="21"/>
                <w:szCs w:val="21"/>
              </w:rPr>
              <w:t>大气环境：加强废气治理设施的维护管理，定期对设备、管线进行检维修。</w:t>
            </w:r>
          </w:p>
          <w:p w:rsidR="009D2B2C" w:rsidRDefault="009D2B2C">
            <w:pPr>
              <w:spacing w:line="240" w:lineRule="auto"/>
              <w:ind w:firstLineChars="0" w:firstLine="0"/>
              <w:rPr>
                <w:sz w:val="21"/>
                <w:szCs w:val="21"/>
              </w:rPr>
            </w:pPr>
            <w:r>
              <w:rPr>
                <w:rFonts w:hint="eastAsia"/>
                <w:sz w:val="21"/>
                <w:szCs w:val="21"/>
              </w:rPr>
              <w:fldChar w:fldCharType="begin"/>
            </w:r>
            <w:r w:rsidR="005C6373">
              <w:rPr>
                <w:rFonts w:hint="eastAsia"/>
                <w:sz w:val="21"/>
                <w:szCs w:val="21"/>
              </w:rPr>
              <w:instrText xml:space="preserve"> = 2 \* GB3 </w:instrText>
            </w:r>
            <w:r>
              <w:rPr>
                <w:rFonts w:hint="eastAsia"/>
                <w:sz w:val="21"/>
                <w:szCs w:val="21"/>
              </w:rPr>
              <w:fldChar w:fldCharType="separate"/>
            </w:r>
            <w:r w:rsidR="005C6373">
              <w:rPr>
                <w:rFonts w:hint="eastAsia"/>
                <w:sz w:val="21"/>
                <w:szCs w:val="21"/>
              </w:rPr>
              <w:t>②</w:t>
            </w:r>
            <w:r>
              <w:rPr>
                <w:rFonts w:hint="eastAsia"/>
                <w:sz w:val="21"/>
                <w:szCs w:val="21"/>
              </w:rPr>
              <w:fldChar w:fldCharType="end"/>
            </w:r>
            <w:r w:rsidR="005C6373">
              <w:rPr>
                <w:rFonts w:hint="eastAsia"/>
                <w:sz w:val="21"/>
                <w:szCs w:val="21"/>
              </w:rPr>
              <w:t>水环境：备有铁锹、沙袋等应急物资；对厂区地面进行分区防渗。</w:t>
            </w:r>
          </w:p>
          <w:p w:rsidR="009D2B2C" w:rsidRDefault="009D2B2C">
            <w:pPr>
              <w:spacing w:line="240" w:lineRule="auto"/>
              <w:ind w:firstLineChars="0" w:firstLine="0"/>
              <w:rPr>
                <w:sz w:val="21"/>
                <w:szCs w:val="21"/>
              </w:rPr>
            </w:pPr>
            <w:r>
              <w:rPr>
                <w:rFonts w:hint="eastAsia"/>
                <w:sz w:val="21"/>
                <w:szCs w:val="21"/>
              </w:rPr>
              <w:fldChar w:fldCharType="begin"/>
            </w:r>
            <w:r w:rsidR="005C6373">
              <w:rPr>
                <w:rFonts w:hint="eastAsia"/>
                <w:sz w:val="21"/>
                <w:szCs w:val="21"/>
              </w:rPr>
              <w:instrText xml:space="preserve"> = 3 \* GB3 </w:instrText>
            </w:r>
            <w:r>
              <w:rPr>
                <w:rFonts w:hint="eastAsia"/>
                <w:sz w:val="21"/>
                <w:szCs w:val="21"/>
              </w:rPr>
              <w:fldChar w:fldCharType="separate"/>
            </w:r>
            <w:r w:rsidR="005C6373">
              <w:rPr>
                <w:rFonts w:hint="eastAsia"/>
                <w:sz w:val="21"/>
                <w:szCs w:val="21"/>
              </w:rPr>
              <w:t>③</w:t>
            </w:r>
            <w:r>
              <w:rPr>
                <w:rFonts w:hint="eastAsia"/>
                <w:sz w:val="21"/>
                <w:szCs w:val="21"/>
              </w:rPr>
              <w:fldChar w:fldCharType="end"/>
            </w:r>
            <w:r w:rsidR="005C6373">
              <w:rPr>
                <w:rFonts w:hint="eastAsia"/>
                <w:sz w:val="21"/>
                <w:szCs w:val="21"/>
              </w:rPr>
              <w:t>防火防爆：按防火消防等要求进行设计、建设，厂区内配备灭火器等消防器材。</w:t>
            </w:r>
          </w:p>
          <w:p w:rsidR="009D2B2C" w:rsidRDefault="009D2B2C">
            <w:pPr>
              <w:spacing w:line="240" w:lineRule="auto"/>
              <w:ind w:firstLineChars="0" w:firstLine="0"/>
              <w:rPr>
                <w:sz w:val="21"/>
                <w:szCs w:val="21"/>
              </w:rPr>
            </w:pPr>
            <w:r>
              <w:rPr>
                <w:rFonts w:hint="eastAsia"/>
                <w:sz w:val="21"/>
                <w:szCs w:val="21"/>
              </w:rPr>
              <w:fldChar w:fldCharType="begin"/>
            </w:r>
            <w:r w:rsidR="005C6373">
              <w:rPr>
                <w:rFonts w:hint="eastAsia"/>
                <w:sz w:val="21"/>
                <w:szCs w:val="21"/>
              </w:rPr>
              <w:instrText xml:space="preserve"> = 4 \* GB3 </w:instrText>
            </w:r>
            <w:r>
              <w:rPr>
                <w:rFonts w:hint="eastAsia"/>
                <w:sz w:val="21"/>
                <w:szCs w:val="21"/>
              </w:rPr>
              <w:fldChar w:fldCharType="separate"/>
            </w:r>
            <w:r w:rsidR="005C6373">
              <w:rPr>
                <w:rFonts w:hint="eastAsia"/>
                <w:sz w:val="21"/>
                <w:szCs w:val="21"/>
              </w:rPr>
              <w:t>④</w:t>
            </w:r>
            <w:r>
              <w:rPr>
                <w:rFonts w:hint="eastAsia"/>
                <w:sz w:val="21"/>
                <w:szCs w:val="21"/>
              </w:rPr>
              <w:fldChar w:fldCharType="end"/>
            </w:r>
            <w:r w:rsidR="005C6373">
              <w:rPr>
                <w:rFonts w:hint="eastAsia"/>
                <w:sz w:val="21"/>
                <w:szCs w:val="21"/>
              </w:rPr>
              <w:t>风险管理：加强环境风险宣传、教</w:t>
            </w:r>
            <w:r w:rsidR="005C6373">
              <w:rPr>
                <w:rFonts w:hint="eastAsia"/>
                <w:sz w:val="21"/>
                <w:szCs w:val="21"/>
              </w:rPr>
              <w:t>育，定期进行演练、风险排查等。</w:t>
            </w:r>
          </w:p>
        </w:tc>
      </w:tr>
      <w:tr w:rsidR="009D2B2C">
        <w:trPr>
          <w:trHeight w:val="609"/>
        </w:trPr>
        <w:tc>
          <w:tcPr>
            <w:tcW w:w="536" w:type="pc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其他环境管理要求</w:t>
            </w:r>
          </w:p>
        </w:tc>
        <w:tc>
          <w:tcPr>
            <w:tcW w:w="4463" w:type="pct"/>
            <w:gridSpan w:val="4"/>
            <w:vAlign w:val="center"/>
          </w:tcPr>
          <w:p w:rsidR="009D2B2C" w:rsidRDefault="005C6373">
            <w:pPr>
              <w:ind w:firstLineChars="0" w:firstLine="0"/>
              <w:jc w:val="left"/>
              <w:rPr>
                <w:sz w:val="21"/>
                <w:szCs w:val="21"/>
                <w:lang w:val="en-US"/>
              </w:rPr>
            </w:pPr>
            <w:r>
              <w:rPr>
                <w:rFonts w:hint="eastAsia"/>
                <w:sz w:val="21"/>
                <w:szCs w:val="21"/>
                <w:lang w:val="en-US"/>
              </w:rPr>
              <w:t>一、项目“三同时”验收情况</w:t>
            </w:r>
          </w:p>
          <w:p w:rsidR="009D2B2C" w:rsidRDefault="005C6373">
            <w:pPr>
              <w:ind w:firstLine="420"/>
              <w:jc w:val="left"/>
              <w:rPr>
                <w:sz w:val="21"/>
                <w:szCs w:val="21"/>
                <w:lang w:val="en-US"/>
              </w:rPr>
            </w:pPr>
            <w:r>
              <w:rPr>
                <w:rFonts w:hint="eastAsia"/>
                <w:sz w:val="21"/>
                <w:szCs w:val="21"/>
                <w:lang w:val="en-US"/>
              </w:rPr>
              <w:t>运行后项目环境保护设施竣工三同时验收情况见下表。</w:t>
            </w:r>
          </w:p>
          <w:p w:rsidR="009D2B2C" w:rsidRDefault="005C6373">
            <w:pPr>
              <w:spacing w:line="240" w:lineRule="auto"/>
              <w:ind w:firstLineChars="0" w:firstLine="0"/>
              <w:jc w:val="center"/>
              <w:textAlignment w:val="baseline"/>
              <w:rPr>
                <w:b/>
                <w:bCs/>
                <w:sz w:val="21"/>
                <w:szCs w:val="21"/>
              </w:rPr>
            </w:pPr>
            <w:r>
              <w:rPr>
                <w:b/>
                <w:bCs/>
                <w:sz w:val="21"/>
                <w:szCs w:val="21"/>
              </w:rPr>
              <w:t>表</w:t>
            </w:r>
            <w:r>
              <w:rPr>
                <w:rFonts w:hint="eastAsia"/>
                <w:b/>
                <w:bCs/>
                <w:sz w:val="21"/>
                <w:szCs w:val="21"/>
                <w:lang w:val="en-US"/>
              </w:rPr>
              <w:t xml:space="preserve">5-1 </w:t>
            </w:r>
            <w:r>
              <w:rPr>
                <w:b/>
                <w:bCs/>
                <w:sz w:val="21"/>
                <w:szCs w:val="21"/>
              </w:rPr>
              <w:t>建设项目环境保护</w:t>
            </w:r>
            <w:r>
              <w:rPr>
                <w:b/>
                <w:bCs/>
                <w:sz w:val="21"/>
                <w:szCs w:val="21"/>
              </w:rPr>
              <w:t>“</w:t>
            </w:r>
            <w:r>
              <w:rPr>
                <w:b/>
                <w:bCs/>
                <w:sz w:val="21"/>
                <w:szCs w:val="21"/>
              </w:rPr>
              <w:t>三同时</w:t>
            </w:r>
            <w:r>
              <w:rPr>
                <w:b/>
                <w:bCs/>
                <w:sz w:val="21"/>
                <w:szCs w:val="21"/>
              </w:rPr>
              <w:t>”</w:t>
            </w:r>
            <w:r>
              <w:rPr>
                <w:b/>
                <w:bCs/>
                <w:sz w:val="21"/>
                <w:szCs w:val="21"/>
              </w:rPr>
              <w:t>措施一览表</w:t>
            </w:r>
          </w:p>
          <w:tbl>
            <w:tblPr>
              <w:tblW w:w="7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823"/>
              <w:gridCol w:w="1056"/>
              <w:gridCol w:w="1078"/>
              <w:gridCol w:w="1117"/>
              <w:gridCol w:w="2282"/>
            </w:tblGrid>
            <w:tr w:rsidR="009D2B2C">
              <w:trPr>
                <w:trHeight w:val="283"/>
                <w:jc w:val="center"/>
              </w:trPr>
              <w:tc>
                <w:tcPr>
                  <w:tcW w:w="687" w:type="dxa"/>
                  <w:vAlign w:val="center"/>
                </w:tcPr>
                <w:p w:rsidR="009D2B2C" w:rsidRDefault="005C6373">
                  <w:pPr>
                    <w:wordWrap w:val="0"/>
                    <w:autoSpaceDE/>
                    <w:autoSpaceDN/>
                    <w:spacing w:line="240" w:lineRule="auto"/>
                    <w:ind w:firstLineChars="0" w:firstLine="0"/>
                    <w:jc w:val="center"/>
                    <w:textAlignment w:val="baseline"/>
                    <w:rPr>
                      <w:b/>
                      <w:bCs/>
                      <w:sz w:val="21"/>
                      <w:szCs w:val="21"/>
                    </w:rPr>
                  </w:pPr>
                  <w:r>
                    <w:rPr>
                      <w:b/>
                      <w:bCs/>
                      <w:sz w:val="21"/>
                      <w:szCs w:val="21"/>
                    </w:rPr>
                    <w:t>污染类型</w:t>
                  </w:r>
                </w:p>
              </w:tc>
              <w:tc>
                <w:tcPr>
                  <w:tcW w:w="823" w:type="dxa"/>
                  <w:vAlign w:val="center"/>
                </w:tcPr>
                <w:p w:rsidR="009D2B2C" w:rsidRDefault="005C6373">
                  <w:pPr>
                    <w:wordWrap w:val="0"/>
                    <w:autoSpaceDE/>
                    <w:autoSpaceDN/>
                    <w:spacing w:line="240" w:lineRule="auto"/>
                    <w:ind w:firstLineChars="0" w:firstLine="0"/>
                    <w:jc w:val="center"/>
                    <w:textAlignment w:val="baseline"/>
                    <w:rPr>
                      <w:b/>
                      <w:bCs/>
                      <w:sz w:val="21"/>
                      <w:szCs w:val="21"/>
                    </w:rPr>
                  </w:pPr>
                  <w:r>
                    <w:rPr>
                      <w:b/>
                      <w:bCs/>
                      <w:sz w:val="21"/>
                      <w:szCs w:val="21"/>
                    </w:rPr>
                    <w:t>污染源</w:t>
                  </w:r>
                </w:p>
              </w:tc>
              <w:tc>
                <w:tcPr>
                  <w:tcW w:w="1056" w:type="dxa"/>
                  <w:vAlign w:val="center"/>
                </w:tcPr>
                <w:p w:rsidR="009D2B2C" w:rsidRDefault="005C6373">
                  <w:pPr>
                    <w:wordWrap w:val="0"/>
                    <w:autoSpaceDE/>
                    <w:autoSpaceDN/>
                    <w:spacing w:line="240" w:lineRule="auto"/>
                    <w:ind w:firstLineChars="0" w:firstLine="0"/>
                    <w:jc w:val="center"/>
                    <w:textAlignment w:val="baseline"/>
                    <w:rPr>
                      <w:b/>
                      <w:bCs/>
                      <w:sz w:val="21"/>
                      <w:szCs w:val="21"/>
                    </w:rPr>
                  </w:pPr>
                  <w:r>
                    <w:rPr>
                      <w:b/>
                      <w:bCs/>
                      <w:sz w:val="21"/>
                      <w:szCs w:val="21"/>
                    </w:rPr>
                    <w:t>治理对象</w:t>
                  </w:r>
                </w:p>
              </w:tc>
              <w:tc>
                <w:tcPr>
                  <w:tcW w:w="1078" w:type="dxa"/>
                  <w:vAlign w:val="center"/>
                </w:tcPr>
                <w:p w:rsidR="009D2B2C" w:rsidRDefault="005C6373">
                  <w:pPr>
                    <w:wordWrap w:val="0"/>
                    <w:autoSpaceDE/>
                    <w:autoSpaceDN/>
                    <w:spacing w:line="240" w:lineRule="auto"/>
                    <w:ind w:firstLineChars="0" w:firstLine="0"/>
                    <w:jc w:val="center"/>
                    <w:textAlignment w:val="baseline"/>
                    <w:rPr>
                      <w:b/>
                      <w:bCs/>
                      <w:sz w:val="21"/>
                      <w:szCs w:val="21"/>
                    </w:rPr>
                  </w:pPr>
                  <w:r>
                    <w:rPr>
                      <w:b/>
                      <w:bCs/>
                      <w:sz w:val="21"/>
                      <w:szCs w:val="21"/>
                    </w:rPr>
                    <w:t>主要设施</w:t>
                  </w:r>
                  <w:r>
                    <w:rPr>
                      <w:b/>
                      <w:bCs/>
                      <w:sz w:val="21"/>
                      <w:szCs w:val="21"/>
                    </w:rPr>
                    <w:t>/</w:t>
                  </w:r>
                  <w:r>
                    <w:rPr>
                      <w:b/>
                      <w:bCs/>
                      <w:sz w:val="21"/>
                      <w:szCs w:val="21"/>
                    </w:rPr>
                    <w:t>设备</w:t>
                  </w:r>
                  <w:r>
                    <w:rPr>
                      <w:b/>
                      <w:bCs/>
                      <w:sz w:val="21"/>
                      <w:szCs w:val="21"/>
                    </w:rPr>
                    <w:t>/</w:t>
                  </w:r>
                  <w:r>
                    <w:rPr>
                      <w:b/>
                      <w:bCs/>
                      <w:sz w:val="21"/>
                      <w:szCs w:val="21"/>
                    </w:rPr>
                    <w:t>措施</w:t>
                  </w:r>
                </w:p>
              </w:tc>
              <w:tc>
                <w:tcPr>
                  <w:tcW w:w="1117" w:type="dxa"/>
                  <w:vAlign w:val="center"/>
                </w:tcPr>
                <w:p w:rsidR="009D2B2C" w:rsidRDefault="005C6373">
                  <w:pPr>
                    <w:wordWrap w:val="0"/>
                    <w:autoSpaceDE/>
                    <w:autoSpaceDN/>
                    <w:spacing w:line="240" w:lineRule="auto"/>
                    <w:ind w:firstLineChars="0" w:firstLine="0"/>
                    <w:jc w:val="center"/>
                    <w:textAlignment w:val="baseline"/>
                    <w:rPr>
                      <w:b/>
                      <w:bCs/>
                      <w:sz w:val="21"/>
                      <w:szCs w:val="21"/>
                    </w:rPr>
                  </w:pPr>
                  <w:r>
                    <w:rPr>
                      <w:b/>
                      <w:bCs/>
                      <w:sz w:val="21"/>
                      <w:szCs w:val="21"/>
                    </w:rPr>
                    <w:t>验收指标</w:t>
                  </w:r>
                </w:p>
              </w:tc>
              <w:tc>
                <w:tcPr>
                  <w:tcW w:w="2282" w:type="dxa"/>
                  <w:vAlign w:val="center"/>
                </w:tcPr>
                <w:p w:rsidR="009D2B2C" w:rsidRDefault="005C6373">
                  <w:pPr>
                    <w:wordWrap w:val="0"/>
                    <w:autoSpaceDE/>
                    <w:autoSpaceDN/>
                    <w:spacing w:line="240" w:lineRule="auto"/>
                    <w:ind w:firstLineChars="0" w:firstLine="0"/>
                    <w:jc w:val="center"/>
                    <w:textAlignment w:val="baseline"/>
                    <w:rPr>
                      <w:b/>
                      <w:bCs/>
                      <w:sz w:val="21"/>
                      <w:szCs w:val="21"/>
                    </w:rPr>
                  </w:pPr>
                  <w:r>
                    <w:rPr>
                      <w:b/>
                      <w:bCs/>
                      <w:sz w:val="21"/>
                      <w:szCs w:val="21"/>
                    </w:rPr>
                    <w:t>验收标准</w:t>
                  </w:r>
                </w:p>
              </w:tc>
            </w:tr>
            <w:tr w:rsidR="009D2B2C">
              <w:trPr>
                <w:trHeight w:val="283"/>
                <w:jc w:val="center"/>
              </w:trPr>
              <w:tc>
                <w:tcPr>
                  <w:tcW w:w="687" w:type="dxa"/>
                  <w:vMerge w:val="restart"/>
                  <w:vAlign w:val="center"/>
                </w:tcPr>
                <w:p w:rsidR="009D2B2C" w:rsidRDefault="005C6373">
                  <w:pPr>
                    <w:wordWrap w:val="0"/>
                    <w:autoSpaceDE/>
                    <w:autoSpaceDN/>
                    <w:spacing w:line="240" w:lineRule="auto"/>
                    <w:ind w:firstLineChars="0" w:firstLine="0"/>
                    <w:jc w:val="center"/>
                    <w:textAlignment w:val="baseline"/>
                    <w:rPr>
                      <w:sz w:val="21"/>
                      <w:szCs w:val="21"/>
                    </w:rPr>
                  </w:pPr>
                  <w:r>
                    <w:rPr>
                      <w:sz w:val="21"/>
                      <w:szCs w:val="21"/>
                    </w:rPr>
                    <w:t>废气</w:t>
                  </w:r>
                </w:p>
              </w:tc>
              <w:tc>
                <w:tcPr>
                  <w:tcW w:w="823" w:type="dxa"/>
                  <w:vAlign w:val="center"/>
                </w:tcPr>
                <w:p w:rsidR="009D2B2C" w:rsidRDefault="005C6373">
                  <w:pPr>
                    <w:spacing w:line="240" w:lineRule="auto"/>
                    <w:ind w:firstLineChars="0" w:firstLine="0"/>
                    <w:jc w:val="center"/>
                    <w:rPr>
                      <w:sz w:val="21"/>
                      <w:szCs w:val="21"/>
                      <w:lang w:val="en-US"/>
                    </w:rPr>
                  </w:pPr>
                  <w:r>
                    <w:rPr>
                      <w:rFonts w:cs="Times New Roman"/>
                      <w:sz w:val="21"/>
                      <w:szCs w:val="21"/>
                      <w:lang w:val="en-US"/>
                    </w:rPr>
                    <w:t>DA001</w:t>
                  </w:r>
                  <w:r>
                    <w:rPr>
                      <w:rFonts w:cs="Times New Roman"/>
                      <w:sz w:val="21"/>
                      <w:szCs w:val="21"/>
                      <w:lang w:val="en-US"/>
                    </w:rPr>
                    <w:t>排气筒</w:t>
                  </w:r>
                </w:p>
              </w:tc>
              <w:tc>
                <w:tcPr>
                  <w:tcW w:w="1056" w:type="dxa"/>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颗粒物</w:t>
                  </w:r>
                </w:p>
              </w:tc>
              <w:tc>
                <w:tcPr>
                  <w:tcW w:w="1078" w:type="dxa"/>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布袋除尘器</w:t>
                  </w:r>
                  <w:r>
                    <w:rPr>
                      <w:rFonts w:hint="eastAsia"/>
                      <w:sz w:val="21"/>
                      <w:szCs w:val="21"/>
                      <w:lang w:val="en-US"/>
                    </w:rPr>
                    <w:t>+15m</w:t>
                  </w:r>
                  <w:r>
                    <w:rPr>
                      <w:rFonts w:hint="eastAsia"/>
                      <w:sz w:val="21"/>
                      <w:szCs w:val="21"/>
                      <w:lang w:val="en-US"/>
                    </w:rPr>
                    <w:t>高排气筒</w:t>
                  </w:r>
                </w:p>
              </w:tc>
              <w:tc>
                <w:tcPr>
                  <w:tcW w:w="1117" w:type="dxa"/>
                  <w:vMerge w:val="restart"/>
                  <w:vAlign w:val="center"/>
                </w:tcPr>
                <w:p w:rsidR="009D2B2C" w:rsidRDefault="005C6373">
                  <w:pPr>
                    <w:wordWrap w:val="0"/>
                    <w:autoSpaceDE/>
                    <w:autoSpaceDN/>
                    <w:spacing w:line="240" w:lineRule="auto"/>
                    <w:ind w:firstLineChars="0" w:firstLine="0"/>
                    <w:jc w:val="center"/>
                    <w:rPr>
                      <w:sz w:val="21"/>
                      <w:szCs w:val="21"/>
                    </w:rPr>
                  </w:pPr>
                  <w:r>
                    <w:rPr>
                      <w:sz w:val="21"/>
                      <w:szCs w:val="21"/>
                    </w:rPr>
                    <w:t>①</w:t>
                  </w:r>
                  <w:r>
                    <w:rPr>
                      <w:sz w:val="21"/>
                      <w:szCs w:val="21"/>
                    </w:rPr>
                    <w:t>排气筒高度、位置、出口内径</w:t>
                  </w:r>
                </w:p>
                <w:p w:rsidR="009D2B2C" w:rsidRDefault="005C6373">
                  <w:pPr>
                    <w:wordWrap w:val="0"/>
                    <w:autoSpaceDE/>
                    <w:autoSpaceDN/>
                    <w:spacing w:line="240" w:lineRule="auto"/>
                    <w:ind w:firstLineChars="0" w:firstLine="0"/>
                    <w:jc w:val="center"/>
                    <w:rPr>
                      <w:sz w:val="21"/>
                      <w:szCs w:val="21"/>
                    </w:rPr>
                  </w:pPr>
                  <w:r>
                    <w:rPr>
                      <w:sz w:val="21"/>
                      <w:szCs w:val="21"/>
                    </w:rPr>
                    <w:t>②</w:t>
                  </w:r>
                  <w:r>
                    <w:rPr>
                      <w:sz w:val="21"/>
                      <w:szCs w:val="21"/>
                    </w:rPr>
                    <w:t>废气净化装置处理方式</w:t>
                  </w:r>
                </w:p>
                <w:p w:rsidR="009D2B2C" w:rsidRDefault="005C6373">
                  <w:pPr>
                    <w:wordWrap w:val="0"/>
                    <w:autoSpaceDE/>
                    <w:autoSpaceDN/>
                    <w:spacing w:line="240" w:lineRule="auto"/>
                    <w:ind w:firstLineChars="0" w:firstLine="0"/>
                    <w:jc w:val="center"/>
                    <w:rPr>
                      <w:sz w:val="21"/>
                      <w:szCs w:val="21"/>
                    </w:rPr>
                  </w:pPr>
                  <w:r>
                    <w:rPr>
                      <w:sz w:val="21"/>
                      <w:szCs w:val="21"/>
                    </w:rPr>
                    <w:t>③</w:t>
                  </w:r>
                  <w:r>
                    <w:rPr>
                      <w:sz w:val="21"/>
                      <w:szCs w:val="21"/>
                    </w:rPr>
                    <w:t>排气筒预留孔是否符合采样要求，是否具备现场监测条件</w:t>
                  </w:r>
                </w:p>
                <w:p w:rsidR="009D2B2C" w:rsidRDefault="005C6373">
                  <w:pPr>
                    <w:wordWrap w:val="0"/>
                    <w:autoSpaceDE/>
                    <w:autoSpaceDN/>
                    <w:spacing w:line="240" w:lineRule="auto"/>
                    <w:ind w:firstLineChars="0" w:firstLine="0"/>
                    <w:jc w:val="center"/>
                    <w:rPr>
                      <w:sz w:val="21"/>
                      <w:szCs w:val="21"/>
                    </w:rPr>
                  </w:pPr>
                  <w:r>
                    <w:rPr>
                      <w:sz w:val="21"/>
                      <w:szCs w:val="21"/>
                    </w:rPr>
                    <w:t>④</w:t>
                  </w:r>
                  <w:r>
                    <w:rPr>
                      <w:sz w:val="21"/>
                      <w:szCs w:val="21"/>
                    </w:rPr>
                    <w:t>废气是否达标排放</w:t>
                  </w:r>
                </w:p>
              </w:tc>
              <w:tc>
                <w:tcPr>
                  <w:tcW w:w="2282" w:type="dxa"/>
                  <w:vMerge w:val="restart"/>
                  <w:vAlign w:val="center"/>
                </w:tcPr>
                <w:p w:rsidR="009D2B2C" w:rsidRDefault="005C6373">
                  <w:pPr>
                    <w:spacing w:line="240" w:lineRule="auto"/>
                    <w:ind w:firstLineChars="0" w:firstLine="0"/>
                    <w:jc w:val="center"/>
                    <w:rPr>
                      <w:sz w:val="21"/>
                      <w:szCs w:val="21"/>
                    </w:rPr>
                  </w:pPr>
                  <w:r>
                    <w:rPr>
                      <w:rFonts w:hint="eastAsia"/>
                      <w:sz w:val="21"/>
                      <w:szCs w:val="21"/>
                      <w:lang w:val="en-US"/>
                    </w:rPr>
                    <w:t>颗粒物</w:t>
                  </w:r>
                  <w:r>
                    <w:rPr>
                      <w:rFonts w:hint="eastAsia"/>
                      <w:sz w:val="21"/>
                      <w:szCs w:val="21"/>
                      <w:lang w:val="en-US"/>
                    </w:rPr>
                    <w:t>有组织</w:t>
                  </w:r>
                  <w:r>
                    <w:rPr>
                      <w:rFonts w:hint="eastAsia"/>
                      <w:sz w:val="21"/>
                      <w:szCs w:val="21"/>
                      <w:lang w:val="en-US"/>
                    </w:rPr>
                    <w:t>排放浓度执行《区域性大气污染物综合排放标准》（</w:t>
                  </w:r>
                  <w:r>
                    <w:rPr>
                      <w:rFonts w:hint="eastAsia"/>
                      <w:sz w:val="21"/>
                      <w:szCs w:val="21"/>
                      <w:lang w:val="en-US"/>
                    </w:rPr>
                    <w:t>DB37/2376-2019</w:t>
                  </w:r>
                  <w:r>
                    <w:rPr>
                      <w:rFonts w:hint="eastAsia"/>
                      <w:sz w:val="21"/>
                      <w:szCs w:val="21"/>
                      <w:lang w:val="en-US"/>
                    </w:rPr>
                    <w:t>）表</w:t>
                  </w:r>
                  <w:r>
                    <w:rPr>
                      <w:rFonts w:hint="eastAsia"/>
                      <w:sz w:val="21"/>
                      <w:szCs w:val="21"/>
                      <w:lang w:val="en-US"/>
                    </w:rPr>
                    <w:t>1</w:t>
                  </w:r>
                  <w:r>
                    <w:rPr>
                      <w:rFonts w:hint="eastAsia"/>
                      <w:sz w:val="21"/>
                      <w:szCs w:val="21"/>
                      <w:lang w:val="en-US"/>
                    </w:rPr>
                    <w:t>大气污染物排放浓度限值中“重点控制区”的颗粒物排放浓度限值；</w:t>
                  </w:r>
                  <w:r>
                    <w:rPr>
                      <w:rFonts w:hint="eastAsia"/>
                      <w:sz w:val="21"/>
                      <w:szCs w:val="21"/>
                      <w:lang w:val="en-US"/>
                    </w:rPr>
                    <w:t>VOCs</w:t>
                  </w:r>
                  <w:r>
                    <w:rPr>
                      <w:rFonts w:hint="eastAsia"/>
                      <w:sz w:val="21"/>
                      <w:szCs w:val="21"/>
                      <w:lang w:val="en-US"/>
                    </w:rPr>
                    <w:t>排放浓度及排放速率执行《挥发性有机物排放标准</w:t>
                  </w:r>
                  <w:r>
                    <w:rPr>
                      <w:rFonts w:hint="eastAsia"/>
                      <w:sz w:val="21"/>
                      <w:szCs w:val="21"/>
                      <w:lang w:val="en-US"/>
                    </w:rPr>
                    <w:t xml:space="preserve"> </w:t>
                  </w:r>
                  <w:r>
                    <w:rPr>
                      <w:rFonts w:hint="eastAsia"/>
                      <w:sz w:val="21"/>
                      <w:szCs w:val="21"/>
                      <w:lang w:val="en-US"/>
                    </w:rPr>
                    <w:t>第</w:t>
                  </w:r>
                  <w:r>
                    <w:rPr>
                      <w:rFonts w:hint="eastAsia"/>
                      <w:sz w:val="21"/>
                      <w:szCs w:val="21"/>
                      <w:lang w:val="en-US"/>
                    </w:rPr>
                    <w:t>3</w:t>
                  </w:r>
                  <w:r>
                    <w:rPr>
                      <w:rFonts w:hint="eastAsia"/>
                      <w:sz w:val="21"/>
                      <w:szCs w:val="21"/>
                      <w:lang w:val="en-US"/>
                    </w:rPr>
                    <w:t>部分：家具制造业》（</w:t>
                  </w:r>
                  <w:r>
                    <w:rPr>
                      <w:rFonts w:hint="eastAsia"/>
                      <w:sz w:val="21"/>
                      <w:szCs w:val="21"/>
                      <w:lang w:val="en-US"/>
                    </w:rPr>
                    <w:t>DB37/2801.3</w:t>
                  </w:r>
                  <w:r>
                    <w:rPr>
                      <w:rFonts w:hint="eastAsia"/>
                      <w:sz w:val="21"/>
                      <w:szCs w:val="21"/>
                      <w:lang w:val="en-US"/>
                    </w:rPr>
                    <w:t>—</w:t>
                  </w:r>
                  <w:r>
                    <w:rPr>
                      <w:rFonts w:hint="eastAsia"/>
                      <w:sz w:val="21"/>
                      <w:szCs w:val="21"/>
                      <w:lang w:val="en-US"/>
                    </w:rPr>
                    <w:t>2017</w:t>
                  </w:r>
                  <w:r>
                    <w:rPr>
                      <w:rFonts w:hint="eastAsia"/>
                      <w:sz w:val="21"/>
                      <w:szCs w:val="21"/>
                      <w:lang w:val="en-US"/>
                    </w:rPr>
                    <w:t>）表</w:t>
                  </w:r>
                  <w:r>
                    <w:rPr>
                      <w:rFonts w:hint="eastAsia"/>
                      <w:sz w:val="21"/>
                      <w:szCs w:val="21"/>
                      <w:lang w:val="en-US"/>
                    </w:rPr>
                    <w:t>1</w:t>
                  </w:r>
                  <w:r>
                    <w:rPr>
                      <w:rFonts w:hint="eastAsia"/>
                      <w:sz w:val="21"/>
                      <w:szCs w:val="21"/>
                      <w:lang w:val="en-US"/>
                    </w:rPr>
                    <w:t>中</w:t>
                  </w:r>
                  <w:r>
                    <w:rPr>
                      <w:rFonts w:hint="eastAsia"/>
                      <w:sz w:val="21"/>
                      <w:szCs w:val="21"/>
                      <w:lang w:val="en-US"/>
                    </w:rPr>
                    <w:t>VOCs</w:t>
                  </w:r>
                  <w:r>
                    <w:rPr>
                      <w:rFonts w:hint="eastAsia"/>
                      <w:sz w:val="21"/>
                      <w:szCs w:val="21"/>
                      <w:lang w:val="en-US"/>
                    </w:rPr>
                    <w:t>标准限值要求</w:t>
                  </w:r>
                </w:p>
              </w:tc>
            </w:tr>
            <w:tr w:rsidR="009D2B2C">
              <w:trPr>
                <w:trHeight w:val="283"/>
                <w:jc w:val="center"/>
              </w:trPr>
              <w:tc>
                <w:tcPr>
                  <w:tcW w:w="687"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c>
                <w:tcPr>
                  <w:tcW w:w="823" w:type="dxa"/>
                  <w:vAlign w:val="center"/>
                </w:tcPr>
                <w:p w:rsidR="009D2B2C" w:rsidRDefault="005C6373">
                  <w:pPr>
                    <w:spacing w:line="240" w:lineRule="auto"/>
                    <w:ind w:firstLineChars="0" w:firstLine="0"/>
                    <w:jc w:val="center"/>
                    <w:rPr>
                      <w:sz w:val="21"/>
                      <w:szCs w:val="21"/>
                      <w:lang w:val="en-US"/>
                    </w:rPr>
                  </w:pPr>
                  <w:r>
                    <w:rPr>
                      <w:rFonts w:cs="Times New Roman"/>
                      <w:sz w:val="21"/>
                      <w:szCs w:val="21"/>
                      <w:lang w:val="en-US"/>
                    </w:rPr>
                    <w:t>DA002</w:t>
                  </w:r>
                  <w:r>
                    <w:rPr>
                      <w:rFonts w:cs="Times New Roman"/>
                      <w:sz w:val="21"/>
                      <w:szCs w:val="21"/>
                      <w:lang w:val="en-US"/>
                    </w:rPr>
                    <w:t>排气筒</w:t>
                  </w:r>
                </w:p>
              </w:tc>
              <w:tc>
                <w:tcPr>
                  <w:tcW w:w="1056" w:type="dxa"/>
                  <w:vAlign w:val="center"/>
                </w:tcPr>
                <w:p w:rsidR="009D2B2C" w:rsidRDefault="005C6373">
                  <w:pPr>
                    <w:autoSpaceDE/>
                    <w:autoSpaceDN/>
                    <w:spacing w:line="240" w:lineRule="auto"/>
                    <w:ind w:firstLineChars="0" w:firstLine="0"/>
                    <w:textAlignment w:val="baseline"/>
                    <w:rPr>
                      <w:sz w:val="21"/>
                      <w:szCs w:val="21"/>
                      <w:lang w:val="en-US"/>
                    </w:rPr>
                  </w:pPr>
                  <w:r>
                    <w:rPr>
                      <w:rFonts w:hint="eastAsia"/>
                      <w:sz w:val="21"/>
                      <w:szCs w:val="21"/>
                      <w:lang w:val="en-US"/>
                    </w:rPr>
                    <w:t>VOCs</w:t>
                  </w:r>
                  <w:r>
                    <w:rPr>
                      <w:rFonts w:hint="eastAsia"/>
                      <w:sz w:val="21"/>
                      <w:szCs w:val="21"/>
                      <w:lang w:val="en-US"/>
                    </w:rPr>
                    <w:t>、颗粒物</w:t>
                  </w:r>
                </w:p>
              </w:tc>
              <w:tc>
                <w:tcPr>
                  <w:tcW w:w="1078" w:type="dxa"/>
                  <w:vAlign w:val="center"/>
                </w:tcPr>
                <w:p w:rsidR="009D2B2C" w:rsidRDefault="005C6373">
                  <w:pPr>
                    <w:wordWrap w:val="0"/>
                    <w:autoSpaceDE/>
                    <w:autoSpaceDN/>
                    <w:spacing w:line="240" w:lineRule="auto"/>
                    <w:ind w:firstLineChars="0" w:firstLine="0"/>
                    <w:jc w:val="center"/>
                    <w:textAlignment w:val="baseline"/>
                    <w:rPr>
                      <w:sz w:val="21"/>
                      <w:szCs w:val="21"/>
                      <w:lang w:val="en-US"/>
                    </w:rPr>
                  </w:pPr>
                  <w:r>
                    <w:rPr>
                      <w:rFonts w:hint="eastAsia"/>
                      <w:sz w:val="21"/>
                      <w:szCs w:val="21"/>
                      <w:lang w:val="en-US"/>
                    </w:rPr>
                    <w:t>过滤棉</w:t>
                  </w:r>
                  <w:r>
                    <w:rPr>
                      <w:rFonts w:hint="eastAsia"/>
                      <w:sz w:val="21"/>
                      <w:szCs w:val="21"/>
                      <w:lang w:val="en-US"/>
                    </w:rPr>
                    <w:t>+</w:t>
                  </w:r>
                  <w:r>
                    <w:rPr>
                      <w:rFonts w:hint="eastAsia"/>
                      <w:sz w:val="21"/>
                      <w:szCs w:val="21"/>
                      <w:lang w:val="en-US"/>
                    </w:rPr>
                    <w:t>活性炭吸附装置</w:t>
                  </w:r>
                  <w:r>
                    <w:rPr>
                      <w:rFonts w:hint="eastAsia"/>
                      <w:sz w:val="21"/>
                      <w:szCs w:val="21"/>
                      <w:lang w:val="en-US"/>
                    </w:rPr>
                    <w:t>+15m</w:t>
                  </w:r>
                  <w:r>
                    <w:rPr>
                      <w:rFonts w:hint="eastAsia"/>
                      <w:sz w:val="21"/>
                      <w:szCs w:val="21"/>
                      <w:lang w:val="en-US"/>
                    </w:rPr>
                    <w:t>高排气筒</w:t>
                  </w:r>
                </w:p>
              </w:tc>
              <w:tc>
                <w:tcPr>
                  <w:tcW w:w="1117" w:type="dxa"/>
                  <w:vMerge/>
                  <w:vAlign w:val="center"/>
                </w:tcPr>
                <w:p w:rsidR="009D2B2C" w:rsidRDefault="009D2B2C">
                  <w:pPr>
                    <w:wordWrap w:val="0"/>
                    <w:autoSpaceDE/>
                    <w:autoSpaceDN/>
                    <w:spacing w:line="240" w:lineRule="auto"/>
                    <w:ind w:firstLineChars="0" w:firstLine="0"/>
                    <w:jc w:val="center"/>
                    <w:rPr>
                      <w:sz w:val="21"/>
                      <w:szCs w:val="21"/>
                    </w:rPr>
                  </w:pPr>
                </w:p>
              </w:tc>
              <w:tc>
                <w:tcPr>
                  <w:tcW w:w="2282"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r>
            <w:tr w:rsidR="009D2B2C">
              <w:trPr>
                <w:trHeight w:val="283"/>
                <w:jc w:val="center"/>
              </w:trPr>
              <w:tc>
                <w:tcPr>
                  <w:tcW w:w="687"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c>
                <w:tcPr>
                  <w:tcW w:w="823" w:type="dxa"/>
                  <w:vAlign w:val="center"/>
                </w:tcPr>
                <w:p w:rsidR="009D2B2C" w:rsidRDefault="005C6373">
                  <w:pPr>
                    <w:spacing w:line="240" w:lineRule="auto"/>
                    <w:ind w:firstLineChars="0" w:firstLine="0"/>
                    <w:jc w:val="center"/>
                    <w:rPr>
                      <w:sz w:val="21"/>
                      <w:szCs w:val="21"/>
                      <w:lang w:val="en-US"/>
                    </w:rPr>
                  </w:pPr>
                  <w:r>
                    <w:rPr>
                      <w:rFonts w:cs="Times New Roman"/>
                      <w:sz w:val="21"/>
                      <w:szCs w:val="21"/>
                      <w:lang w:val="en-US"/>
                    </w:rPr>
                    <w:t>DA003</w:t>
                  </w:r>
                  <w:r>
                    <w:rPr>
                      <w:rFonts w:cs="Times New Roman"/>
                      <w:sz w:val="21"/>
                      <w:szCs w:val="21"/>
                      <w:lang w:val="en-US"/>
                    </w:rPr>
                    <w:t>排气筒</w:t>
                  </w:r>
                </w:p>
              </w:tc>
              <w:tc>
                <w:tcPr>
                  <w:tcW w:w="1056" w:type="dxa"/>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VOCs</w:t>
                  </w:r>
                </w:p>
              </w:tc>
              <w:tc>
                <w:tcPr>
                  <w:tcW w:w="1078" w:type="dxa"/>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活性炭吸附装置</w:t>
                  </w:r>
                  <w:r>
                    <w:rPr>
                      <w:rFonts w:hint="eastAsia"/>
                      <w:sz w:val="21"/>
                      <w:szCs w:val="21"/>
                      <w:lang w:val="en-US"/>
                    </w:rPr>
                    <w:t>+15m</w:t>
                  </w:r>
                  <w:r>
                    <w:rPr>
                      <w:rFonts w:hint="eastAsia"/>
                      <w:sz w:val="21"/>
                      <w:szCs w:val="21"/>
                      <w:lang w:val="en-US"/>
                    </w:rPr>
                    <w:t>高排气筒</w:t>
                  </w:r>
                </w:p>
              </w:tc>
              <w:tc>
                <w:tcPr>
                  <w:tcW w:w="1117" w:type="dxa"/>
                  <w:vMerge/>
                  <w:vAlign w:val="center"/>
                </w:tcPr>
                <w:p w:rsidR="009D2B2C" w:rsidRDefault="009D2B2C">
                  <w:pPr>
                    <w:wordWrap w:val="0"/>
                    <w:autoSpaceDE/>
                    <w:autoSpaceDN/>
                    <w:spacing w:line="240" w:lineRule="auto"/>
                    <w:ind w:firstLineChars="0" w:firstLine="0"/>
                    <w:jc w:val="center"/>
                    <w:rPr>
                      <w:sz w:val="21"/>
                      <w:szCs w:val="21"/>
                    </w:rPr>
                  </w:pPr>
                </w:p>
              </w:tc>
              <w:tc>
                <w:tcPr>
                  <w:tcW w:w="2282"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r>
            <w:tr w:rsidR="009D2B2C">
              <w:trPr>
                <w:trHeight w:val="283"/>
                <w:jc w:val="center"/>
              </w:trPr>
              <w:tc>
                <w:tcPr>
                  <w:tcW w:w="687"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c>
                <w:tcPr>
                  <w:tcW w:w="823" w:type="dxa"/>
                  <w:vAlign w:val="center"/>
                </w:tcPr>
                <w:p w:rsidR="009D2B2C" w:rsidRDefault="005C6373">
                  <w:pPr>
                    <w:wordWrap w:val="0"/>
                    <w:autoSpaceDE/>
                    <w:autoSpaceDN/>
                    <w:spacing w:line="240" w:lineRule="auto"/>
                    <w:ind w:firstLineChars="0" w:firstLine="0"/>
                    <w:jc w:val="center"/>
                    <w:textAlignment w:val="baseline"/>
                    <w:rPr>
                      <w:sz w:val="21"/>
                      <w:szCs w:val="21"/>
                      <w:lang w:val="en-US"/>
                    </w:rPr>
                  </w:pPr>
                  <w:r>
                    <w:rPr>
                      <w:rFonts w:hint="eastAsia"/>
                      <w:sz w:val="21"/>
                      <w:szCs w:val="21"/>
                      <w:lang w:val="en-US"/>
                    </w:rPr>
                    <w:t>厂界</w:t>
                  </w:r>
                </w:p>
              </w:tc>
              <w:tc>
                <w:tcPr>
                  <w:tcW w:w="1056" w:type="dxa"/>
                  <w:vAlign w:val="center"/>
                </w:tcPr>
                <w:p w:rsidR="009D2B2C" w:rsidRDefault="005C6373">
                  <w:pPr>
                    <w:autoSpaceDE/>
                    <w:autoSpaceDN/>
                    <w:spacing w:line="240" w:lineRule="auto"/>
                    <w:ind w:firstLineChars="0" w:firstLine="0"/>
                    <w:textAlignment w:val="baseline"/>
                    <w:rPr>
                      <w:sz w:val="21"/>
                      <w:szCs w:val="21"/>
                      <w:lang w:val="en-US"/>
                    </w:rPr>
                  </w:pPr>
                  <w:r>
                    <w:rPr>
                      <w:rFonts w:hint="eastAsia"/>
                      <w:sz w:val="21"/>
                      <w:szCs w:val="21"/>
                      <w:lang w:val="en-US"/>
                    </w:rPr>
                    <w:t>VOCs</w:t>
                  </w:r>
                  <w:r>
                    <w:rPr>
                      <w:rFonts w:hint="eastAsia"/>
                      <w:sz w:val="21"/>
                      <w:szCs w:val="21"/>
                      <w:lang w:val="en-US"/>
                    </w:rPr>
                    <w:t>、颗粒物</w:t>
                  </w:r>
                </w:p>
              </w:tc>
              <w:tc>
                <w:tcPr>
                  <w:tcW w:w="1078" w:type="dxa"/>
                  <w:vAlign w:val="center"/>
                </w:tcPr>
                <w:p w:rsidR="009D2B2C" w:rsidRDefault="005C6373">
                  <w:pPr>
                    <w:wordWrap w:val="0"/>
                    <w:autoSpaceDE/>
                    <w:autoSpaceDN/>
                    <w:spacing w:line="240" w:lineRule="auto"/>
                    <w:ind w:firstLineChars="0" w:firstLine="0"/>
                    <w:jc w:val="center"/>
                    <w:textAlignment w:val="baseline"/>
                    <w:rPr>
                      <w:sz w:val="21"/>
                      <w:szCs w:val="21"/>
                    </w:rPr>
                  </w:pPr>
                  <w:r>
                    <w:rPr>
                      <w:rFonts w:hint="eastAsia"/>
                      <w:sz w:val="21"/>
                      <w:szCs w:val="21"/>
                    </w:rPr>
                    <w:t>无组织排放</w:t>
                  </w:r>
                </w:p>
              </w:tc>
              <w:tc>
                <w:tcPr>
                  <w:tcW w:w="1117" w:type="dxa"/>
                  <w:vAlign w:val="center"/>
                </w:tcPr>
                <w:p w:rsidR="009D2B2C" w:rsidRDefault="005C6373">
                  <w:pPr>
                    <w:wordWrap w:val="0"/>
                    <w:autoSpaceDE/>
                    <w:autoSpaceDN/>
                    <w:spacing w:line="240" w:lineRule="auto"/>
                    <w:ind w:firstLineChars="0" w:firstLine="0"/>
                    <w:jc w:val="center"/>
                    <w:textAlignment w:val="baseline"/>
                    <w:rPr>
                      <w:sz w:val="21"/>
                      <w:szCs w:val="21"/>
                      <w:lang w:val="en-US"/>
                    </w:rPr>
                  </w:pPr>
                  <w:r>
                    <w:rPr>
                      <w:rFonts w:hint="eastAsia"/>
                      <w:sz w:val="21"/>
                      <w:szCs w:val="21"/>
                      <w:lang w:val="en-US"/>
                    </w:rPr>
                    <w:t>车间密闭</w:t>
                  </w:r>
                </w:p>
              </w:tc>
              <w:tc>
                <w:tcPr>
                  <w:tcW w:w="2282" w:type="dxa"/>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厂界无组织颗粒物排放浓度执行《大气污染物综合排放标准》（</w:t>
                  </w:r>
                  <w:r>
                    <w:rPr>
                      <w:rFonts w:hint="eastAsia"/>
                      <w:sz w:val="21"/>
                      <w:szCs w:val="21"/>
                      <w:lang w:val="en-US"/>
                    </w:rPr>
                    <w:t>GB16297-1996</w:t>
                  </w:r>
                  <w:r>
                    <w:rPr>
                      <w:rFonts w:hint="eastAsia"/>
                      <w:sz w:val="21"/>
                      <w:szCs w:val="21"/>
                      <w:lang w:val="en-US"/>
                    </w:rPr>
                    <w:t>）；</w:t>
                  </w:r>
                  <w:r>
                    <w:rPr>
                      <w:rFonts w:hint="eastAsia"/>
                      <w:sz w:val="21"/>
                      <w:szCs w:val="21"/>
                      <w:lang w:val="en-US"/>
                    </w:rPr>
                    <w:t xml:space="preserve"> </w:t>
                  </w:r>
                  <w:r>
                    <w:rPr>
                      <w:rFonts w:hint="eastAsia"/>
                      <w:sz w:val="21"/>
                      <w:szCs w:val="21"/>
                      <w:lang w:val="en-US"/>
                    </w:rPr>
                    <w:t>厂界无组织</w:t>
                  </w:r>
                  <w:r>
                    <w:rPr>
                      <w:rFonts w:hint="eastAsia"/>
                      <w:sz w:val="21"/>
                      <w:szCs w:val="21"/>
                      <w:lang w:val="en-US"/>
                    </w:rPr>
                    <w:t>VOCs</w:t>
                  </w:r>
                  <w:r>
                    <w:rPr>
                      <w:rFonts w:hint="eastAsia"/>
                      <w:sz w:val="21"/>
                      <w:szCs w:val="21"/>
                      <w:lang w:val="en-US"/>
                    </w:rPr>
                    <w:t>排放浓度执行</w:t>
                  </w:r>
                  <w:r>
                    <w:rPr>
                      <w:rFonts w:cs="Times New Roman"/>
                      <w:sz w:val="21"/>
                      <w:szCs w:val="21"/>
                    </w:rPr>
                    <w:t>《挥发性有机物排放标准</w:t>
                  </w:r>
                  <w:r>
                    <w:rPr>
                      <w:rFonts w:cs="Times New Roman"/>
                      <w:sz w:val="21"/>
                      <w:szCs w:val="21"/>
                    </w:rPr>
                    <w:t xml:space="preserve"> </w:t>
                  </w:r>
                  <w:r>
                    <w:rPr>
                      <w:rFonts w:cs="Times New Roman"/>
                      <w:sz w:val="21"/>
                      <w:szCs w:val="21"/>
                    </w:rPr>
                    <w:t>第</w:t>
                  </w:r>
                  <w:r>
                    <w:rPr>
                      <w:rFonts w:cs="Times New Roman" w:hint="eastAsia"/>
                      <w:sz w:val="21"/>
                      <w:szCs w:val="21"/>
                      <w:lang w:val="en-US"/>
                    </w:rPr>
                    <w:t>3</w:t>
                  </w:r>
                  <w:r>
                    <w:rPr>
                      <w:rFonts w:cs="Times New Roman"/>
                      <w:sz w:val="21"/>
                      <w:szCs w:val="21"/>
                    </w:rPr>
                    <w:t>部分：</w:t>
                  </w:r>
                  <w:r>
                    <w:rPr>
                      <w:rFonts w:cs="Times New Roman" w:hint="eastAsia"/>
                      <w:sz w:val="21"/>
                      <w:szCs w:val="21"/>
                      <w:lang w:val="en-US"/>
                    </w:rPr>
                    <w:t>家具制造业</w:t>
                  </w:r>
                  <w:r>
                    <w:rPr>
                      <w:rFonts w:cs="Times New Roman"/>
                      <w:sz w:val="21"/>
                      <w:szCs w:val="21"/>
                    </w:rPr>
                    <w:t>》（</w:t>
                  </w:r>
                  <w:r>
                    <w:rPr>
                      <w:rFonts w:cs="Times New Roman"/>
                      <w:sz w:val="21"/>
                      <w:szCs w:val="21"/>
                    </w:rPr>
                    <w:t>DB37/2801.</w:t>
                  </w:r>
                  <w:r>
                    <w:rPr>
                      <w:rFonts w:cs="Times New Roman" w:hint="eastAsia"/>
                      <w:sz w:val="21"/>
                      <w:szCs w:val="21"/>
                      <w:lang w:val="en-US"/>
                    </w:rPr>
                    <w:t>3</w:t>
                  </w:r>
                  <w:r>
                    <w:rPr>
                      <w:rFonts w:cs="Times New Roman"/>
                      <w:sz w:val="21"/>
                      <w:szCs w:val="21"/>
                    </w:rPr>
                    <w:t>—201</w:t>
                  </w:r>
                  <w:r>
                    <w:rPr>
                      <w:rFonts w:cs="Times New Roman" w:hint="eastAsia"/>
                      <w:sz w:val="21"/>
                      <w:szCs w:val="21"/>
                      <w:lang w:val="en-US"/>
                    </w:rPr>
                    <w:t>7</w:t>
                  </w:r>
                  <w:r>
                    <w:rPr>
                      <w:rFonts w:cs="Times New Roman"/>
                      <w:sz w:val="21"/>
                      <w:szCs w:val="21"/>
                    </w:rPr>
                    <w:t>）</w:t>
                  </w:r>
                  <w:r>
                    <w:rPr>
                      <w:rFonts w:cs="Times New Roman"/>
                      <w:sz w:val="21"/>
                      <w:szCs w:val="21"/>
                      <w:lang w:val="en-US"/>
                    </w:rPr>
                    <w:t>表</w:t>
                  </w:r>
                  <w:r>
                    <w:rPr>
                      <w:rFonts w:cs="Times New Roman"/>
                      <w:sz w:val="21"/>
                      <w:szCs w:val="21"/>
                      <w:lang w:val="en-US"/>
                    </w:rPr>
                    <w:t>2</w:t>
                  </w:r>
                  <w:r>
                    <w:rPr>
                      <w:rFonts w:cs="Times New Roman"/>
                      <w:sz w:val="21"/>
                      <w:szCs w:val="21"/>
                      <w:lang w:val="en-US"/>
                    </w:rPr>
                    <w:t>厂界监控点浓度限值标准</w:t>
                  </w:r>
                  <w:r>
                    <w:rPr>
                      <w:rFonts w:cs="Times New Roman" w:hint="eastAsia"/>
                      <w:sz w:val="21"/>
                      <w:szCs w:val="21"/>
                      <w:lang w:val="en-US"/>
                    </w:rPr>
                    <w:t>；</w:t>
                  </w:r>
                  <w:r>
                    <w:rPr>
                      <w:rFonts w:hint="eastAsia"/>
                      <w:sz w:val="21"/>
                      <w:szCs w:val="21"/>
                      <w:lang w:val="en-US"/>
                    </w:rPr>
                    <w:t>厂内</w:t>
                  </w:r>
                  <w:r>
                    <w:rPr>
                      <w:rFonts w:hint="eastAsia"/>
                      <w:sz w:val="21"/>
                      <w:szCs w:val="21"/>
                      <w:lang w:val="en-US"/>
                    </w:rPr>
                    <w:t>VOCs</w:t>
                  </w:r>
                  <w:r>
                    <w:rPr>
                      <w:rFonts w:hint="eastAsia"/>
                      <w:sz w:val="21"/>
                      <w:szCs w:val="21"/>
                      <w:lang w:val="en-US"/>
                    </w:rPr>
                    <w:t>排放浓度执行《挥发性有机物无组织排放控制标准》（</w:t>
                  </w:r>
                  <w:r>
                    <w:rPr>
                      <w:sz w:val="21"/>
                      <w:szCs w:val="21"/>
                      <w:lang w:val="en-US"/>
                    </w:rPr>
                    <w:t>GB37822-2019</w:t>
                  </w:r>
                  <w:r>
                    <w:rPr>
                      <w:rFonts w:hint="eastAsia"/>
                      <w:sz w:val="21"/>
                      <w:szCs w:val="21"/>
                      <w:lang w:val="en-US"/>
                    </w:rPr>
                    <w:t>）</w:t>
                  </w:r>
                </w:p>
              </w:tc>
            </w:tr>
            <w:tr w:rsidR="009D2B2C">
              <w:trPr>
                <w:trHeight w:val="283"/>
                <w:jc w:val="center"/>
              </w:trPr>
              <w:tc>
                <w:tcPr>
                  <w:tcW w:w="687" w:type="dxa"/>
                  <w:vAlign w:val="center"/>
                </w:tcPr>
                <w:p w:rsidR="009D2B2C" w:rsidRDefault="005C6373">
                  <w:pPr>
                    <w:wordWrap w:val="0"/>
                    <w:autoSpaceDE/>
                    <w:autoSpaceDN/>
                    <w:spacing w:line="240" w:lineRule="auto"/>
                    <w:ind w:firstLineChars="0" w:firstLine="0"/>
                    <w:jc w:val="center"/>
                    <w:rPr>
                      <w:sz w:val="21"/>
                      <w:szCs w:val="21"/>
                    </w:rPr>
                  </w:pPr>
                  <w:r>
                    <w:rPr>
                      <w:sz w:val="21"/>
                      <w:szCs w:val="21"/>
                    </w:rPr>
                    <w:t>废水</w:t>
                  </w:r>
                </w:p>
              </w:tc>
              <w:tc>
                <w:tcPr>
                  <w:tcW w:w="823" w:type="dxa"/>
                  <w:vAlign w:val="center"/>
                </w:tcPr>
                <w:p w:rsidR="009D2B2C" w:rsidRDefault="005C6373">
                  <w:pPr>
                    <w:wordWrap w:val="0"/>
                    <w:autoSpaceDE/>
                    <w:autoSpaceDN/>
                    <w:spacing w:line="240" w:lineRule="auto"/>
                    <w:ind w:firstLineChars="0" w:firstLine="0"/>
                    <w:jc w:val="center"/>
                    <w:rPr>
                      <w:sz w:val="21"/>
                      <w:szCs w:val="21"/>
                    </w:rPr>
                  </w:pPr>
                  <w:r>
                    <w:rPr>
                      <w:sz w:val="21"/>
                      <w:szCs w:val="21"/>
                    </w:rPr>
                    <w:t>生活</w:t>
                  </w:r>
                </w:p>
              </w:tc>
              <w:tc>
                <w:tcPr>
                  <w:tcW w:w="1056" w:type="dxa"/>
                  <w:vAlign w:val="center"/>
                </w:tcPr>
                <w:p w:rsidR="009D2B2C" w:rsidRDefault="005C6373">
                  <w:pPr>
                    <w:wordWrap w:val="0"/>
                    <w:autoSpaceDE/>
                    <w:autoSpaceDN/>
                    <w:spacing w:line="240" w:lineRule="auto"/>
                    <w:ind w:firstLineChars="0" w:firstLine="0"/>
                    <w:jc w:val="center"/>
                    <w:rPr>
                      <w:sz w:val="21"/>
                      <w:szCs w:val="21"/>
                    </w:rPr>
                  </w:pPr>
                  <w:r>
                    <w:rPr>
                      <w:sz w:val="21"/>
                      <w:szCs w:val="21"/>
                    </w:rPr>
                    <w:t>生活污水</w:t>
                  </w:r>
                </w:p>
              </w:tc>
              <w:tc>
                <w:tcPr>
                  <w:tcW w:w="1078" w:type="dxa"/>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化粪池预处理</w:t>
                  </w:r>
                </w:p>
              </w:tc>
              <w:tc>
                <w:tcPr>
                  <w:tcW w:w="1117" w:type="dxa"/>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经化粪池</w:t>
                  </w:r>
                  <w:r>
                    <w:rPr>
                      <w:rFonts w:hint="eastAsia"/>
                      <w:sz w:val="21"/>
                      <w:szCs w:val="21"/>
                      <w:lang w:val="en-US"/>
                    </w:rPr>
                    <w:t>暂存，定期清运用</w:t>
                  </w:r>
                  <w:r>
                    <w:rPr>
                      <w:rFonts w:hint="eastAsia"/>
                      <w:sz w:val="21"/>
                      <w:szCs w:val="21"/>
                      <w:lang w:val="en-US"/>
                    </w:rPr>
                    <w:lastRenderedPageBreak/>
                    <w:t>作农肥</w:t>
                  </w:r>
                </w:p>
              </w:tc>
              <w:tc>
                <w:tcPr>
                  <w:tcW w:w="2282" w:type="dxa"/>
                  <w:vAlign w:val="center"/>
                </w:tcPr>
                <w:p w:rsidR="009D2B2C" w:rsidRDefault="005C6373">
                  <w:pPr>
                    <w:wordWrap w:val="0"/>
                    <w:autoSpaceDE/>
                    <w:autoSpaceDN/>
                    <w:spacing w:line="240" w:lineRule="auto"/>
                    <w:ind w:firstLineChars="0" w:firstLine="0"/>
                    <w:jc w:val="center"/>
                    <w:textAlignment w:val="baseline"/>
                    <w:rPr>
                      <w:sz w:val="21"/>
                      <w:szCs w:val="21"/>
                    </w:rPr>
                  </w:pPr>
                  <w:r>
                    <w:rPr>
                      <w:rFonts w:hint="eastAsia"/>
                      <w:sz w:val="21"/>
                      <w:szCs w:val="21"/>
                      <w:lang w:val="en-US"/>
                    </w:rPr>
                    <w:lastRenderedPageBreak/>
                    <w:t>-</w:t>
                  </w:r>
                </w:p>
              </w:tc>
            </w:tr>
            <w:tr w:rsidR="009D2B2C">
              <w:trPr>
                <w:trHeight w:val="283"/>
                <w:jc w:val="center"/>
              </w:trPr>
              <w:tc>
                <w:tcPr>
                  <w:tcW w:w="687" w:type="dxa"/>
                  <w:vMerge w:val="restart"/>
                  <w:vAlign w:val="center"/>
                </w:tcPr>
                <w:p w:rsidR="009D2B2C" w:rsidRDefault="005C6373">
                  <w:pPr>
                    <w:wordWrap w:val="0"/>
                    <w:autoSpaceDE/>
                    <w:autoSpaceDN/>
                    <w:spacing w:line="240" w:lineRule="auto"/>
                    <w:ind w:firstLineChars="0" w:firstLine="0"/>
                    <w:jc w:val="center"/>
                    <w:textAlignment w:val="baseline"/>
                    <w:rPr>
                      <w:sz w:val="21"/>
                      <w:szCs w:val="21"/>
                    </w:rPr>
                  </w:pPr>
                  <w:r>
                    <w:rPr>
                      <w:sz w:val="21"/>
                      <w:szCs w:val="21"/>
                    </w:rPr>
                    <w:lastRenderedPageBreak/>
                    <w:t>固废</w:t>
                  </w:r>
                </w:p>
              </w:tc>
              <w:tc>
                <w:tcPr>
                  <w:tcW w:w="823" w:type="dxa"/>
                  <w:vAlign w:val="center"/>
                </w:tcPr>
                <w:p w:rsidR="009D2B2C" w:rsidRDefault="005C6373">
                  <w:pPr>
                    <w:wordWrap w:val="0"/>
                    <w:autoSpaceDE/>
                    <w:autoSpaceDN/>
                    <w:spacing w:line="240" w:lineRule="auto"/>
                    <w:ind w:firstLineChars="0" w:firstLine="0"/>
                    <w:jc w:val="center"/>
                    <w:rPr>
                      <w:sz w:val="21"/>
                      <w:szCs w:val="21"/>
                    </w:rPr>
                  </w:pPr>
                  <w:r>
                    <w:rPr>
                      <w:sz w:val="21"/>
                      <w:szCs w:val="21"/>
                    </w:rPr>
                    <w:t>职工生活</w:t>
                  </w:r>
                </w:p>
              </w:tc>
              <w:tc>
                <w:tcPr>
                  <w:tcW w:w="1056" w:type="dxa"/>
                  <w:vAlign w:val="center"/>
                </w:tcPr>
                <w:p w:rsidR="009D2B2C" w:rsidRDefault="005C6373">
                  <w:pPr>
                    <w:autoSpaceDE/>
                    <w:autoSpaceDN/>
                    <w:spacing w:line="240" w:lineRule="auto"/>
                    <w:ind w:firstLineChars="0" w:firstLine="0"/>
                    <w:jc w:val="center"/>
                    <w:rPr>
                      <w:sz w:val="21"/>
                      <w:szCs w:val="21"/>
                    </w:rPr>
                  </w:pPr>
                  <w:r>
                    <w:rPr>
                      <w:sz w:val="21"/>
                      <w:szCs w:val="21"/>
                    </w:rPr>
                    <w:t>生活垃圾</w:t>
                  </w:r>
                </w:p>
              </w:tc>
              <w:tc>
                <w:tcPr>
                  <w:tcW w:w="1078" w:type="dxa"/>
                  <w:vAlign w:val="center"/>
                </w:tcPr>
                <w:p w:rsidR="009D2B2C" w:rsidRDefault="005C6373">
                  <w:pPr>
                    <w:wordWrap w:val="0"/>
                    <w:autoSpaceDE/>
                    <w:autoSpaceDN/>
                    <w:spacing w:line="240" w:lineRule="auto"/>
                    <w:ind w:firstLineChars="0" w:firstLine="0"/>
                    <w:jc w:val="center"/>
                    <w:rPr>
                      <w:sz w:val="21"/>
                      <w:szCs w:val="21"/>
                    </w:rPr>
                  </w:pPr>
                  <w:r>
                    <w:rPr>
                      <w:sz w:val="21"/>
                      <w:szCs w:val="21"/>
                    </w:rPr>
                    <w:t>环卫部门定期清运</w:t>
                  </w:r>
                </w:p>
              </w:tc>
              <w:tc>
                <w:tcPr>
                  <w:tcW w:w="1117" w:type="dxa"/>
                  <w:vMerge w:val="restart"/>
                  <w:vAlign w:val="center"/>
                </w:tcPr>
                <w:p w:rsidR="009D2B2C" w:rsidRDefault="005C6373">
                  <w:pPr>
                    <w:wordWrap w:val="0"/>
                    <w:autoSpaceDE/>
                    <w:autoSpaceDN/>
                    <w:spacing w:line="240" w:lineRule="auto"/>
                    <w:ind w:firstLineChars="0" w:firstLine="0"/>
                    <w:jc w:val="center"/>
                    <w:textAlignment w:val="baseline"/>
                    <w:rPr>
                      <w:sz w:val="21"/>
                      <w:szCs w:val="21"/>
                      <w:lang w:val="en-US"/>
                    </w:rPr>
                  </w:pPr>
                  <w:r>
                    <w:rPr>
                      <w:rFonts w:hint="eastAsia"/>
                      <w:sz w:val="21"/>
                      <w:szCs w:val="21"/>
                      <w:lang w:val="en-US"/>
                    </w:rPr>
                    <w:t>不外排</w:t>
                  </w:r>
                </w:p>
              </w:tc>
              <w:tc>
                <w:tcPr>
                  <w:tcW w:w="2282" w:type="dxa"/>
                  <w:vMerge w:val="restart"/>
                  <w:vAlign w:val="center"/>
                </w:tcPr>
                <w:p w:rsidR="009D2B2C" w:rsidRDefault="005C6373">
                  <w:pPr>
                    <w:spacing w:line="240" w:lineRule="auto"/>
                    <w:ind w:firstLineChars="0" w:firstLine="0"/>
                    <w:jc w:val="center"/>
                    <w:rPr>
                      <w:sz w:val="21"/>
                      <w:szCs w:val="21"/>
                    </w:rPr>
                  </w:pPr>
                  <w:r>
                    <w:rPr>
                      <w:sz w:val="21"/>
                      <w:szCs w:val="21"/>
                    </w:rPr>
                    <w:t>《中华人民共和国固体废物污染环境防治法》</w:t>
                  </w:r>
                </w:p>
              </w:tc>
            </w:tr>
            <w:tr w:rsidR="009D2B2C">
              <w:trPr>
                <w:trHeight w:val="283"/>
                <w:jc w:val="center"/>
              </w:trPr>
              <w:tc>
                <w:tcPr>
                  <w:tcW w:w="687"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c>
                <w:tcPr>
                  <w:tcW w:w="823" w:type="dxa"/>
                  <w:vMerge w:val="restart"/>
                  <w:vAlign w:val="center"/>
                </w:tcPr>
                <w:p w:rsidR="009D2B2C" w:rsidRDefault="005C6373">
                  <w:pPr>
                    <w:wordWrap w:val="0"/>
                    <w:autoSpaceDE/>
                    <w:autoSpaceDN/>
                    <w:spacing w:line="240" w:lineRule="auto"/>
                    <w:ind w:firstLineChars="0" w:firstLine="0"/>
                    <w:jc w:val="center"/>
                    <w:rPr>
                      <w:sz w:val="21"/>
                      <w:szCs w:val="21"/>
                    </w:rPr>
                  </w:pPr>
                  <w:r>
                    <w:rPr>
                      <w:sz w:val="21"/>
                      <w:szCs w:val="21"/>
                    </w:rPr>
                    <w:t>生产过程</w:t>
                  </w:r>
                </w:p>
              </w:tc>
              <w:tc>
                <w:tcPr>
                  <w:tcW w:w="1056" w:type="dxa"/>
                  <w:vAlign w:val="center"/>
                </w:tcPr>
                <w:p w:rsidR="009D2B2C" w:rsidRDefault="005C6373">
                  <w:pPr>
                    <w:pStyle w:val="111"/>
                    <w:autoSpaceDE/>
                    <w:autoSpaceDN/>
                    <w:spacing w:line="240" w:lineRule="auto"/>
                    <w:rPr>
                      <w:szCs w:val="21"/>
                    </w:rPr>
                  </w:pPr>
                  <w:r>
                    <w:rPr>
                      <w:rFonts w:hint="eastAsia"/>
                      <w:szCs w:val="21"/>
                      <w:lang w:val="en-US"/>
                    </w:rPr>
                    <w:t>边角料</w:t>
                  </w:r>
                </w:p>
              </w:tc>
              <w:tc>
                <w:tcPr>
                  <w:tcW w:w="1078" w:type="dxa"/>
                  <w:vMerge w:val="restart"/>
                  <w:vAlign w:val="center"/>
                </w:tcPr>
                <w:p w:rsidR="009D2B2C" w:rsidRDefault="005C6373">
                  <w:pPr>
                    <w:wordWrap w:val="0"/>
                    <w:autoSpaceDE/>
                    <w:autoSpaceDN/>
                    <w:spacing w:line="240" w:lineRule="auto"/>
                    <w:ind w:firstLineChars="0" w:firstLine="0"/>
                    <w:jc w:val="center"/>
                    <w:rPr>
                      <w:sz w:val="21"/>
                      <w:szCs w:val="21"/>
                      <w:lang w:val="en-US"/>
                    </w:rPr>
                  </w:pPr>
                  <w:r>
                    <w:rPr>
                      <w:sz w:val="21"/>
                      <w:szCs w:val="21"/>
                    </w:rPr>
                    <w:t>收集后</w:t>
                  </w:r>
                  <w:r>
                    <w:rPr>
                      <w:rFonts w:hint="eastAsia"/>
                      <w:sz w:val="21"/>
                      <w:szCs w:val="21"/>
                      <w:lang w:val="en-US"/>
                    </w:rPr>
                    <w:t>暂存于一般固体废物暂存间</w:t>
                  </w:r>
                  <w:r>
                    <w:rPr>
                      <w:sz w:val="21"/>
                      <w:szCs w:val="21"/>
                    </w:rPr>
                    <w:t>外售综合利用</w:t>
                  </w:r>
                </w:p>
              </w:tc>
              <w:tc>
                <w:tcPr>
                  <w:tcW w:w="1117" w:type="dxa"/>
                  <w:vMerge/>
                  <w:vAlign w:val="center"/>
                </w:tcPr>
                <w:p w:rsidR="009D2B2C" w:rsidRDefault="009D2B2C">
                  <w:pPr>
                    <w:wordWrap w:val="0"/>
                    <w:autoSpaceDE/>
                    <w:autoSpaceDN/>
                    <w:spacing w:line="240" w:lineRule="auto"/>
                    <w:ind w:firstLineChars="0" w:firstLine="0"/>
                    <w:jc w:val="center"/>
                    <w:textAlignment w:val="baseline"/>
                    <w:rPr>
                      <w:sz w:val="21"/>
                      <w:szCs w:val="21"/>
                      <w:lang w:val="en-US"/>
                    </w:rPr>
                  </w:pPr>
                </w:p>
              </w:tc>
              <w:tc>
                <w:tcPr>
                  <w:tcW w:w="2282" w:type="dxa"/>
                  <w:vMerge/>
                  <w:vAlign w:val="center"/>
                </w:tcPr>
                <w:p w:rsidR="009D2B2C" w:rsidRDefault="009D2B2C">
                  <w:pPr>
                    <w:spacing w:line="240" w:lineRule="auto"/>
                    <w:ind w:firstLineChars="0" w:firstLine="0"/>
                    <w:jc w:val="center"/>
                    <w:rPr>
                      <w:sz w:val="21"/>
                      <w:szCs w:val="21"/>
                      <w:lang w:val="en-US"/>
                    </w:rPr>
                  </w:pPr>
                </w:p>
              </w:tc>
            </w:tr>
            <w:tr w:rsidR="009D2B2C">
              <w:trPr>
                <w:trHeight w:val="283"/>
                <w:jc w:val="center"/>
              </w:trPr>
              <w:tc>
                <w:tcPr>
                  <w:tcW w:w="687"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c>
                <w:tcPr>
                  <w:tcW w:w="823" w:type="dxa"/>
                  <w:vMerge/>
                  <w:vAlign w:val="center"/>
                </w:tcPr>
                <w:p w:rsidR="009D2B2C" w:rsidRDefault="009D2B2C">
                  <w:pPr>
                    <w:wordWrap w:val="0"/>
                    <w:autoSpaceDE/>
                    <w:autoSpaceDN/>
                    <w:spacing w:line="240" w:lineRule="auto"/>
                    <w:ind w:firstLineChars="0" w:firstLine="0"/>
                    <w:jc w:val="center"/>
                    <w:rPr>
                      <w:sz w:val="21"/>
                      <w:szCs w:val="21"/>
                    </w:rPr>
                  </w:pPr>
                </w:p>
              </w:tc>
              <w:tc>
                <w:tcPr>
                  <w:tcW w:w="1056" w:type="dxa"/>
                  <w:vAlign w:val="center"/>
                </w:tcPr>
                <w:p w:rsidR="009D2B2C" w:rsidRDefault="005C6373">
                  <w:pPr>
                    <w:pStyle w:val="111"/>
                    <w:autoSpaceDE/>
                    <w:autoSpaceDN/>
                    <w:spacing w:line="240" w:lineRule="auto"/>
                    <w:rPr>
                      <w:szCs w:val="21"/>
                      <w:lang w:val="en-US"/>
                    </w:rPr>
                  </w:pPr>
                  <w:r>
                    <w:rPr>
                      <w:szCs w:val="21"/>
                      <w:lang w:val="en-US"/>
                    </w:rPr>
                    <w:t>布袋除尘器收集</w:t>
                  </w:r>
                  <w:r>
                    <w:rPr>
                      <w:rFonts w:hint="eastAsia"/>
                      <w:szCs w:val="21"/>
                      <w:lang w:val="en-US"/>
                    </w:rPr>
                    <w:t>的</w:t>
                  </w:r>
                  <w:r>
                    <w:rPr>
                      <w:szCs w:val="21"/>
                      <w:lang w:val="en-US"/>
                    </w:rPr>
                    <w:t>粉尘</w:t>
                  </w:r>
                </w:p>
              </w:tc>
              <w:tc>
                <w:tcPr>
                  <w:tcW w:w="1078" w:type="dxa"/>
                  <w:vMerge/>
                  <w:vAlign w:val="center"/>
                </w:tcPr>
                <w:p w:rsidR="009D2B2C" w:rsidRDefault="009D2B2C">
                  <w:pPr>
                    <w:wordWrap w:val="0"/>
                    <w:autoSpaceDE/>
                    <w:autoSpaceDN/>
                    <w:spacing w:line="240" w:lineRule="auto"/>
                    <w:ind w:firstLineChars="0" w:firstLine="0"/>
                    <w:jc w:val="center"/>
                    <w:rPr>
                      <w:sz w:val="21"/>
                      <w:szCs w:val="21"/>
                      <w:lang w:val="en-US"/>
                    </w:rPr>
                  </w:pPr>
                </w:p>
              </w:tc>
              <w:tc>
                <w:tcPr>
                  <w:tcW w:w="1117"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c>
                <w:tcPr>
                  <w:tcW w:w="2282"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r>
            <w:tr w:rsidR="009D2B2C">
              <w:trPr>
                <w:trHeight w:val="283"/>
                <w:jc w:val="center"/>
              </w:trPr>
              <w:tc>
                <w:tcPr>
                  <w:tcW w:w="687"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c>
                <w:tcPr>
                  <w:tcW w:w="823" w:type="dxa"/>
                  <w:vMerge/>
                  <w:vAlign w:val="center"/>
                </w:tcPr>
                <w:p w:rsidR="009D2B2C" w:rsidRDefault="009D2B2C">
                  <w:pPr>
                    <w:wordWrap w:val="0"/>
                    <w:autoSpaceDE/>
                    <w:autoSpaceDN/>
                    <w:spacing w:line="240" w:lineRule="auto"/>
                    <w:ind w:firstLineChars="0" w:firstLine="0"/>
                    <w:jc w:val="center"/>
                    <w:rPr>
                      <w:sz w:val="21"/>
                      <w:szCs w:val="21"/>
                    </w:rPr>
                  </w:pPr>
                </w:p>
              </w:tc>
              <w:tc>
                <w:tcPr>
                  <w:tcW w:w="1056" w:type="dxa"/>
                  <w:vAlign w:val="center"/>
                </w:tcPr>
                <w:p w:rsidR="009D2B2C" w:rsidRDefault="005C6373">
                  <w:pPr>
                    <w:pStyle w:val="111"/>
                    <w:autoSpaceDE/>
                    <w:autoSpaceDN/>
                    <w:spacing w:line="240" w:lineRule="auto"/>
                    <w:rPr>
                      <w:szCs w:val="21"/>
                      <w:lang w:val="en-US"/>
                    </w:rPr>
                  </w:pPr>
                  <w:r>
                    <w:rPr>
                      <w:rFonts w:hint="eastAsia"/>
                      <w:szCs w:val="21"/>
                      <w:lang w:val="en-US"/>
                    </w:rPr>
                    <w:t>废包装物</w:t>
                  </w:r>
                </w:p>
              </w:tc>
              <w:tc>
                <w:tcPr>
                  <w:tcW w:w="1078" w:type="dxa"/>
                  <w:vMerge/>
                  <w:vAlign w:val="center"/>
                </w:tcPr>
                <w:p w:rsidR="009D2B2C" w:rsidRDefault="009D2B2C">
                  <w:pPr>
                    <w:wordWrap w:val="0"/>
                    <w:autoSpaceDE/>
                    <w:autoSpaceDN/>
                    <w:spacing w:line="240" w:lineRule="auto"/>
                    <w:ind w:firstLineChars="0" w:firstLine="0"/>
                    <w:jc w:val="center"/>
                    <w:rPr>
                      <w:sz w:val="21"/>
                      <w:szCs w:val="21"/>
                      <w:lang w:val="en-US"/>
                    </w:rPr>
                  </w:pPr>
                </w:p>
              </w:tc>
              <w:tc>
                <w:tcPr>
                  <w:tcW w:w="1117"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c>
                <w:tcPr>
                  <w:tcW w:w="2282"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r>
            <w:tr w:rsidR="009D2B2C">
              <w:trPr>
                <w:trHeight w:val="283"/>
                <w:jc w:val="center"/>
              </w:trPr>
              <w:tc>
                <w:tcPr>
                  <w:tcW w:w="687"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c>
                <w:tcPr>
                  <w:tcW w:w="823" w:type="dxa"/>
                  <w:vMerge/>
                  <w:vAlign w:val="center"/>
                </w:tcPr>
                <w:p w:rsidR="009D2B2C" w:rsidRDefault="009D2B2C">
                  <w:pPr>
                    <w:wordWrap w:val="0"/>
                    <w:autoSpaceDE/>
                    <w:autoSpaceDN/>
                    <w:spacing w:line="240" w:lineRule="auto"/>
                    <w:ind w:firstLineChars="0" w:firstLine="0"/>
                    <w:jc w:val="center"/>
                    <w:rPr>
                      <w:sz w:val="21"/>
                      <w:szCs w:val="21"/>
                    </w:rPr>
                  </w:pPr>
                </w:p>
              </w:tc>
              <w:tc>
                <w:tcPr>
                  <w:tcW w:w="1056" w:type="dxa"/>
                  <w:vAlign w:val="center"/>
                </w:tcPr>
                <w:p w:rsidR="009D2B2C" w:rsidRDefault="005C6373">
                  <w:pPr>
                    <w:pStyle w:val="111"/>
                    <w:autoSpaceDE/>
                    <w:autoSpaceDN/>
                    <w:spacing w:line="240" w:lineRule="auto"/>
                    <w:rPr>
                      <w:szCs w:val="21"/>
                      <w:lang w:val="en-US"/>
                    </w:rPr>
                  </w:pPr>
                  <w:r>
                    <w:rPr>
                      <w:rFonts w:hint="eastAsia"/>
                      <w:szCs w:val="21"/>
                      <w:lang w:val="en-US"/>
                    </w:rPr>
                    <w:t>空水性漆桶</w:t>
                  </w:r>
                </w:p>
              </w:tc>
              <w:tc>
                <w:tcPr>
                  <w:tcW w:w="1078" w:type="dxa"/>
                  <w:vMerge/>
                  <w:vAlign w:val="center"/>
                </w:tcPr>
                <w:p w:rsidR="009D2B2C" w:rsidRDefault="009D2B2C">
                  <w:pPr>
                    <w:wordWrap w:val="0"/>
                    <w:autoSpaceDE/>
                    <w:autoSpaceDN/>
                    <w:spacing w:line="240" w:lineRule="auto"/>
                    <w:ind w:firstLineChars="0" w:firstLine="0"/>
                    <w:jc w:val="center"/>
                    <w:rPr>
                      <w:sz w:val="21"/>
                      <w:szCs w:val="21"/>
                      <w:lang w:val="en-US"/>
                    </w:rPr>
                  </w:pPr>
                </w:p>
              </w:tc>
              <w:tc>
                <w:tcPr>
                  <w:tcW w:w="1117"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c>
                <w:tcPr>
                  <w:tcW w:w="2282"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r>
            <w:tr w:rsidR="009D2B2C">
              <w:trPr>
                <w:trHeight w:val="283"/>
                <w:jc w:val="center"/>
              </w:trPr>
              <w:tc>
                <w:tcPr>
                  <w:tcW w:w="687"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c>
                <w:tcPr>
                  <w:tcW w:w="823" w:type="dxa"/>
                  <w:vMerge/>
                  <w:vAlign w:val="center"/>
                </w:tcPr>
                <w:p w:rsidR="009D2B2C" w:rsidRDefault="009D2B2C">
                  <w:pPr>
                    <w:wordWrap w:val="0"/>
                    <w:autoSpaceDE/>
                    <w:autoSpaceDN/>
                    <w:spacing w:line="240" w:lineRule="auto"/>
                    <w:ind w:firstLineChars="0" w:firstLine="0"/>
                    <w:jc w:val="center"/>
                    <w:rPr>
                      <w:sz w:val="21"/>
                      <w:szCs w:val="21"/>
                    </w:rPr>
                  </w:pPr>
                </w:p>
              </w:tc>
              <w:tc>
                <w:tcPr>
                  <w:tcW w:w="1056" w:type="dxa"/>
                  <w:vAlign w:val="center"/>
                </w:tcPr>
                <w:p w:rsidR="009D2B2C" w:rsidRDefault="005C6373">
                  <w:pPr>
                    <w:pStyle w:val="111"/>
                    <w:autoSpaceDE/>
                    <w:autoSpaceDN/>
                    <w:spacing w:line="240" w:lineRule="auto"/>
                    <w:rPr>
                      <w:szCs w:val="21"/>
                      <w:lang w:val="en-US"/>
                    </w:rPr>
                  </w:pPr>
                  <w:r>
                    <w:rPr>
                      <w:rFonts w:hint="eastAsia"/>
                      <w:szCs w:val="21"/>
                      <w:lang w:val="en-US"/>
                    </w:rPr>
                    <w:t>水性漆渣</w:t>
                  </w:r>
                </w:p>
              </w:tc>
              <w:tc>
                <w:tcPr>
                  <w:tcW w:w="1078" w:type="dxa"/>
                  <w:vAlign w:val="center"/>
                </w:tcPr>
                <w:p w:rsidR="009D2B2C" w:rsidRDefault="005C6373">
                  <w:pPr>
                    <w:spacing w:line="240" w:lineRule="auto"/>
                    <w:ind w:firstLineChars="0" w:firstLine="0"/>
                    <w:jc w:val="center"/>
                    <w:rPr>
                      <w:sz w:val="21"/>
                      <w:szCs w:val="21"/>
                      <w:lang w:val="en-US"/>
                    </w:rPr>
                  </w:pPr>
                  <w:r>
                    <w:rPr>
                      <w:sz w:val="21"/>
                      <w:szCs w:val="21"/>
                    </w:rPr>
                    <w:t>环卫部门定期清运</w:t>
                  </w:r>
                </w:p>
              </w:tc>
              <w:tc>
                <w:tcPr>
                  <w:tcW w:w="1117"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c>
                <w:tcPr>
                  <w:tcW w:w="2282"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r>
            <w:tr w:rsidR="009D2B2C">
              <w:trPr>
                <w:trHeight w:val="550"/>
                <w:jc w:val="center"/>
              </w:trPr>
              <w:tc>
                <w:tcPr>
                  <w:tcW w:w="687"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c>
                <w:tcPr>
                  <w:tcW w:w="823" w:type="dxa"/>
                  <w:vMerge w:val="restart"/>
                  <w:vAlign w:val="center"/>
                </w:tcPr>
                <w:p w:rsidR="009D2B2C" w:rsidRDefault="005C6373">
                  <w:pPr>
                    <w:wordWrap w:val="0"/>
                    <w:autoSpaceDE/>
                    <w:autoSpaceDN/>
                    <w:spacing w:line="240" w:lineRule="auto"/>
                    <w:ind w:firstLineChars="0" w:firstLine="0"/>
                    <w:jc w:val="center"/>
                    <w:rPr>
                      <w:sz w:val="21"/>
                      <w:szCs w:val="21"/>
                      <w:lang w:val="en-US"/>
                    </w:rPr>
                  </w:pPr>
                  <w:r>
                    <w:rPr>
                      <w:rFonts w:hint="eastAsia"/>
                      <w:sz w:val="21"/>
                      <w:szCs w:val="21"/>
                      <w:lang w:val="en-US"/>
                    </w:rPr>
                    <w:t>生产过程</w:t>
                  </w:r>
                </w:p>
              </w:tc>
              <w:tc>
                <w:tcPr>
                  <w:tcW w:w="1056" w:type="dxa"/>
                  <w:vAlign w:val="center"/>
                </w:tcPr>
                <w:p w:rsidR="009D2B2C" w:rsidRDefault="005C6373">
                  <w:pPr>
                    <w:pStyle w:val="111"/>
                    <w:autoSpaceDE/>
                    <w:autoSpaceDN/>
                    <w:spacing w:line="240" w:lineRule="auto"/>
                    <w:rPr>
                      <w:szCs w:val="21"/>
                      <w:lang w:val="en-US"/>
                    </w:rPr>
                  </w:pPr>
                  <w:r>
                    <w:rPr>
                      <w:szCs w:val="21"/>
                    </w:rPr>
                    <w:t>废活性炭</w:t>
                  </w:r>
                </w:p>
              </w:tc>
              <w:tc>
                <w:tcPr>
                  <w:tcW w:w="1078" w:type="dxa"/>
                  <w:vMerge w:val="restart"/>
                  <w:vAlign w:val="center"/>
                </w:tcPr>
                <w:p w:rsidR="009D2B2C" w:rsidRDefault="005C6373">
                  <w:pPr>
                    <w:spacing w:line="240" w:lineRule="auto"/>
                    <w:ind w:firstLineChars="0" w:firstLine="0"/>
                    <w:jc w:val="center"/>
                    <w:rPr>
                      <w:sz w:val="21"/>
                      <w:szCs w:val="21"/>
                      <w:lang w:val="en-US"/>
                    </w:rPr>
                  </w:pPr>
                  <w:r>
                    <w:rPr>
                      <w:rFonts w:hint="eastAsia"/>
                      <w:sz w:val="21"/>
                      <w:szCs w:val="21"/>
                      <w:lang w:val="en-US"/>
                    </w:rPr>
                    <w:t>收集后暂存于危险废物暂存间后</w:t>
                  </w:r>
                  <w:r>
                    <w:rPr>
                      <w:rFonts w:hint="eastAsia"/>
                      <w:sz w:val="21"/>
                      <w:szCs w:val="21"/>
                      <w:lang w:val="en-US"/>
                    </w:rPr>
                    <w:t>委托具有危废资质的单位处置</w:t>
                  </w:r>
                </w:p>
              </w:tc>
              <w:tc>
                <w:tcPr>
                  <w:tcW w:w="1117"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c>
                <w:tcPr>
                  <w:tcW w:w="2282" w:type="dxa"/>
                  <w:vMerge w:val="restart"/>
                  <w:vAlign w:val="center"/>
                </w:tcPr>
                <w:p w:rsidR="009D2B2C" w:rsidRDefault="005C6373">
                  <w:pPr>
                    <w:wordWrap w:val="0"/>
                    <w:autoSpaceDE/>
                    <w:autoSpaceDN/>
                    <w:spacing w:line="240" w:lineRule="auto"/>
                    <w:ind w:firstLineChars="0" w:firstLine="0"/>
                    <w:jc w:val="center"/>
                    <w:textAlignment w:val="baseline"/>
                    <w:rPr>
                      <w:sz w:val="21"/>
                      <w:szCs w:val="21"/>
                    </w:rPr>
                  </w:pPr>
                  <w:r>
                    <w:rPr>
                      <w:rFonts w:hint="eastAsia"/>
                      <w:sz w:val="21"/>
                      <w:szCs w:val="21"/>
                      <w:lang w:val="en-US"/>
                    </w:rPr>
                    <w:t>《危险废物贮存污染控制标准》（</w:t>
                  </w:r>
                  <w:r>
                    <w:rPr>
                      <w:rFonts w:hint="eastAsia"/>
                      <w:sz w:val="21"/>
                      <w:szCs w:val="21"/>
                      <w:lang w:val="en-US"/>
                    </w:rPr>
                    <w:t>GB18597-20</w:t>
                  </w:r>
                  <w:r>
                    <w:rPr>
                      <w:rFonts w:hint="eastAsia"/>
                      <w:sz w:val="21"/>
                      <w:szCs w:val="21"/>
                      <w:lang w:val="en-US"/>
                    </w:rPr>
                    <w:t>23</w:t>
                  </w:r>
                  <w:r>
                    <w:rPr>
                      <w:rFonts w:hint="eastAsia"/>
                      <w:sz w:val="21"/>
                      <w:szCs w:val="21"/>
                      <w:lang w:val="en-US"/>
                    </w:rPr>
                    <w:t>）</w:t>
                  </w:r>
                </w:p>
              </w:tc>
            </w:tr>
            <w:tr w:rsidR="009D2B2C">
              <w:trPr>
                <w:trHeight w:val="283"/>
                <w:jc w:val="center"/>
              </w:trPr>
              <w:tc>
                <w:tcPr>
                  <w:tcW w:w="687"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c>
                <w:tcPr>
                  <w:tcW w:w="823" w:type="dxa"/>
                  <w:vMerge/>
                  <w:vAlign w:val="center"/>
                </w:tcPr>
                <w:p w:rsidR="009D2B2C" w:rsidRDefault="009D2B2C">
                  <w:pPr>
                    <w:wordWrap w:val="0"/>
                    <w:autoSpaceDE/>
                    <w:autoSpaceDN/>
                    <w:spacing w:line="240" w:lineRule="auto"/>
                    <w:ind w:firstLineChars="0" w:firstLine="0"/>
                    <w:jc w:val="center"/>
                    <w:rPr>
                      <w:sz w:val="21"/>
                      <w:szCs w:val="21"/>
                      <w:lang w:val="en-US"/>
                    </w:rPr>
                  </w:pPr>
                </w:p>
              </w:tc>
              <w:tc>
                <w:tcPr>
                  <w:tcW w:w="1056" w:type="dxa"/>
                  <w:vAlign w:val="center"/>
                </w:tcPr>
                <w:p w:rsidR="009D2B2C" w:rsidRDefault="005C6373">
                  <w:pPr>
                    <w:pStyle w:val="111"/>
                    <w:autoSpaceDE/>
                    <w:autoSpaceDN/>
                    <w:spacing w:line="240" w:lineRule="auto"/>
                    <w:rPr>
                      <w:szCs w:val="21"/>
                      <w:lang w:val="en-US"/>
                    </w:rPr>
                  </w:pPr>
                  <w:r>
                    <w:rPr>
                      <w:rFonts w:hint="eastAsia"/>
                      <w:szCs w:val="21"/>
                      <w:lang w:val="en-US"/>
                    </w:rPr>
                    <w:t>废过滤棉</w:t>
                  </w:r>
                </w:p>
              </w:tc>
              <w:tc>
                <w:tcPr>
                  <w:tcW w:w="1078" w:type="dxa"/>
                  <w:vMerge/>
                  <w:vAlign w:val="center"/>
                </w:tcPr>
                <w:p w:rsidR="009D2B2C" w:rsidRDefault="009D2B2C">
                  <w:pPr>
                    <w:wordWrap w:val="0"/>
                    <w:autoSpaceDE/>
                    <w:autoSpaceDN/>
                    <w:spacing w:line="240" w:lineRule="auto"/>
                    <w:ind w:firstLineChars="0" w:firstLine="0"/>
                    <w:jc w:val="center"/>
                    <w:rPr>
                      <w:sz w:val="21"/>
                      <w:szCs w:val="21"/>
                    </w:rPr>
                  </w:pPr>
                </w:p>
              </w:tc>
              <w:tc>
                <w:tcPr>
                  <w:tcW w:w="1117"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c>
                <w:tcPr>
                  <w:tcW w:w="2282"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r>
            <w:tr w:rsidR="009D2B2C">
              <w:trPr>
                <w:trHeight w:val="283"/>
                <w:jc w:val="center"/>
              </w:trPr>
              <w:tc>
                <w:tcPr>
                  <w:tcW w:w="687"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c>
                <w:tcPr>
                  <w:tcW w:w="823" w:type="dxa"/>
                  <w:vMerge/>
                  <w:vAlign w:val="center"/>
                </w:tcPr>
                <w:p w:rsidR="009D2B2C" w:rsidRDefault="009D2B2C">
                  <w:pPr>
                    <w:wordWrap w:val="0"/>
                    <w:autoSpaceDE/>
                    <w:autoSpaceDN/>
                    <w:spacing w:line="240" w:lineRule="auto"/>
                    <w:ind w:firstLineChars="0" w:firstLine="0"/>
                    <w:jc w:val="center"/>
                    <w:rPr>
                      <w:sz w:val="21"/>
                      <w:szCs w:val="21"/>
                    </w:rPr>
                  </w:pPr>
                </w:p>
              </w:tc>
              <w:tc>
                <w:tcPr>
                  <w:tcW w:w="1056" w:type="dxa"/>
                  <w:vAlign w:val="center"/>
                </w:tcPr>
                <w:p w:rsidR="009D2B2C" w:rsidRDefault="005C6373">
                  <w:pPr>
                    <w:pStyle w:val="111"/>
                    <w:autoSpaceDE/>
                    <w:autoSpaceDN/>
                    <w:spacing w:line="240" w:lineRule="auto"/>
                    <w:rPr>
                      <w:szCs w:val="21"/>
                      <w:lang w:val="en-US"/>
                    </w:rPr>
                  </w:pPr>
                  <w:r>
                    <w:rPr>
                      <w:rFonts w:hint="eastAsia"/>
                      <w:szCs w:val="21"/>
                      <w:lang w:val="en-US"/>
                    </w:rPr>
                    <w:t>废白乳胶桶</w:t>
                  </w:r>
                </w:p>
              </w:tc>
              <w:tc>
                <w:tcPr>
                  <w:tcW w:w="1078" w:type="dxa"/>
                  <w:vMerge/>
                  <w:vAlign w:val="center"/>
                </w:tcPr>
                <w:p w:rsidR="009D2B2C" w:rsidRDefault="009D2B2C">
                  <w:pPr>
                    <w:wordWrap w:val="0"/>
                    <w:autoSpaceDE/>
                    <w:autoSpaceDN/>
                    <w:spacing w:line="240" w:lineRule="auto"/>
                    <w:ind w:firstLineChars="0" w:firstLine="0"/>
                    <w:jc w:val="center"/>
                    <w:rPr>
                      <w:sz w:val="21"/>
                      <w:szCs w:val="21"/>
                    </w:rPr>
                  </w:pPr>
                </w:p>
              </w:tc>
              <w:tc>
                <w:tcPr>
                  <w:tcW w:w="1117"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c>
                <w:tcPr>
                  <w:tcW w:w="2282" w:type="dxa"/>
                  <w:vMerge/>
                  <w:vAlign w:val="center"/>
                </w:tcPr>
                <w:p w:rsidR="009D2B2C" w:rsidRDefault="009D2B2C">
                  <w:pPr>
                    <w:wordWrap w:val="0"/>
                    <w:autoSpaceDE/>
                    <w:autoSpaceDN/>
                    <w:spacing w:line="240" w:lineRule="auto"/>
                    <w:ind w:firstLineChars="0" w:firstLine="0"/>
                    <w:jc w:val="center"/>
                    <w:textAlignment w:val="baseline"/>
                    <w:rPr>
                      <w:sz w:val="21"/>
                      <w:szCs w:val="21"/>
                    </w:rPr>
                  </w:pPr>
                </w:p>
              </w:tc>
            </w:tr>
            <w:tr w:rsidR="009D2B2C">
              <w:trPr>
                <w:trHeight w:val="283"/>
                <w:jc w:val="center"/>
              </w:trPr>
              <w:tc>
                <w:tcPr>
                  <w:tcW w:w="687" w:type="dxa"/>
                  <w:vAlign w:val="center"/>
                </w:tcPr>
                <w:p w:rsidR="009D2B2C" w:rsidRDefault="005C6373">
                  <w:pPr>
                    <w:wordWrap w:val="0"/>
                    <w:autoSpaceDE/>
                    <w:autoSpaceDN/>
                    <w:spacing w:line="240" w:lineRule="auto"/>
                    <w:ind w:firstLineChars="0" w:firstLine="0"/>
                    <w:jc w:val="center"/>
                    <w:textAlignment w:val="baseline"/>
                    <w:rPr>
                      <w:sz w:val="21"/>
                      <w:szCs w:val="21"/>
                    </w:rPr>
                  </w:pPr>
                  <w:r>
                    <w:rPr>
                      <w:sz w:val="21"/>
                      <w:szCs w:val="21"/>
                    </w:rPr>
                    <w:t>噪声</w:t>
                  </w:r>
                </w:p>
              </w:tc>
              <w:tc>
                <w:tcPr>
                  <w:tcW w:w="823" w:type="dxa"/>
                  <w:vAlign w:val="center"/>
                </w:tcPr>
                <w:p w:rsidR="009D2B2C" w:rsidRDefault="005C6373">
                  <w:pPr>
                    <w:wordWrap w:val="0"/>
                    <w:autoSpaceDE/>
                    <w:autoSpaceDN/>
                    <w:spacing w:line="240" w:lineRule="auto"/>
                    <w:ind w:firstLineChars="0" w:firstLine="0"/>
                    <w:jc w:val="center"/>
                    <w:rPr>
                      <w:sz w:val="21"/>
                      <w:szCs w:val="21"/>
                    </w:rPr>
                  </w:pPr>
                  <w:r>
                    <w:rPr>
                      <w:sz w:val="21"/>
                      <w:szCs w:val="21"/>
                    </w:rPr>
                    <w:t>机械设备</w:t>
                  </w:r>
                </w:p>
              </w:tc>
              <w:tc>
                <w:tcPr>
                  <w:tcW w:w="1056" w:type="dxa"/>
                  <w:vAlign w:val="center"/>
                </w:tcPr>
                <w:p w:rsidR="009D2B2C" w:rsidRDefault="005C6373">
                  <w:pPr>
                    <w:wordWrap w:val="0"/>
                    <w:autoSpaceDE/>
                    <w:autoSpaceDN/>
                    <w:spacing w:line="240" w:lineRule="auto"/>
                    <w:ind w:firstLineChars="0" w:firstLine="0"/>
                    <w:jc w:val="center"/>
                    <w:rPr>
                      <w:sz w:val="21"/>
                      <w:szCs w:val="21"/>
                    </w:rPr>
                  </w:pPr>
                  <w:r>
                    <w:rPr>
                      <w:sz w:val="21"/>
                      <w:szCs w:val="21"/>
                    </w:rPr>
                    <w:t>噪声</w:t>
                  </w:r>
                </w:p>
              </w:tc>
              <w:tc>
                <w:tcPr>
                  <w:tcW w:w="1078" w:type="dxa"/>
                  <w:vAlign w:val="center"/>
                </w:tcPr>
                <w:p w:rsidR="009D2B2C" w:rsidRDefault="005C6373">
                  <w:pPr>
                    <w:wordWrap w:val="0"/>
                    <w:autoSpaceDE/>
                    <w:autoSpaceDN/>
                    <w:spacing w:line="240" w:lineRule="auto"/>
                    <w:ind w:firstLineChars="0" w:firstLine="0"/>
                    <w:jc w:val="center"/>
                    <w:textAlignment w:val="baseline"/>
                    <w:rPr>
                      <w:sz w:val="21"/>
                      <w:szCs w:val="21"/>
                    </w:rPr>
                  </w:pPr>
                  <w:r>
                    <w:rPr>
                      <w:sz w:val="21"/>
                      <w:szCs w:val="21"/>
                    </w:rPr>
                    <w:t>采取各种隔声、减振措施</w:t>
                  </w:r>
                </w:p>
              </w:tc>
              <w:tc>
                <w:tcPr>
                  <w:tcW w:w="1117" w:type="dxa"/>
                  <w:vAlign w:val="center"/>
                </w:tcPr>
                <w:p w:rsidR="009D2B2C" w:rsidRDefault="005C6373">
                  <w:pPr>
                    <w:wordWrap w:val="0"/>
                    <w:autoSpaceDE/>
                    <w:autoSpaceDN/>
                    <w:spacing w:line="240" w:lineRule="auto"/>
                    <w:ind w:firstLineChars="0" w:firstLine="0"/>
                    <w:jc w:val="center"/>
                    <w:textAlignment w:val="baseline"/>
                    <w:rPr>
                      <w:sz w:val="21"/>
                      <w:szCs w:val="21"/>
                      <w:lang w:val="en-US"/>
                    </w:rPr>
                  </w:pPr>
                  <w:r>
                    <w:rPr>
                      <w:sz w:val="21"/>
                      <w:szCs w:val="21"/>
                    </w:rPr>
                    <w:t>昼间</w:t>
                  </w:r>
                  <w:r>
                    <w:rPr>
                      <w:sz w:val="21"/>
                      <w:szCs w:val="21"/>
                    </w:rPr>
                    <w:t>≤6</w:t>
                  </w:r>
                  <w:r>
                    <w:rPr>
                      <w:rFonts w:hint="eastAsia"/>
                      <w:sz w:val="21"/>
                      <w:szCs w:val="21"/>
                      <w:lang w:val="en-US"/>
                    </w:rPr>
                    <w:t>5</w:t>
                  </w:r>
                  <w:r>
                    <w:rPr>
                      <w:sz w:val="21"/>
                      <w:szCs w:val="21"/>
                    </w:rPr>
                    <w:t>dB</w:t>
                  </w:r>
                  <w:r>
                    <w:rPr>
                      <w:rFonts w:hint="eastAsia"/>
                      <w:sz w:val="21"/>
                      <w:szCs w:val="21"/>
                    </w:rPr>
                    <w:t>（</w:t>
                  </w:r>
                  <w:r>
                    <w:rPr>
                      <w:rFonts w:hint="eastAsia"/>
                      <w:sz w:val="21"/>
                      <w:szCs w:val="21"/>
                      <w:lang w:val="en-US"/>
                    </w:rPr>
                    <w:t>A</w:t>
                  </w:r>
                  <w:r>
                    <w:rPr>
                      <w:rFonts w:hint="eastAsia"/>
                      <w:sz w:val="21"/>
                      <w:szCs w:val="21"/>
                    </w:rPr>
                    <w:t>），</w:t>
                  </w:r>
                  <w:r>
                    <w:rPr>
                      <w:rFonts w:hint="eastAsia"/>
                      <w:sz w:val="21"/>
                      <w:szCs w:val="21"/>
                      <w:lang w:val="en-US"/>
                    </w:rPr>
                    <w:t>夜间</w:t>
                  </w:r>
                  <w:r>
                    <w:rPr>
                      <w:sz w:val="21"/>
                      <w:szCs w:val="21"/>
                    </w:rPr>
                    <w:t>≤</w:t>
                  </w:r>
                  <w:r>
                    <w:rPr>
                      <w:rFonts w:hint="eastAsia"/>
                      <w:sz w:val="21"/>
                      <w:szCs w:val="21"/>
                      <w:lang w:val="en-US"/>
                    </w:rPr>
                    <w:t>55</w:t>
                  </w:r>
                  <w:r>
                    <w:rPr>
                      <w:sz w:val="21"/>
                      <w:szCs w:val="21"/>
                    </w:rPr>
                    <w:t>dB</w:t>
                  </w:r>
                  <w:r>
                    <w:rPr>
                      <w:rFonts w:hint="eastAsia"/>
                      <w:sz w:val="21"/>
                      <w:szCs w:val="21"/>
                    </w:rPr>
                    <w:t>（</w:t>
                  </w:r>
                  <w:r>
                    <w:rPr>
                      <w:rFonts w:hint="eastAsia"/>
                      <w:sz w:val="21"/>
                      <w:szCs w:val="21"/>
                      <w:lang w:val="en-US"/>
                    </w:rPr>
                    <w:t>A</w:t>
                  </w:r>
                  <w:r>
                    <w:rPr>
                      <w:rFonts w:hint="eastAsia"/>
                      <w:sz w:val="21"/>
                      <w:szCs w:val="21"/>
                    </w:rPr>
                    <w:t>）</w:t>
                  </w:r>
                </w:p>
              </w:tc>
              <w:tc>
                <w:tcPr>
                  <w:tcW w:w="2282" w:type="dxa"/>
                  <w:vAlign w:val="center"/>
                </w:tcPr>
                <w:p w:rsidR="009D2B2C" w:rsidRDefault="005C6373">
                  <w:pPr>
                    <w:wordWrap w:val="0"/>
                    <w:autoSpaceDE/>
                    <w:autoSpaceDN/>
                    <w:spacing w:line="240" w:lineRule="auto"/>
                    <w:ind w:firstLineChars="0" w:firstLine="0"/>
                    <w:jc w:val="center"/>
                    <w:textAlignment w:val="baseline"/>
                    <w:rPr>
                      <w:sz w:val="21"/>
                      <w:szCs w:val="21"/>
                    </w:rPr>
                  </w:pPr>
                  <w:r>
                    <w:rPr>
                      <w:sz w:val="21"/>
                      <w:szCs w:val="21"/>
                    </w:rPr>
                    <w:t>满足《工业企业厂界环境噪声排放标准》（</w:t>
                  </w:r>
                  <w:r>
                    <w:rPr>
                      <w:sz w:val="21"/>
                      <w:szCs w:val="21"/>
                    </w:rPr>
                    <w:t>GB12348-2008</w:t>
                  </w:r>
                  <w:r>
                    <w:rPr>
                      <w:sz w:val="21"/>
                      <w:szCs w:val="21"/>
                    </w:rPr>
                    <w:t>）</w:t>
                  </w:r>
                  <w:r>
                    <w:rPr>
                      <w:rFonts w:hint="eastAsia"/>
                      <w:sz w:val="21"/>
                      <w:szCs w:val="21"/>
                      <w:lang w:val="en-US"/>
                    </w:rPr>
                    <w:t>2</w:t>
                  </w:r>
                  <w:r>
                    <w:rPr>
                      <w:sz w:val="21"/>
                      <w:szCs w:val="21"/>
                    </w:rPr>
                    <w:t>类标准</w:t>
                  </w:r>
                </w:p>
              </w:tc>
            </w:tr>
          </w:tbl>
          <w:p w:rsidR="009D2B2C" w:rsidRDefault="005C6373">
            <w:pPr>
              <w:pStyle w:val="21"/>
              <w:spacing w:after="0"/>
              <w:ind w:leftChars="0" w:left="0" w:firstLineChars="0" w:firstLine="0"/>
              <w:rPr>
                <w:sz w:val="21"/>
                <w:szCs w:val="21"/>
                <w:lang w:val="en-US"/>
              </w:rPr>
            </w:pPr>
            <w:r>
              <w:rPr>
                <w:rFonts w:hint="eastAsia"/>
                <w:sz w:val="21"/>
                <w:szCs w:val="21"/>
                <w:lang w:val="en-US"/>
              </w:rPr>
              <w:t>二、环境管理及监测计划</w:t>
            </w:r>
          </w:p>
          <w:p w:rsidR="009D2B2C" w:rsidRDefault="005C6373">
            <w:pPr>
              <w:ind w:firstLine="420"/>
              <w:rPr>
                <w:sz w:val="21"/>
                <w:szCs w:val="21"/>
                <w:lang w:val="en-US"/>
              </w:rPr>
            </w:pPr>
            <w:r>
              <w:rPr>
                <w:rFonts w:hint="eastAsia"/>
                <w:sz w:val="21"/>
                <w:szCs w:val="21"/>
                <w:lang w:val="en-US"/>
              </w:rPr>
              <w:t>1</w:t>
            </w:r>
            <w:r>
              <w:rPr>
                <w:rFonts w:hint="eastAsia"/>
                <w:sz w:val="21"/>
                <w:szCs w:val="21"/>
                <w:lang w:val="en-US"/>
              </w:rPr>
              <w:t>、环境管理</w:t>
            </w:r>
          </w:p>
          <w:p w:rsidR="009D2B2C" w:rsidRDefault="005C6373">
            <w:pPr>
              <w:ind w:firstLine="420"/>
              <w:rPr>
                <w:sz w:val="21"/>
                <w:szCs w:val="21"/>
              </w:rPr>
            </w:pPr>
            <w:r>
              <w:rPr>
                <w:rFonts w:hint="eastAsia"/>
                <w:sz w:val="21"/>
                <w:szCs w:val="21"/>
                <w:lang w:val="en-US"/>
              </w:rPr>
              <w:t>根据本项目的生产特点，对环境管理机构的设置建议如下：</w:t>
            </w:r>
            <w:r>
              <w:rPr>
                <w:rFonts w:hint="eastAsia"/>
                <w:sz w:val="21"/>
                <w:szCs w:val="21"/>
                <w:lang w:val="en-US"/>
              </w:rPr>
              <w:t xml:space="preserve"> </w:t>
            </w:r>
          </w:p>
          <w:p w:rsidR="009D2B2C" w:rsidRDefault="005C6373">
            <w:pPr>
              <w:ind w:firstLine="420"/>
              <w:rPr>
                <w:sz w:val="21"/>
                <w:szCs w:val="21"/>
              </w:rPr>
            </w:pPr>
            <w:r>
              <w:rPr>
                <w:rFonts w:hint="eastAsia"/>
                <w:sz w:val="21"/>
                <w:szCs w:val="21"/>
                <w:lang w:val="en-US"/>
              </w:rPr>
              <w:t>环境管理应由总经理主管负责，下设环境保护专职机构，并与各职能部门保持密切的联系，由专职环境保护管理和工作人员实施全公司的环境管理工作，其主要职责是：</w:t>
            </w:r>
            <w:r>
              <w:rPr>
                <w:rFonts w:hint="eastAsia"/>
                <w:sz w:val="21"/>
                <w:szCs w:val="21"/>
                <w:lang w:val="en-US"/>
              </w:rPr>
              <w:t xml:space="preserve"> </w:t>
            </w:r>
          </w:p>
          <w:p w:rsidR="009D2B2C" w:rsidRDefault="005C6373">
            <w:pPr>
              <w:ind w:firstLine="420"/>
              <w:rPr>
                <w:sz w:val="21"/>
                <w:szCs w:val="21"/>
              </w:rPr>
            </w:pPr>
            <w:r>
              <w:rPr>
                <w:rFonts w:hint="eastAsia"/>
                <w:sz w:val="21"/>
                <w:szCs w:val="21"/>
                <w:lang w:val="en-US"/>
              </w:rPr>
              <w:t>①贯彻执行国家和上海市的环境保护法规和标准；</w:t>
            </w:r>
            <w:r>
              <w:rPr>
                <w:rFonts w:hint="eastAsia"/>
                <w:sz w:val="21"/>
                <w:szCs w:val="21"/>
                <w:lang w:val="en-US"/>
              </w:rPr>
              <w:t xml:space="preserve"> </w:t>
            </w:r>
          </w:p>
          <w:p w:rsidR="009D2B2C" w:rsidRDefault="005C6373">
            <w:pPr>
              <w:ind w:firstLine="420"/>
              <w:rPr>
                <w:sz w:val="21"/>
                <w:szCs w:val="21"/>
              </w:rPr>
            </w:pPr>
            <w:r>
              <w:rPr>
                <w:rFonts w:hint="eastAsia"/>
                <w:sz w:val="21"/>
                <w:szCs w:val="21"/>
                <w:lang w:val="en-US"/>
              </w:rPr>
              <w:t>②接受环保主管部门的检查监督，定期上报各项环境管理工作的执行情况；</w:t>
            </w:r>
            <w:r>
              <w:rPr>
                <w:rFonts w:hint="eastAsia"/>
                <w:sz w:val="21"/>
                <w:szCs w:val="21"/>
                <w:lang w:val="en-US"/>
              </w:rPr>
              <w:t xml:space="preserve"> </w:t>
            </w:r>
          </w:p>
          <w:p w:rsidR="009D2B2C" w:rsidRDefault="005C6373">
            <w:pPr>
              <w:ind w:firstLine="420"/>
              <w:rPr>
                <w:sz w:val="21"/>
                <w:szCs w:val="21"/>
              </w:rPr>
            </w:pPr>
            <w:r>
              <w:rPr>
                <w:rFonts w:hint="eastAsia"/>
                <w:sz w:val="21"/>
                <w:szCs w:val="21"/>
                <w:lang w:val="en-US"/>
              </w:rPr>
              <w:t>③组织制定公司各部门的环境管理规章制度；</w:t>
            </w:r>
            <w:r>
              <w:rPr>
                <w:rFonts w:hint="eastAsia"/>
                <w:sz w:val="21"/>
                <w:szCs w:val="21"/>
                <w:lang w:val="en-US"/>
              </w:rPr>
              <w:t xml:space="preserve"> </w:t>
            </w:r>
          </w:p>
          <w:p w:rsidR="009D2B2C" w:rsidRDefault="005C6373">
            <w:pPr>
              <w:ind w:firstLine="420"/>
              <w:rPr>
                <w:sz w:val="21"/>
                <w:szCs w:val="21"/>
                <w:lang w:val="en-US"/>
              </w:rPr>
            </w:pPr>
            <w:r>
              <w:rPr>
                <w:rFonts w:hint="eastAsia"/>
                <w:sz w:val="21"/>
                <w:szCs w:val="21"/>
                <w:lang w:val="en-US"/>
              </w:rPr>
              <w:t>④负责环保设施的正常运转，以及环境监测计划的实施。</w:t>
            </w:r>
          </w:p>
          <w:p w:rsidR="009D2B2C" w:rsidRDefault="005C6373">
            <w:pPr>
              <w:pStyle w:val="ZW"/>
              <w:autoSpaceDE/>
              <w:autoSpaceDN/>
              <w:spacing w:line="360" w:lineRule="auto"/>
              <w:ind w:firstLine="420"/>
              <w:rPr>
                <w:rFonts w:cs="Times New Roman"/>
                <w:sz w:val="21"/>
                <w:szCs w:val="21"/>
              </w:rPr>
            </w:pPr>
            <w:r>
              <w:rPr>
                <w:rFonts w:cs="Times New Roman" w:hint="eastAsia"/>
                <w:sz w:val="21"/>
                <w:szCs w:val="21"/>
              </w:rPr>
              <w:t>⑤</w:t>
            </w:r>
            <w:r>
              <w:rPr>
                <w:rFonts w:cs="Times New Roman"/>
                <w:sz w:val="21"/>
                <w:szCs w:val="21"/>
              </w:rPr>
              <w:t>采样平台及采样口设置要求：</w:t>
            </w:r>
          </w:p>
          <w:p w:rsidR="009D2B2C" w:rsidRDefault="005C6373">
            <w:pPr>
              <w:autoSpaceDE/>
              <w:autoSpaceDN/>
              <w:ind w:firstLine="420"/>
              <w:rPr>
                <w:rFonts w:cs="Times New Roman"/>
                <w:sz w:val="21"/>
                <w:szCs w:val="21"/>
              </w:rPr>
            </w:pPr>
            <w:r>
              <w:rPr>
                <w:rFonts w:cs="Times New Roman"/>
                <w:sz w:val="21"/>
                <w:szCs w:val="21"/>
              </w:rPr>
              <w:t>按照《</w:t>
            </w:r>
            <w:r>
              <w:rPr>
                <w:rFonts w:cs="Times New Roman" w:hint="eastAsia"/>
                <w:sz w:val="21"/>
                <w:szCs w:val="21"/>
              </w:rPr>
              <w:t>固定污染源废气监测点位设置技术规范</w:t>
            </w:r>
            <w:r>
              <w:rPr>
                <w:rFonts w:cs="Times New Roman"/>
                <w:sz w:val="21"/>
                <w:szCs w:val="21"/>
              </w:rPr>
              <w:t>》</w:t>
            </w:r>
            <w:r>
              <w:rPr>
                <w:rFonts w:cs="Times New Roman" w:hint="eastAsia"/>
                <w:sz w:val="21"/>
                <w:szCs w:val="21"/>
              </w:rPr>
              <w:t>（</w:t>
            </w:r>
            <w:r>
              <w:rPr>
                <w:rFonts w:cs="Times New Roman"/>
                <w:sz w:val="21"/>
                <w:szCs w:val="21"/>
              </w:rPr>
              <w:t>DB37</w:t>
            </w:r>
            <w:r>
              <w:rPr>
                <w:rFonts w:cs="Times New Roman" w:hint="eastAsia"/>
                <w:sz w:val="21"/>
                <w:szCs w:val="21"/>
                <w:lang w:val="en-US"/>
              </w:rPr>
              <w:t>/</w:t>
            </w:r>
            <w:r>
              <w:rPr>
                <w:rFonts w:cs="Times New Roman"/>
                <w:sz w:val="21"/>
                <w:szCs w:val="21"/>
              </w:rPr>
              <w:t>T</w:t>
            </w:r>
            <w:r>
              <w:rPr>
                <w:rFonts w:cs="Times New Roman" w:hint="eastAsia"/>
                <w:sz w:val="21"/>
                <w:szCs w:val="21"/>
                <w:lang w:val="en-US"/>
              </w:rPr>
              <w:t xml:space="preserve"> 3535-2019</w:t>
            </w:r>
            <w:r>
              <w:rPr>
                <w:rFonts w:cs="Times New Roman" w:hint="eastAsia"/>
                <w:sz w:val="21"/>
                <w:szCs w:val="21"/>
              </w:rPr>
              <w:t>）</w:t>
            </w:r>
            <w:r>
              <w:rPr>
                <w:rFonts w:cs="Times New Roman"/>
                <w:sz w:val="21"/>
                <w:szCs w:val="21"/>
              </w:rPr>
              <w:t>，采样平台</w:t>
            </w:r>
            <w:r>
              <w:rPr>
                <w:rFonts w:cs="Times New Roman" w:hint="eastAsia"/>
                <w:sz w:val="21"/>
                <w:szCs w:val="21"/>
                <w:lang w:val="en-US"/>
              </w:rPr>
              <w:t>距离坠落高度基准面</w:t>
            </w:r>
            <w:r>
              <w:rPr>
                <w:rFonts w:cs="Times New Roman" w:hint="eastAsia"/>
                <w:sz w:val="21"/>
                <w:szCs w:val="21"/>
                <w:lang w:val="en-US"/>
              </w:rPr>
              <w:t>0.5m</w:t>
            </w:r>
            <w:r>
              <w:rPr>
                <w:rFonts w:cs="Times New Roman" w:hint="eastAsia"/>
                <w:sz w:val="21"/>
                <w:szCs w:val="21"/>
                <w:lang w:val="en-US"/>
              </w:rPr>
              <w:t>以上的监测平台及通道的所有敞开边缘应设置防护栏杆，防护栏杆的高度应</w:t>
            </w:r>
            <w:r>
              <w:rPr>
                <w:rFonts w:cs="Times New Roman"/>
                <w:sz w:val="21"/>
                <w:szCs w:val="21"/>
                <w:lang w:val="en-US"/>
              </w:rPr>
              <w:t>≥</w:t>
            </w:r>
            <w:r>
              <w:rPr>
                <w:rFonts w:cs="Times New Roman" w:hint="eastAsia"/>
                <w:sz w:val="21"/>
                <w:szCs w:val="21"/>
                <w:lang w:val="en-US"/>
              </w:rPr>
              <w:t>1.2m</w:t>
            </w:r>
            <w:r>
              <w:rPr>
                <w:rFonts w:cs="Times New Roman" w:hint="eastAsia"/>
                <w:sz w:val="21"/>
                <w:szCs w:val="21"/>
                <w:lang w:val="en-US"/>
              </w:rPr>
              <w:t>。监测平台的防护栏杆应设置踢脚板，踢脚板应采用不小于</w:t>
            </w:r>
            <w:r>
              <w:rPr>
                <w:rFonts w:cs="Times New Roman" w:hint="eastAsia"/>
                <w:sz w:val="21"/>
                <w:szCs w:val="21"/>
                <w:lang w:val="en-US"/>
              </w:rPr>
              <w:t>100mm</w:t>
            </w:r>
            <w:r>
              <w:rPr>
                <w:rFonts w:cs="Times New Roman"/>
                <w:sz w:val="21"/>
                <w:szCs w:val="21"/>
                <w:lang w:val="en-US"/>
              </w:rPr>
              <w:t>×</w:t>
            </w:r>
            <w:r>
              <w:rPr>
                <w:rFonts w:cs="Times New Roman" w:hint="eastAsia"/>
                <w:sz w:val="21"/>
                <w:szCs w:val="21"/>
                <w:lang w:val="en-US"/>
              </w:rPr>
              <w:t>2mm</w:t>
            </w:r>
            <w:r>
              <w:rPr>
                <w:rFonts w:cs="Times New Roman" w:hint="eastAsia"/>
                <w:sz w:val="21"/>
                <w:szCs w:val="21"/>
                <w:lang w:val="en-US"/>
              </w:rPr>
              <w:t>的钢板制造，其顶部在平台面之上高度应</w:t>
            </w:r>
            <w:r>
              <w:rPr>
                <w:rFonts w:cs="Times New Roman"/>
                <w:sz w:val="21"/>
                <w:szCs w:val="21"/>
                <w:lang w:val="en-US"/>
              </w:rPr>
              <w:t>≥</w:t>
            </w:r>
            <w:r>
              <w:rPr>
                <w:rFonts w:cs="Times New Roman" w:hint="eastAsia"/>
                <w:sz w:val="21"/>
                <w:szCs w:val="21"/>
                <w:lang w:val="en-US"/>
              </w:rPr>
              <w:t>100mm</w:t>
            </w:r>
            <w:r>
              <w:rPr>
                <w:rFonts w:cs="Times New Roman" w:hint="eastAsia"/>
                <w:sz w:val="21"/>
                <w:szCs w:val="21"/>
                <w:lang w:val="en-US"/>
              </w:rPr>
              <w:t>，底部距平台面应</w:t>
            </w:r>
            <w:r>
              <w:rPr>
                <w:rFonts w:cs="Times New Roman"/>
                <w:sz w:val="21"/>
                <w:szCs w:val="21"/>
                <w:lang w:val="en-US"/>
              </w:rPr>
              <w:t>≤</w:t>
            </w:r>
            <w:r>
              <w:rPr>
                <w:rFonts w:cs="Times New Roman" w:hint="eastAsia"/>
                <w:sz w:val="21"/>
                <w:szCs w:val="21"/>
                <w:lang w:val="en-US"/>
              </w:rPr>
              <w:t>10mm</w:t>
            </w:r>
            <w:r>
              <w:rPr>
                <w:rFonts w:cs="Times New Roman" w:hint="eastAsia"/>
                <w:sz w:val="21"/>
                <w:szCs w:val="21"/>
                <w:lang w:val="en-US"/>
              </w:rPr>
              <w:t>。防护栏杆的设计载荷及制造安装应符合</w:t>
            </w:r>
            <w:r>
              <w:rPr>
                <w:rFonts w:cs="Times New Roman" w:hint="eastAsia"/>
                <w:sz w:val="21"/>
                <w:szCs w:val="21"/>
                <w:lang w:val="en-US"/>
              </w:rPr>
              <w:t>GB4053.3</w:t>
            </w:r>
            <w:r>
              <w:rPr>
                <w:rFonts w:cs="Times New Roman" w:hint="eastAsia"/>
                <w:sz w:val="21"/>
                <w:szCs w:val="21"/>
                <w:lang w:val="en-US"/>
              </w:rPr>
              <w:t>要求。监测平台应设置在监测孔的正下方</w:t>
            </w:r>
            <w:r>
              <w:rPr>
                <w:rFonts w:cs="Times New Roman" w:hint="eastAsia"/>
                <w:sz w:val="21"/>
                <w:szCs w:val="21"/>
                <w:lang w:val="en-US"/>
              </w:rPr>
              <w:t>1.2m</w:t>
            </w:r>
            <w:r>
              <w:rPr>
                <w:rFonts w:cs="Times New Roman"/>
                <w:sz w:val="21"/>
                <w:szCs w:val="21"/>
                <w:lang w:val="en-US"/>
              </w:rPr>
              <w:t>～</w:t>
            </w:r>
            <w:r>
              <w:rPr>
                <w:rFonts w:cs="Times New Roman" w:hint="eastAsia"/>
                <w:sz w:val="21"/>
                <w:szCs w:val="21"/>
                <w:lang w:val="en-US"/>
              </w:rPr>
              <w:t>1.3m</w:t>
            </w:r>
            <w:r>
              <w:rPr>
                <w:rFonts w:cs="Times New Roman" w:hint="eastAsia"/>
                <w:sz w:val="21"/>
                <w:szCs w:val="21"/>
                <w:lang w:val="en-US"/>
              </w:rPr>
              <w:t>处，应永久、安全、便于监测及采样。监测平台周围空间应保证测试人员正常方便操作监</w:t>
            </w:r>
            <w:r>
              <w:rPr>
                <w:rFonts w:cs="Times New Roman" w:hint="eastAsia"/>
                <w:sz w:val="21"/>
                <w:szCs w:val="21"/>
                <w:lang w:val="en-US"/>
              </w:rPr>
              <w:t>测设备或采样装置。</w:t>
            </w:r>
          </w:p>
          <w:p w:rsidR="009D2B2C" w:rsidRDefault="005C6373">
            <w:pPr>
              <w:autoSpaceDE/>
              <w:autoSpaceDN/>
              <w:ind w:firstLine="420"/>
              <w:rPr>
                <w:rFonts w:cs="Times New Roman"/>
                <w:sz w:val="21"/>
                <w:szCs w:val="21"/>
              </w:rPr>
            </w:pPr>
            <w:r>
              <w:rPr>
                <w:rFonts w:cs="Times New Roman" w:hint="eastAsia"/>
                <w:sz w:val="21"/>
                <w:szCs w:val="21"/>
                <w:lang w:val="en-US"/>
              </w:rPr>
              <w:lastRenderedPageBreak/>
              <w:t>监测平台可操作面积应</w:t>
            </w:r>
            <w:r>
              <w:rPr>
                <w:rFonts w:cs="Times New Roman"/>
                <w:sz w:val="21"/>
                <w:szCs w:val="21"/>
                <w:lang w:val="en-US"/>
              </w:rPr>
              <w:t>≥</w:t>
            </w:r>
            <w:r>
              <w:rPr>
                <w:rFonts w:cs="Times New Roman" w:hint="eastAsia"/>
                <w:sz w:val="21"/>
                <w:szCs w:val="21"/>
                <w:lang w:val="en-US"/>
              </w:rPr>
              <w:t>2 m</w:t>
            </w:r>
            <w:r>
              <w:rPr>
                <w:rFonts w:cs="Times New Roman" w:hint="eastAsia"/>
                <w:sz w:val="21"/>
                <w:szCs w:val="21"/>
                <w:vertAlign w:val="superscript"/>
                <w:lang w:val="en-US"/>
              </w:rPr>
              <w:t>2</w:t>
            </w:r>
            <w:r>
              <w:rPr>
                <w:rFonts w:cs="Times New Roman" w:hint="eastAsia"/>
                <w:sz w:val="21"/>
                <w:szCs w:val="21"/>
                <w:lang w:val="en-US"/>
              </w:rPr>
              <w:t>，单边长度应</w:t>
            </w:r>
            <w:r>
              <w:rPr>
                <w:rFonts w:cs="Times New Roman"/>
                <w:sz w:val="21"/>
                <w:szCs w:val="21"/>
                <w:lang w:val="en-US"/>
              </w:rPr>
              <w:t>≥</w:t>
            </w:r>
            <w:r>
              <w:rPr>
                <w:rFonts w:cs="Times New Roman" w:hint="eastAsia"/>
                <w:sz w:val="21"/>
                <w:szCs w:val="21"/>
                <w:lang w:val="en-US"/>
              </w:rPr>
              <w:t>1.2 m</w:t>
            </w:r>
            <w:r>
              <w:rPr>
                <w:rFonts w:cs="Times New Roman" w:hint="eastAsia"/>
                <w:sz w:val="21"/>
                <w:szCs w:val="21"/>
                <w:lang w:val="en-US"/>
              </w:rPr>
              <w:t>，且不小于监测断面直径（或当量直径）的</w:t>
            </w:r>
            <w:r>
              <w:rPr>
                <w:rFonts w:cs="Times New Roman" w:hint="eastAsia"/>
                <w:sz w:val="21"/>
                <w:szCs w:val="21"/>
                <w:lang w:val="en-US"/>
              </w:rPr>
              <w:t>1/3</w:t>
            </w:r>
            <w:r>
              <w:rPr>
                <w:rFonts w:cs="Times New Roman" w:hint="eastAsia"/>
                <w:sz w:val="21"/>
                <w:szCs w:val="21"/>
                <w:lang w:val="en-US"/>
              </w:rPr>
              <w:t>。若监测断面有多个监测孔且水平排列，则监测平台区域应涵盖所有监测孔；若监测断面有多个监测孔且竖直排列，则应设置多层监测平台。通往监测平台的通道宽度应</w:t>
            </w:r>
            <w:r>
              <w:rPr>
                <w:rFonts w:cs="Times New Roman"/>
                <w:sz w:val="21"/>
                <w:szCs w:val="21"/>
                <w:lang w:val="en-US"/>
              </w:rPr>
              <w:t>≥</w:t>
            </w:r>
            <w:r>
              <w:rPr>
                <w:rFonts w:cs="Times New Roman" w:hint="eastAsia"/>
                <w:sz w:val="21"/>
                <w:szCs w:val="21"/>
                <w:lang w:val="en-US"/>
              </w:rPr>
              <w:t>0.9m</w:t>
            </w:r>
            <w:r>
              <w:rPr>
                <w:rFonts w:cs="Times New Roman" w:hint="eastAsia"/>
                <w:sz w:val="21"/>
                <w:szCs w:val="21"/>
                <w:lang w:val="en-US"/>
              </w:rPr>
              <w:t>。监测平台地板应采用厚度</w:t>
            </w:r>
            <w:r>
              <w:rPr>
                <w:rFonts w:cs="Times New Roman"/>
                <w:sz w:val="21"/>
                <w:szCs w:val="21"/>
                <w:lang w:val="en-US"/>
              </w:rPr>
              <w:t>≥</w:t>
            </w:r>
            <w:r>
              <w:rPr>
                <w:rFonts w:cs="Times New Roman" w:hint="eastAsia"/>
                <w:sz w:val="21"/>
                <w:szCs w:val="21"/>
                <w:lang w:val="en-US"/>
              </w:rPr>
              <w:t>4mm</w:t>
            </w:r>
            <w:r>
              <w:rPr>
                <w:rFonts w:cs="Times New Roman" w:hint="eastAsia"/>
                <w:sz w:val="21"/>
                <w:szCs w:val="21"/>
                <w:lang w:val="en-US"/>
              </w:rPr>
              <w:t>的花纹钢板或钢板网铺装（孔径小于</w:t>
            </w:r>
            <w:r>
              <w:rPr>
                <w:rFonts w:cs="Times New Roman" w:hint="eastAsia"/>
                <w:sz w:val="21"/>
                <w:szCs w:val="21"/>
                <w:lang w:val="en-US"/>
              </w:rPr>
              <w:t>10mm</w:t>
            </w:r>
            <w:r>
              <w:rPr>
                <w:rFonts w:cs="Times New Roman"/>
                <w:sz w:val="21"/>
                <w:szCs w:val="21"/>
                <w:lang w:val="en-US"/>
              </w:rPr>
              <w:t>×</w:t>
            </w:r>
            <w:r>
              <w:rPr>
                <w:rFonts w:cs="Times New Roman" w:hint="eastAsia"/>
                <w:sz w:val="21"/>
                <w:szCs w:val="21"/>
                <w:lang w:val="en-US"/>
              </w:rPr>
              <w:t>20mm</w:t>
            </w:r>
            <w:r>
              <w:rPr>
                <w:rFonts w:cs="Times New Roman" w:hint="eastAsia"/>
                <w:sz w:val="21"/>
                <w:szCs w:val="21"/>
                <w:lang w:val="en-US"/>
              </w:rPr>
              <w:t>），监测平台及通道的载荷应</w:t>
            </w:r>
            <w:r>
              <w:rPr>
                <w:rFonts w:cs="Times New Roman"/>
                <w:sz w:val="21"/>
                <w:szCs w:val="21"/>
                <w:lang w:val="en-US"/>
              </w:rPr>
              <w:t>≥</w:t>
            </w:r>
            <w:r>
              <w:rPr>
                <w:rFonts w:cs="Times New Roman" w:hint="eastAsia"/>
                <w:sz w:val="21"/>
                <w:szCs w:val="21"/>
                <w:lang w:val="en-US"/>
              </w:rPr>
              <w:t>3kN/m</w:t>
            </w:r>
            <w:r>
              <w:rPr>
                <w:rFonts w:cs="Times New Roman" w:hint="eastAsia"/>
                <w:sz w:val="21"/>
                <w:szCs w:val="21"/>
                <w:vertAlign w:val="superscript"/>
                <w:lang w:val="en-US"/>
              </w:rPr>
              <w:t>2</w:t>
            </w:r>
            <w:r>
              <w:rPr>
                <w:rFonts w:cs="Times New Roman" w:hint="eastAsia"/>
                <w:sz w:val="21"/>
                <w:szCs w:val="21"/>
                <w:lang w:val="en-US"/>
              </w:rPr>
              <w:t>。监测平台及通道的制造安装应符合</w:t>
            </w:r>
            <w:r>
              <w:rPr>
                <w:rFonts w:cs="Times New Roman" w:hint="eastAsia"/>
                <w:sz w:val="21"/>
                <w:szCs w:val="21"/>
                <w:lang w:val="en-US"/>
              </w:rPr>
              <w:t>GB4053.3</w:t>
            </w:r>
            <w:r>
              <w:rPr>
                <w:rFonts w:cs="Times New Roman" w:hint="eastAsia"/>
                <w:sz w:val="21"/>
                <w:szCs w:val="21"/>
                <w:lang w:val="en-US"/>
              </w:rPr>
              <w:t>要求。监测平台应设置</w:t>
            </w:r>
            <w:r>
              <w:rPr>
                <w:rFonts w:cs="Times New Roman" w:hint="eastAsia"/>
                <w:sz w:val="21"/>
                <w:szCs w:val="21"/>
                <w:lang w:val="en-US"/>
              </w:rPr>
              <w:t>220V</w:t>
            </w:r>
            <w:r>
              <w:rPr>
                <w:rFonts w:cs="Times New Roman" w:hint="eastAsia"/>
                <w:sz w:val="21"/>
                <w:szCs w:val="21"/>
                <w:lang w:val="en-US"/>
              </w:rPr>
              <w:t>低压配电箱，内设漏电保护器、至少配备</w:t>
            </w:r>
            <w:r>
              <w:rPr>
                <w:rFonts w:cs="Times New Roman" w:hint="eastAsia"/>
                <w:sz w:val="21"/>
                <w:szCs w:val="21"/>
                <w:lang w:val="en-US"/>
              </w:rPr>
              <w:t>2</w:t>
            </w:r>
            <w:r>
              <w:rPr>
                <w:rFonts w:cs="Times New Roman" w:hint="eastAsia"/>
                <w:sz w:val="21"/>
                <w:szCs w:val="21"/>
                <w:lang w:val="en-US"/>
              </w:rPr>
              <w:t>个</w:t>
            </w:r>
            <w:r>
              <w:rPr>
                <w:rFonts w:cs="Times New Roman" w:hint="eastAsia"/>
                <w:sz w:val="21"/>
                <w:szCs w:val="21"/>
                <w:lang w:val="en-US"/>
              </w:rPr>
              <w:t>16A</w:t>
            </w:r>
            <w:r>
              <w:rPr>
                <w:rFonts w:cs="Times New Roman" w:hint="eastAsia"/>
                <w:sz w:val="21"/>
                <w:szCs w:val="21"/>
                <w:lang w:val="en-US"/>
              </w:rPr>
              <w:t>插座和</w:t>
            </w:r>
            <w:r>
              <w:rPr>
                <w:rFonts w:cs="Times New Roman" w:hint="eastAsia"/>
                <w:sz w:val="21"/>
                <w:szCs w:val="21"/>
                <w:lang w:val="en-US"/>
              </w:rPr>
              <w:t>2</w:t>
            </w:r>
            <w:r>
              <w:rPr>
                <w:rFonts w:cs="Times New Roman" w:hint="eastAsia"/>
                <w:sz w:val="21"/>
                <w:szCs w:val="21"/>
                <w:lang w:val="en-US"/>
              </w:rPr>
              <w:t>个</w:t>
            </w:r>
            <w:r>
              <w:rPr>
                <w:rFonts w:cs="Times New Roman" w:hint="eastAsia"/>
                <w:sz w:val="21"/>
                <w:szCs w:val="21"/>
                <w:lang w:val="en-US"/>
              </w:rPr>
              <w:t>10A</w:t>
            </w:r>
            <w:r>
              <w:rPr>
                <w:rFonts w:cs="Times New Roman" w:hint="eastAsia"/>
                <w:sz w:val="21"/>
                <w:szCs w:val="21"/>
                <w:lang w:val="en-US"/>
              </w:rPr>
              <w:t>插座，保证监测设备所需电力。配备夜间照明设施。监测平台附近有造成人体机械伤害、灼烫、腐蚀、触电等危险源的，应在监测平台相应位置。设置防护装置。监测平台上方有坠落物体隐患时，应在监测平台上方</w:t>
            </w:r>
            <w:r>
              <w:rPr>
                <w:rFonts w:cs="Times New Roman" w:hint="eastAsia"/>
                <w:sz w:val="21"/>
                <w:szCs w:val="21"/>
                <w:lang w:val="en-US"/>
              </w:rPr>
              <w:t>3m</w:t>
            </w:r>
            <w:r>
              <w:rPr>
                <w:rFonts w:cs="Times New Roman" w:hint="eastAsia"/>
                <w:sz w:val="21"/>
                <w:szCs w:val="21"/>
                <w:lang w:val="en-US"/>
              </w:rPr>
              <w:t>高处设置防护装置。防护装置的设计与制造应符合</w:t>
            </w:r>
            <w:r>
              <w:rPr>
                <w:rFonts w:cs="Times New Roman" w:hint="eastAsia"/>
                <w:sz w:val="21"/>
                <w:szCs w:val="21"/>
                <w:lang w:val="en-US"/>
              </w:rPr>
              <w:t>GB/T8196</w:t>
            </w:r>
            <w:r>
              <w:rPr>
                <w:rFonts w:cs="Times New Roman" w:hint="eastAsia"/>
                <w:sz w:val="21"/>
                <w:szCs w:val="21"/>
                <w:lang w:val="en-US"/>
              </w:rPr>
              <w:t>要求。排放剧毒、致癌物及对人体有严重危害物质的监测点位应配备相应安全防护装备。</w:t>
            </w:r>
          </w:p>
          <w:p w:rsidR="009D2B2C" w:rsidRDefault="005C6373">
            <w:pPr>
              <w:autoSpaceDE/>
              <w:autoSpaceDN/>
              <w:ind w:firstLine="420"/>
              <w:rPr>
                <w:rFonts w:cs="Times New Roman"/>
                <w:sz w:val="21"/>
                <w:szCs w:val="21"/>
              </w:rPr>
            </w:pPr>
            <w:r>
              <w:rPr>
                <w:rFonts w:cs="Times New Roman" w:hint="eastAsia"/>
                <w:sz w:val="21"/>
                <w:szCs w:val="21"/>
                <w:lang w:val="en-US"/>
              </w:rPr>
              <w:t>在选定的监测断面上开设监测孔，监测孔的内径应</w:t>
            </w:r>
            <w:r>
              <w:rPr>
                <w:rFonts w:cs="Times New Roman"/>
                <w:sz w:val="21"/>
                <w:szCs w:val="21"/>
                <w:lang w:val="en-US"/>
              </w:rPr>
              <w:t>≥</w:t>
            </w:r>
            <w:r>
              <w:rPr>
                <w:rFonts w:cs="Times New Roman" w:hint="eastAsia"/>
                <w:sz w:val="21"/>
                <w:szCs w:val="21"/>
                <w:lang w:val="en-US"/>
              </w:rPr>
              <w:t>90mm</w:t>
            </w:r>
            <w:r>
              <w:rPr>
                <w:rFonts w:cs="Times New Roman" w:hint="eastAsia"/>
                <w:sz w:val="21"/>
                <w:szCs w:val="21"/>
                <w:lang w:val="en-US"/>
              </w:rPr>
              <w:t>。监测孔在不使用时应用盖板或管帽封闭，使用时应易打开</w:t>
            </w:r>
            <w:r>
              <w:rPr>
                <w:rFonts w:cs="Times New Roman"/>
                <w:sz w:val="21"/>
                <w:szCs w:val="21"/>
              </w:rPr>
              <w:t>。</w:t>
            </w:r>
          </w:p>
          <w:p w:rsidR="009D2B2C" w:rsidRDefault="005C6373">
            <w:pPr>
              <w:ind w:firstLine="420"/>
              <w:rPr>
                <w:sz w:val="21"/>
                <w:szCs w:val="21"/>
                <w:lang w:val="en-US"/>
              </w:rPr>
            </w:pPr>
            <w:r>
              <w:rPr>
                <w:rFonts w:hint="eastAsia"/>
                <w:sz w:val="21"/>
                <w:szCs w:val="21"/>
                <w:lang w:val="en-US"/>
              </w:rPr>
              <w:t xml:space="preserve"> 2</w:t>
            </w:r>
            <w:r>
              <w:rPr>
                <w:rFonts w:hint="eastAsia"/>
                <w:sz w:val="21"/>
                <w:szCs w:val="21"/>
                <w:lang w:val="en-US"/>
              </w:rPr>
              <w:t>、环境监测计划</w:t>
            </w:r>
          </w:p>
          <w:p w:rsidR="009D2B2C" w:rsidRDefault="005C6373">
            <w:pPr>
              <w:ind w:firstLine="420"/>
              <w:rPr>
                <w:sz w:val="21"/>
                <w:szCs w:val="21"/>
                <w:lang w:val="en-US"/>
              </w:rPr>
            </w:pPr>
            <w:r>
              <w:rPr>
                <w:rFonts w:hint="eastAsia"/>
                <w:sz w:val="21"/>
                <w:szCs w:val="21"/>
                <w:lang w:val="en-US"/>
              </w:rPr>
              <w:t>本项目废气监测点为排气筒（</w:t>
            </w:r>
            <w:r>
              <w:rPr>
                <w:rFonts w:hint="eastAsia"/>
                <w:sz w:val="21"/>
                <w:szCs w:val="21"/>
                <w:lang w:val="en-US"/>
              </w:rPr>
              <w:t>DA001</w:t>
            </w:r>
            <w:r>
              <w:rPr>
                <w:rFonts w:hint="eastAsia"/>
                <w:sz w:val="21"/>
                <w:szCs w:val="21"/>
                <w:lang w:val="en-US"/>
              </w:rPr>
              <w:t>、</w:t>
            </w:r>
            <w:r>
              <w:rPr>
                <w:rFonts w:hint="eastAsia"/>
                <w:sz w:val="21"/>
                <w:szCs w:val="21"/>
                <w:lang w:val="en-US"/>
              </w:rPr>
              <w:t>DA002</w:t>
            </w:r>
            <w:r>
              <w:rPr>
                <w:rFonts w:hint="eastAsia"/>
                <w:sz w:val="21"/>
                <w:szCs w:val="21"/>
                <w:lang w:val="en-US"/>
              </w:rPr>
              <w:t>、</w:t>
            </w:r>
            <w:r>
              <w:rPr>
                <w:rFonts w:hint="eastAsia"/>
                <w:sz w:val="21"/>
                <w:szCs w:val="21"/>
                <w:lang w:val="en-US"/>
              </w:rPr>
              <w:t>DA003</w:t>
            </w:r>
            <w:r>
              <w:rPr>
                <w:rFonts w:hint="eastAsia"/>
                <w:sz w:val="21"/>
                <w:szCs w:val="21"/>
                <w:lang w:val="en-US"/>
              </w:rPr>
              <w:t>）和厂界外</w:t>
            </w:r>
            <w:r>
              <w:rPr>
                <w:rFonts w:hint="eastAsia"/>
                <w:sz w:val="21"/>
                <w:szCs w:val="21"/>
                <w:lang w:val="en-US"/>
              </w:rPr>
              <w:t>1m</w:t>
            </w:r>
            <w:r>
              <w:rPr>
                <w:rFonts w:hint="eastAsia"/>
                <w:sz w:val="21"/>
                <w:szCs w:val="21"/>
                <w:lang w:val="en-US"/>
              </w:rPr>
              <w:t>；厂界噪声监测点为厂界外</w:t>
            </w:r>
            <w:r>
              <w:rPr>
                <w:sz w:val="21"/>
                <w:szCs w:val="21"/>
                <w:lang w:val="en-US"/>
              </w:rPr>
              <w:t>1 m</w:t>
            </w:r>
            <w:r>
              <w:rPr>
                <w:rFonts w:hint="eastAsia"/>
                <w:sz w:val="21"/>
                <w:szCs w:val="21"/>
                <w:lang w:val="en-US"/>
              </w:rPr>
              <w:t>。</w:t>
            </w:r>
            <w:r>
              <w:rPr>
                <w:rFonts w:hint="eastAsia"/>
                <w:sz w:val="21"/>
                <w:szCs w:val="21"/>
                <w:lang w:val="en-US"/>
              </w:rPr>
              <w:t xml:space="preserve"> </w:t>
            </w:r>
          </w:p>
          <w:p w:rsidR="009D2B2C" w:rsidRDefault="005C6373">
            <w:pPr>
              <w:ind w:firstLine="420"/>
              <w:rPr>
                <w:sz w:val="21"/>
                <w:szCs w:val="21"/>
              </w:rPr>
            </w:pPr>
            <w:r>
              <w:rPr>
                <w:rFonts w:hint="eastAsia"/>
                <w:sz w:val="21"/>
                <w:szCs w:val="21"/>
                <w:lang w:val="en-US"/>
              </w:rPr>
              <w:t>参考《排污单位自行监测技术指南总则》（</w:t>
            </w:r>
            <w:r>
              <w:rPr>
                <w:sz w:val="21"/>
                <w:szCs w:val="21"/>
                <w:lang w:val="en-US"/>
              </w:rPr>
              <w:t>HJ819-2017</w:t>
            </w:r>
            <w:r>
              <w:rPr>
                <w:rFonts w:hint="eastAsia"/>
                <w:sz w:val="21"/>
                <w:szCs w:val="21"/>
                <w:lang w:val="en-US"/>
              </w:rPr>
              <w:t>），本次报告建议制定如下监测计划，如发现废气、废水和噪声超标，应及时进行整改，以降低周边环境的影响。</w:t>
            </w:r>
            <w:r>
              <w:rPr>
                <w:rFonts w:hint="eastAsia"/>
                <w:sz w:val="21"/>
                <w:szCs w:val="21"/>
                <w:lang w:val="en-US"/>
              </w:rPr>
              <w:t xml:space="preserve"> </w:t>
            </w:r>
          </w:p>
          <w:p w:rsidR="009D2B2C" w:rsidRDefault="005C6373">
            <w:pPr>
              <w:spacing w:line="240" w:lineRule="auto"/>
              <w:ind w:firstLineChars="0" w:firstLine="0"/>
              <w:jc w:val="center"/>
              <w:textAlignment w:val="baseline"/>
              <w:rPr>
                <w:b/>
                <w:bCs/>
                <w:sz w:val="21"/>
                <w:szCs w:val="21"/>
                <w:lang w:val="en-US"/>
              </w:rPr>
            </w:pPr>
            <w:r>
              <w:rPr>
                <w:rFonts w:hint="eastAsia"/>
                <w:b/>
                <w:bCs/>
                <w:sz w:val="21"/>
                <w:szCs w:val="21"/>
                <w:lang w:val="en-US"/>
              </w:rPr>
              <w:t>表</w:t>
            </w:r>
            <w:r>
              <w:rPr>
                <w:rFonts w:hint="eastAsia"/>
                <w:b/>
                <w:bCs/>
                <w:sz w:val="21"/>
                <w:szCs w:val="21"/>
                <w:lang w:val="en-US"/>
              </w:rPr>
              <w:t xml:space="preserve">5-2 </w:t>
            </w:r>
            <w:r>
              <w:rPr>
                <w:rFonts w:hint="eastAsia"/>
                <w:b/>
                <w:bCs/>
                <w:sz w:val="21"/>
                <w:szCs w:val="21"/>
                <w:lang w:val="en-US"/>
              </w:rPr>
              <w:t>本项目环境监测计划</w:t>
            </w:r>
          </w:p>
          <w:tbl>
            <w:tblPr>
              <w:tblStyle w:val="af0"/>
              <w:tblW w:w="5000" w:type="pct"/>
              <w:tblLayout w:type="fixed"/>
              <w:tblLook w:val="04A0"/>
            </w:tblPr>
            <w:tblGrid>
              <w:gridCol w:w="809"/>
              <w:gridCol w:w="704"/>
              <w:gridCol w:w="2175"/>
              <w:gridCol w:w="1622"/>
              <w:gridCol w:w="1191"/>
              <w:gridCol w:w="878"/>
            </w:tblGrid>
            <w:tr w:rsidR="009D2B2C">
              <w:trPr>
                <w:trHeight w:val="340"/>
              </w:trPr>
              <w:tc>
                <w:tcPr>
                  <w:tcW w:w="809" w:type="dxa"/>
                  <w:vAlign w:val="center"/>
                </w:tcPr>
                <w:p w:rsidR="009D2B2C" w:rsidRDefault="005C6373">
                  <w:pPr>
                    <w:pStyle w:val="21"/>
                    <w:spacing w:after="0" w:line="240" w:lineRule="auto"/>
                    <w:ind w:leftChars="0" w:left="0" w:firstLineChars="0" w:firstLine="0"/>
                    <w:jc w:val="center"/>
                    <w:rPr>
                      <w:b/>
                      <w:bCs/>
                      <w:sz w:val="21"/>
                      <w:szCs w:val="21"/>
                      <w:lang w:val="en-US"/>
                    </w:rPr>
                  </w:pPr>
                  <w:r>
                    <w:rPr>
                      <w:rFonts w:hint="eastAsia"/>
                      <w:b/>
                      <w:bCs/>
                      <w:sz w:val="21"/>
                      <w:szCs w:val="21"/>
                      <w:lang w:val="en-US"/>
                    </w:rPr>
                    <w:t>序号</w:t>
                  </w:r>
                </w:p>
              </w:tc>
              <w:tc>
                <w:tcPr>
                  <w:tcW w:w="704" w:type="dxa"/>
                  <w:vAlign w:val="center"/>
                </w:tcPr>
                <w:p w:rsidR="009D2B2C" w:rsidRDefault="005C6373">
                  <w:pPr>
                    <w:pStyle w:val="21"/>
                    <w:spacing w:after="0" w:line="240" w:lineRule="auto"/>
                    <w:ind w:leftChars="0" w:left="0" w:firstLineChars="0" w:firstLine="0"/>
                    <w:jc w:val="center"/>
                    <w:rPr>
                      <w:b/>
                      <w:bCs/>
                      <w:sz w:val="21"/>
                      <w:szCs w:val="21"/>
                      <w:lang w:val="en-US"/>
                    </w:rPr>
                  </w:pPr>
                  <w:r>
                    <w:rPr>
                      <w:rFonts w:hint="eastAsia"/>
                      <w:b/>
                      <w:bCs/>
                      <w:sz w:val="21"/>
                      <w:szCs w:val="21"/>
                      <w:lang w:val="en-US"/>
                    </w:rPr>
                    <w:t>监测内容</w:t>
                  </w:r>
                </w:p>
              </w:tc>
              <w:tc>
                <w:tcPr>
                  <w:tcW w:w="2175" w:type="dxa"/>
                  <w:vAlign w:val="center"/>
                </w:tcPr>
                <w:p w:rsidR="009D2B2C" w:rsidRDefault="005C6373">
                  <w:pPr>
                    <w:pStyle w:val="21"/>
                    <w:spacing w:after="0" w:line="240" w:lineRule="auto"/>
                    <w:ind w:leftChars="0" w:left="0" w:firstLineChars="0" w:firstLine="0"/>
                    <w:jc w:val="center"/>
                    <w:rPr>
                      <w:b/>
                      <w:bCs/>
                      <w:sz w:val="21"/>
                      <w:szCs w:val="21"/>
                      <w:lang w:val="en-US"/>
                    </w:rPr>
                  </w:pPr>
                  <w:r>
                    <w:rPr>
                      <w:rFonts w:hint="eastAsia"/>
                      <w:b/>
                      <w:bCs/>
                      <w:sz w:val="21"/>
                      <w:szCs w:val="21"/>
                      <w:lang w:val="en-US"/>
                    </w:rPr>
                    <w:t>监测点</w:t>
                  </w:r>
                </w:p>
              </w:tc>
              <w:tc>
                <w:tcPr>
                  <w:tcW w:w="1622" w:type="dxa"/>
                  <w:vAlign w:val="center"/>
                </w:tcPr>
                <w:p w:rsidR="009D2B2C" w:rsidRDefault="005C6373">
                  <w:pPr>
                    <w:pStyle w:val="21"/>
                    <w:spacing w:after="0" w:line="240" w:lineRule="auto"/>
                    <w:ind w:leftChars="0" w:left="0" w:firstLineChars="0" w:firstLine="0"/>
                    <w:jc w:val="center"/>
                    <w:rPr>
                      <w:b/>
                      <w:bCs/>
                      <w:sz w:val="21"/>
                      <w:szCs w:val="21"/>
                      <w:lang w:val="en-US"/>
                    </w:rPr>
                  </w:pPr>
                  <w:r>
                    <w:rPr>
                      <w:rFonts w:hint="eastAsia"/>
                      <w:b/>
                      <w:bCs/>
                      <w:sz w:val="21"/>
                      <w:szCs w:val="21"/>
                      <w:lang w:val="en-US"/>
                    </w:rPr>
                    <w:t>项目</w:t>
                  </w:r>
                </w:p>
              </w:tc>
              <w:tc>
                <w:tcPr>
                  <w:tcW w:w="1191" w:type="dxa"/>
                  <w:vAlign w:val="center"/>
                </w:tcPr>
                <w:p w:rsidR="009D2B2C" w:rsidRDefault="005C6373">
                  <w:pPr>
                    <w:pStyle w:val="21"/>
                    <w:spacing w:after="0" w:line="240" w:lineRule="auto"/>
                    <w:ind w:leftChars="0" w:left="0" w:firstLineChars="0" w:firstLine="0"/>
                    <w:jc w:val="center"/>
                    <w:rPr>
                      <w:b/>
                      <w:bCs/>
                      <w:sz w:val="21"/>
                      <w:szCs w:val="21"/>
                      <w:lang w:val="en-US"/>
                    </w:rPr>
                  </w:pPr>
                  <w:r>
                    <w:rPr>
                      <w:rFonts w:hint="eastAsia"/>
                      <w:b/>
                      <w:bCs/>
                      <w:sz w:val="21"/>
                      <w:szCs w:val="21"/>
                      <w:lang w:val="en-US"/>
                    </w:rPr>
                    <w:t>频次</w:t>
                  </w:r>
                </w:p>
              </w:tc>
              <w:tc>
                <w:tcPr>
                  <w:tcW w:w="878" w:type="dxa"/>
                  <w:vAlign w:val="center"/>
                </w:tcPr>
                <w:p w:rsidR="009D2B2C" w:rsidRDefault="005C6373">
                  <w:pPr>
                    <w:pStyle w:val="21"/>
                    <w:spacing w:after="0" w:line="240" w:lineRule="auto"/>
                    <w:ind w:leftChars="0" w:left="0" w:firstLineChars="0" w:firstLine="0"/>
                    <w:jc w:val="center"/>
                    <w:rPr>
                      <w:b/>
                      <w:bCs/>
                      <w:sz w:val="21"/>
                      <w:szCs w:val="21"/>
                      <w:lang w:val="en-US"/>
                    </w:rPr>
                  </w:pPr>
                  <w:r>
                    <w:rPr>
                      <w:rFonts w:hint="eastAsia"/>
                      <w:b/>
                      <w:bCs/>
                      <w:sz w:val="21"/>
                      <w:szCs w:val="21"/>
                      <w:lang w:val="en-US"/>
                    </w:rPr>
                    <w:t>监测方式</w:t>
                  </w:r>
                </w:p>
              </w:tc>
            </w:tr>
            <w:tr w:rsidR="009D2B2C">
              <w:trPr>
                <w:trHeight w:val="340"/>
              </w:trPr>
              <w:tc>
                <w:tcPr>
                  <w:tcW w:w="809" w:type="dxa"/>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1</w:t>
                  </w:r>
                </w:p>
              </w:tc>
              <w:tc>
                <w:tcPr>
                  <w:tcW w:w="704" w:type="dxa"/>
                  <w:vMerge w:val="restart"/>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废气</w:t>
                  </w:r>
                </w:p>
              </w:tc>
              <w:tc>
                <w:tcPr>
                  <w:tcW w:w="2175" w:type="dxa"/>
                  <w:vAlign w:val="center"/>
                </w:tcPr>
                <w:p w:rsidR="009D2B2C" w:rsidRDefault="005C6373">
                  <w:pPr>
                    <w:spacing w:line="240" w:lineRule="auto"/>
                    <w:ind w:firstLineChars="0" w:firstLine="0"/>
                    <w:jc w:val="center"/>
                    <w:rPr>
                      <w:sz w:val="21"/>
                      <w:szCs w:val="21"/>
                      <w:lang w:val="en-US"/>
                    </w:rPr>
                  </w:pPr>
                  <w:r>
                    <w:rPr>
                      <w:rFonts w:cs="Times New Roman"/>
                      <w:sz w:val="21"/>
                      <w:szCs w:val="21"/>
                      <w:lang w:val="en-US"/>
                    </w:rPr>
                    <w:t>DA001</w:t>
                  </w:r>
                  <w:r>
                    <w:rPr>
                      <w:rFonts w:cs="Times New Roman"/>
                      <w:sz w:val="21"/>
                      <w:szCs w:val="21"/>
                      <w:lang w:val="en-US"/>
                    </w:rPr>
                    <w:t>排气筒</w:t>
                  </w:r>
                </w:p>
              </w:tc>
              <w:tc>
                <w:tcPr>
                  <w:tcW w:w="1622" w:type="dxa"/>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颗粒物</w:t>
                  </w:r>
                </w:p>
              </w:tc>
              <w:tc>
                <w:tcPr>
                  <w:tcW w:w="1191" w:type="dxa"/>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1</w:t>
                  </w:r>
                  <w:r>
                    <w:rPr>
                      <w:rFonts w:hint="eastAsia"/>
                      <w:sz w:val="21"/>
                      <w:szCs w:val="21"/>
                      <w:lang w:val="en-US"/>
                    </w:rPr>
                    <w:t>次</w:t>
                  </w:r>
                  <w:r>
                    <w:rPr>
                      <w:rFonts w:hint="eastAsia"/>
                      <w:sz w:val="21"/>
                      <w:szCs w:val="21"/>
                      <w:lang w:val="en-US"/>
                    </w:rPr>
                    <w:t>/</w:t>
                  </w:r>
                  <w:r>
                    <w:rPr>
                      <w:rFonts w:hint="eastAsia"/>
                      <w:sz w:val="21"/>
                      <w:szCs w:val="21"/>
                      <w:lang w:val="en-US"/>
                    </w:rPr>
                    <w:t>年</w:t>
                  </w:r>
                </w:p>
              </w:tc>
              <w:tc>
                <w:tcPr>
                  <w:tcW w:w="878" w:type="dxa"/>
                  <w:vMerge w:val="restart"/>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委托资质单位监测</w:t>
                  </w:r>
                </w:p>
              </w:tc>
            </w:tr>
            <w:tr w:rsidR="009D2B2C">
              <w:trPr>
                <w:trHeight w:val="340"/>
              </w:trPr>
              <w:tc>
                <w:tcPr>
                  <w:tcW w:w="809" w:type="dxa"/>
                  <w:vMerge w:val="restart"/>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2</w:t>
                  </w:r>
                </w:p>
              </w:tc>
              <w:tc>
                <w:tcPr>
                  <w:tcW w:w="704" w:type="dxa"/>
                  <w:vMerge/>
                  <w:vAlign w:val="center"/>
                </w:tcPr>
                <w:p w:rsidR="009D2B2C" w:rsidRDefault="009D2B2C">
                  <w:pPr>
                    <w:pStyle w:val="21"/>
                    <w:spacing w:after="0" w:line="240" w:lineRule="auto"/>
                    <w:ind w:leftChars="0" w:left="0" w:firstLineChars="0" w:firstLine="0"/>
                    <w:jc w:val="center"/>
                    <w:rPr>
                      <w:sz w:val="21"/>
                      <w:szCs w:val="21"/>
                      <w:lang w:val="en-US"/>
                    </w:rPr>
                  </w:pPr>
                </w:p>
              </w:tc>
              <w:tc>
                <w:tcPr>
                  <w:tcW w:w="2175" w:type="dxa"/>
                  <w:vMerge w:val="restart"/>
                  <w:vAlign w:val="center"/>
                </w:tcPr>
                <w:p w:rsidR="009D2B2C" w:rsidRDefault="005C6373">
                  <w:pPr>
                    <w:spacing w:line="240" w:lineRule="auto"/>
                    <w:ind w:firstLineChars="0" w:firstLine="0"/>
                    <w:jc w:val="center"/>
                    <w:rPr>
                      <w:sz w:val="21"/>
                      <w:szCs w:val="21"/>
                      <w:lang w:val="en-US"/>
                    </w:rPr>
                  </w:pPr>
                  <w:r>
                    <w:rPr>
                      <w:rFonts w:cs="Times New Roman"/>
                      <w:sz w:val="21"/>
                      <w:szCs w:val="21"/>
                      <w:lang w:val="en-US"/>
                    </w:rPr>
                    <w:t>DA002</w:t>
                  </w:r>
                  <w:r>
                    <w:rPr>
                      <w:rFonts w:cs="Times New Roman"/>
                      <w:sz w:val="21"/>
                      <w:szCs w:val="21"/>
                      <w:lang w:val="en-US"/>
                    </w:rPr>
                    <w:t>排气筒</w:t>
                  </w:r>
                </w:p>
              </w:tc>
              <w:tc>
                <w:tcPr>
                  <w:tcW w:w="1622" w:type="dxa"/>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VOCs</w:t>
                  </w:r>
                </w:p>
              </w:tc>
              <w:tc>
                <w:tcPr>
                  <w:tcW w:w="1191" w:type="dxa"/>
                  <w:vMerge w:val="restart"/>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1</w:t>
                  </w:r>
                  <w:r>
                    <w:rPr>
                      <w:rFonts w:hint="eastAsia"/>
                      <w:sz w:val="21"/>
                      <w:szCs w:val="21"/>
                      <w:lang w:val="en-US"/>
                    </w:rPr>
                    <w:t>次</w:t>
                  </w:r>
                  <w:r>
                    <w:rPr>
                      <w:rFonts w:hint="eastAsia"/>
                      <w:sz w:val="21"/>
                      <w:szCs w:val="21"/>
                      <w:lang w:val="en-US"/>
                    </w:rPr>
                    <w:t>/</w:t>
                  </w:r>
                  <w:r>
                    <w:rPr>
                      <w:rFonts w:hint="eastAsia"/>
                      <w:sz w:val="21"/>
                      <w:szCs w:val="21"/>
                      <w:lang w:val="en-US"/>
                    </w:rPr>
                    <w:t>年</w:t>
                  </w:r>
                </w:p>
              </w:tc>
              <w:tc>
                <w:tcPr>
                  <w:tcW w:w="878" w:type="dxa"/>
                  <w:vMerge/>
                  <w:vAlign w:val="center"/>
                </w:tcPr>
                <w:p w:rsidR="009D2B2C" w:rsidRDefault="009D2B2C">
                  <w:pPr>
                    <w:pStyle w:val="21"/>
                    <w:spacing w:after="0" w:line="240" w:lineRule="auto"/>
                    <w:ind w:leftChars="0" w:left="0" w:firstLineChars="0" w:firstLine="0"/>
                    <w:jc w:val="center"/>
                    <w:rPr>
                      <w:sz w:val="21"/>
                      <w:szCs w:val="21"/>
                      <w:lang w:val="en-US"/>
                    </w:rPr>
                  </w:pPr>
                </w:p>
              </w:tc>
            </w:tr>
            <w:tr w:rsidR="009D2B2C">
              <w:trPr>
                <w:trHeight w:val="340"/>
              </w:trPr>
              <w:tc>
                <w:tcPr>
                  <w:tcW w:w="809" w:type="dxa"/>
                  <w:vMerge/>
                  <w:vAlign w:val="center"/>
                </w:tcPr>
                <w:p w:rsidR="009D2B2C" w:rsidRDefault="009D2B2C">
                  <w:pPr>
                    <w:pStyle w:val="21"/>
                    <w:spacing w:after="0" w:line="240" w:lineRule="auto"/>
                    <w:ind w:leftChars="0" w:left="0" w:firstLineChars="0" w:firstLine="0"/>
                    <w:jc w:val="center"/>
                    <w:rPr>
                      <w:sz w:val="21"/>
                      <w:szCs w:val="21"/>
                      <w:lang w:val="en-US"/>
                    </w:rPr>
                  </w:pPr>
                </w:p>
              </w:tc>
              <w:tc>
                <w:tcPr>
                  <w:tcW w:w="704" w:type="dxa"/>
                  <w:vMerge/>
                  <w:vAlign w:val="center"/>
                </w:tcPr>
                <w:p w:rsidR="009D2B2C" w:rsidRDefault="009D2B2C">
                  <w:pPr>
                    <w:pStyle w:val="21"/>
                    <w:spacing w:after="0" w:line="240" w:lineRule="auto"/>
                    <w:ind w:leftChars="0" w:left="0" w:firstLineChars="0" w:firstLine="0"/>
                    <w:jc w:val="center"/>
                    <w:rPr>
                      <w:sz w:val="21"/>
                      <w:szCs w:val="21"/>
                      <w:lang w:val="en-US"/>
                    </w:rPr>
                  </w:pPr>
                </w:p>
              </w:tc>
              <w:tc>
                <w:tcPr>
                  <w:tcW w:w="2175" w:type="dxa"/>
                  <w:vMerge/>
                  <w:vAlign w:val="center"/>
                </w:tcPr>
                <w:p w:rsidR="009D2B2C" w:rsidRDefault="009D2B2C">
                  <w:pPr>
                    <w:pStyle w:val="21"/>
                    <w:spacing w:after="0" w:line="240" w:lineRule="auto"/>
                    <w:ind w:leftChars="0" w:left="0" w:firstLineChars="0" w:firstLine="0"/>
                    <w:jc w:val="center"/>
                    <w:rPr>
                      <w:sz w:val="21"/>
                      <w:szCs w:val="21"/>
                      <w:lang w:val="en-US"/>
                    </w:rPr>
                  </w:pPr>
                </w:p>
              </w:tc>
              <w:tc>
                <w:tcPr>
                  <w:tcW w:w="1622" w:type="dxa"/>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颗粒物</w:t>
                  </w:r>
                </w:p>
              </w:tc>
              <w:tc>
                <w:tcPr>
                  <w:tcW w:w="1191" w:type="dxa"/>
                  <w:vMerge/>
                  <w:vAlign w:val="center"/>
                </w:tcPr>
                <w:p w:rsidR="009D2B2C" w:rsidRDefault="009D2B2C">
                  <w:pPr>
                    <w:pStyle w:val="21"/>
                    <w:spacing w:after="0" w:line="240" w:lineRule="auto"/>
                    <w:ind w:leftChars="0" w:left="0" w:firstLineChars="0" w:firstLine="0"/>
                    <w:jc w:val="center"/>
                    <w:rPr>
                      <w:sz w:val="21"/>
                      <w:szCs w:val="21"/>
                      <w:lang w:val="en-US"/>
                    </w:rPr>
                  </w:pPr>
                </w:p>
              </w:tc>
              <w:tc>
                <w:tcPr>
                  <w:tcW w:w="878" w:type="dxa"/>
                  <w:vMerge/>
                  <w:vAlign w:val="center"/>
                </w:tcPr>
                <w:p w:rsidR="009D2B2C" w:rsidRDefault="009D2B2C">
                  <w:pPr>
                    <w:pStyle w:val="21"/>
                    <w:spacing w:after="0" w:line="240" w:lineRule="auto"/>
                    <w:ind w:leftChars="0" w:left="0" w:firstLineChars="0" w:firstLine="0"/>
                    <w:jc w:val="center"/>
                    <w:rPr>
                      <w:sz w:val="21"/>
                      <w:szCs w:val="21"/>
                      <w:lang w:val="en-US"/>
                    </w:rPr>
                  </w:pPr>
                </w:p>
              </w:tc>
            </w:tr>
            <w:tr w:rsidR="009D2B2C">
              <w:trPr>
                <w:trHeight w:val="340"/>
              </w:trPr>
              <w:tc>
                <w:tcPr>
                  <w:tcW w:w="809" w:type="dxa"/>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3</w:t>
                  </w:r>
                </w:p>
              </w:tc>
              <w:tc>
                <w:tcPr>
                  <w:tcW w:w="704" w:type="dxa"/>
                  <w:vMerge/>
                  <w:vAlign w:val="center"/>
                </w:tcPr>
                <w:p w:rsidR="009D2B2C" w:rsidRDefault="009D2B2C">
                  <w:pPr>
                    <w:pStyle w:val="21"/>
                    <w:spacing w:after="0" w:line="240" w:lineRule="auto"/>
                    <w:ind w:leftChars="0" w:left="0" w:firstLineChars="0" w:firstLine="0"/>
                    <w:jc w:val="center"/>
                    <w:rPr>
                      <w:sz w:val="21"/>
                      <w:szCs w:val="21"/>
                      <w:lang w:val="en-US"/>
                    </w:rPr>
                  </w:pPr>
                </w:p>
              </w:tc>
              <w:tc>
                <w:tcPr>
                  <w:tcW w:w="2175" w:type="dxa"/>
                  <w:vAlign w:val="center"/>
                </w:tcPr>
                <w:p w:rsidR="009D2B2C" w:rsidRDefault="005C6373">
                  <w:pPr>
                    <w:spacing w:line="240" w:lineRule="auto"/>
                    <w:ind w:firstLineChars="0" w:firstLine="0"/>
                    <w:jc w:val="center"/>
                    <w:rPr>
                      <w:sz w:val="21"/>
                      <w:szCs w:val="21"/>
                      <w:lang w:val="en-US"/>
                    </w:rPr>
                  </w:pPr>
                  <w:r>
                    <w:rPr>
                      <w:rFonts w:cs="Times New Roman"/>
                      <w:sz w:val="21"/>
                      <w:szCs w:val="21"/>
                      <w:lang w:val="en-US"/>
                    </w:rPr>
                    <w:t>DA003</w:t>
                  </w:r>
                  <w:r>
                    <w:rPr>
                      <w:rFonts w:cs="Times New Roman"/>
                      <w:sz w:val="21"/>
                      <w:szCs w:val="21"/>
                      <w:lang w:val="en-US"/>
                    </w:rPr>
                    <w:t>排气筒</w:t>
                  </w:r>
                </w:p>
              </w:tc>
              <w:tc>
                <w:tcPr>
                  <w:tcW w:w="1622" w:type="dxa"/>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VOCs</w:t>
                  </w:r>
                </w:p>
              </w:tc>
              <w:tc>
                <w:tcPr>
                  <w:tcW w:w="1191" w:type="dxa"/>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1</w:t>
                  </w:r>
                  <w:r>
                    <w:rPr>
                      <w:rFonts w:hint="eastAsia"/>
                      <w:sz w:val="21"/>
                      <w:szCs w:val="21"/>
                      <w:lang w:val="en-US"/>
                    </w:rPr>
                    <w:t>次</w:t>
                  </w:r>
                  <w:r>
                    <w:rPr>
                      <w:rFonts w:hint="eastAsia"/>
                      <w:sz w:val="21"/>
                      <w:szCs w:val="21"/>
                      <w:lang w:val="en-US"/>
                    </w:rPr>
                    <w:t>/</w:t>
                  </w:r>
                  <w:r>
                    <w:rPr>
                      <w:rFonts w:hint="eastAsia"/>
                      <w:sz w:val="21"/>
                      <w:szCs w:val="21"/>
                      <w:lang w:val="en-US"/>
                    </w:rPr>
                    <w:t>年</w:t>
                  </w:r>
                </w:p>
              </w:tc>
              <w:tc>
                <w:tcPr>
                  <w:tcW w:w="878" w:type="dxa"/>
                  <w:vMerge/>
                  <w:vAlign w:val="center"/>
                </w:tcPr>
                <w:p w:rsidR="009D2B2C" w:rsidRDefault="009D2B2C">
                  <w:pPr>
                    <w:pStyle w:val="21"/>
                    <w:spacing w:after="0" w:line="240" w:lineRule="auto"/>
                    <w:ind w:leftChars="0" w:left="0" w:firstLineChars="0" w:firstLine="0"/>
                    <w:jc w:val="center"/>
                    <w:rPr>
                      <w:sz w:val="21"/>
                      <w:szCs w:val="21"/>
                      <w:lang w:val="en-US"/>
                    </w:rPr>
                  </w:pPr>
                </w:p>
              </w:tc>
            </w:tr>
            <w:tr w:rsidR="009D2B2C">
              <w:trPr>
                <w:trHeight w:val="340"/>
              </w:trPr>
              <w:tc>
                <w:tcPr>
                  <w:tcW w:w="809" w:type="dxa"/>
                  <w:vMerge w:val="restart"/>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4</w:t>
                  </w:r>
                </w:p>
              </w:tc>
              <w:tc>
                <w:tcPr>
                  <w:tcW w:w="704" w:type="dxa"/>
                  <w:vMerge/>
                  <w:vAlign w:val="center"/>
                </w:tcPr>
                <w:p w:rsidR="009D2B2C" w:rsidRDefault="009D2B2C">
                  <w:pPr>
                    <w:pStyle w:val="21"/>
                    <w:spacing w:after="0" w:line="240" w:lineRule="auto"/>
                    <w:ind w:leftChars="0" w:left="0" w:firstLineChars="0" w:firstLine="0"/>
                    <w:jc w:val="center"/>
                    <w:rPr>
                      <w:sz w:val="21"/>
                      <w:szCs w:val="21"/>
                      <w:lang w:val="en-US"/>
                    </w:rPr>
                  </w:pPr>
                </w:p>
              </w:tc>
              <w:tc>
                <w:tcPr>
                  <w:tcW w:w="2175" w:type="dxa"/>
                  <w:vMerge w:val="restart"/>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厂界（上风向</w:t>
                  </w:r>
                  <w:r>
                    <w:rPr>
                      <w:rFonts w:hint="eastAsia"/>
                      <w:sz w:val="21"/>
                      <w:szCs w:val="21"/>
                      <w:lang w:val="en-US"/>
                    </w:rPr>
                    <w:t>1</w:t>
                  </w:r>
                  <w:r>
                    <w:rPr>
                      <w:rFonts w:hint="eastAsia"/>
                      <w:sz w:val="21"/>
                      <w:szCs w:val="21"/>
                      <w:lang w:val="en-US"/>
                    </w:rPr>
                    <w:t>个点，下风向</w:t>
                  </w:r>
                  <w:r>
                    <w:rPr>
                      <w:rFonts w:hint="eastAsia"/>
                      <w:sz w:val="21"/>
                      <w:szCs w:val="21"/>
                      <w:lang w:val="en-US"/>
                    </w:rPr>
                    <w:t>3</w:t>
                  </w:r>
                  <w:r>
                    <w:rPr>
                      <w:rFonts w:hint="eastAsia"/>
                      <w:sz w:val="21"/>
                      <w:szCs w:val="21"/>
                      <w:lang w:val="en-US"/>
                    </w:rPr>
                    <w:t>个点）</w:t>
                  </w:r>
                </w:p>
              </w:tc>
              <w:tc>
                <w:tcPr>
                  <w:tcW w:w="1622" w:type="dxa"/>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VOCs</w:t>
                  </w:r>
                </w:p>
              </w:tc>
              <w:tc>
                <w:tcPr>
                  <w:tcW w:w="1191" w:type="dxa"/>
                  <w:vMerge w:val="restart"/>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1</w:t>
                  </w:r>
                  <w:r>
                    <w:rPr>
                      <w:rFonts w:hint="eastAsia"/>
                      <w:sz w:val="21"/>
                      <w:szCs w:val="21"/>
                      <w:lang w:val="en-US"/>
                    </w:rPr>
                    <w:t>次</w:t>
                  </w:r>
                  <w:r>
                    <w:rPr>
                      <w:rFonts w:hint="eastAsia"/>
                      <w:sz w:val="21"/>
                      <w:szCs w:val="21"/>
                      <w:lang w:val="en-US"/>
                    </w:rPr>
                    <w:t>/</w:t>
                  </w:r>
                  <w:r>
                    <w:rPr>
                      <w:rFonts w:hint="eastAsia"/>
                      <w:sz w:val="21"/>
                      <w:szCs w:val="21"/>
                      <w:lang w:val="en-US"/>
                    </w:rPr>
                    <w:t>年</w:t>
                  </w:r>
                </w:p>
              </w:tc>
              <w:tc>
                <w:tcPr>
                  <w:tcW w:w="878" w:type="dxa"/>
                  <w:vMerge/>
                  <w:vAlign w:val="center"/>
                </w:tcPr>
                <w:p w:rsidR="009D2B2C" w:rsidRDefault="009D2B2C">
                  <w:pPr>
                    <w:pStyle w:val="21"/>
                    <w:spacing w:after="0" w:line="240" w:lineRule="auto"/>
                    <w:ind w:leftChars="0" w:left="0" w:firstLineChars="0" w:firstLine="0"/>
                    <w:jc w:val="center"/>
                    <w:rPr>
                      <w:sz w:val="21"/>
                      <w:szCs w:val="21"/>
                      <w:lang w:val="en-US"/>
                    </w:rPr>
                  </w:pPr>
                </w:p>
              </w:tc>
            </w:tr>
            <w:tr w:rsidR="009D2B2C">
              <w:trPr>
                <w:trHeight w:val="340"/>
              </w:trPr>
              <w:tc>
                <w:tcPr>
                  <w:tcW w:w="809" w:type="dxa"/>
                  <w:vMerge/>
                  <w:vAlign w:val="center"/>
                </w:tcPr>
                <w:p w:rsidR="009D2B2C" w:rsidRDefault="009D2B2C">
                  <w:pPr>
                    <w:pStyle w:val="21"/>
                    <w:spacing w:after="0" w:line="240" w:lineRule="auto"/>
                    <w:ind w:leftChars="0" w:left="0" w:firstLineChars="0" w:firstLine="0"/>
                    <w:jc w:val="center"/>
                    <w:rPr>
                      <w:sz w:val="21"/>
                      <w:szCs w:val="21"/>
                      <w:lang w:val="en-US"/>
                    </w:rPr>
                  </w:pPr>
                </w:p>
              </w:tc>
              <w:tc>
                <w:tcPr>
                  <w:tcW w:w="704" w:type="dxa"/>
                  <w:vMerge/>
                  <w:vAlign w:val="center"/>
                </w:tcPr>
                <w:p w:rsidR="009D2B2C" w:rsidRDefault="009D2B2C">
                  <w:pPr>
                    <w:pStyle w:val="21"/>
                    <w:spacing w:after="0" w:line="240" w:lineRule="auto"/>
                    <w:ind w:leftChars="0" w:left="0" w:firstLineChars="0" w:firstLine="0"/>
                    <w:jc w:val="center"/>
                    <w:rPr>
                      <w:sz w:val="21"/>
                      <w:szCs w:val="21"/>
                      <w:lang w:val="en-US"/>
                    </w:rPr>
                  </w:pPr>
                </w:p>
              </w:tc>
              <w:tc>
                <w:tcPr>
                  <w:tcW w:w="2175" w:type="dxa"/>
                  <w:vMerge/>
                  <w:vAlign w:val="center"/>
                </w:tcPr>
                <w:p w:rsidR="009D2B2C" w:rsidRDefault="009D2B2C">
                  <w:pPr>
                    <w:pStyle w:val="21"/>
                    <w:spacing w:after="0" w:line="240" w:lineRule="auto"/>
                    <w:ind w:leftChars="0" w:left="0" w:firstLineChars="0" w:firstLine="0"/>
                    <w:jc w:val="center"/>
                    <w:rPr>
                      <w:sz w:val="21"/>
                      <w:szCs w:val="21"/>
                      <w:lang w:val="en-US"/>
                    </w:rPr>
                  </w:pPr>
                </w:p>
              </w:tc>
              <w:tc>
                <w:tcPr>
                  <w:tcW w:w="1622" w:type="dxa"/>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颗粒物</w:t>
                  </w:r>
                </w:p>
              </w:tc>
              <w:tc>
                <w:tcPr>
                  <w:tcW w:w="1191" w:type="dxa"/>
                  <w:vMerge/>
                  <w:vAlign w:val="center"/>
                </w:tcPr>
                <w:p w:rsidR="009D2B2C" w:rsidRDefault="009D2B2C">
                  <w:pPr>
                    <w:pStyle w:val="21"/>
                    <w:spacing w:after="0" w:line="240" w:lineRule="auto"/>
                    <w:ind w:leftChars="0" w:left="0" w:firstLineChars="0" w:firstLine="0"/>
                    <w:jc w:val="center"/>
                    <w:rPr>
                      <w:sz w:val="21"/>
                      <w:szCs w:val="21"/>
                      <w:lang w:val="en-US"/>
                    </w:rPr>
                  </w:pPr>
                </w:p>
              </w:tc>
              <w:tc>
                <w:tcPr>
                  <w:tcW w:w="878" w:type="dxa"/>
                  <w:vMerge/>
                  <w:vAlign w:val="center"/>
                </w:tcPr>
                <w:p w:rsidR="009D2B2C" w:rsidRDefault="009D2B2C">
                  <w:pPr>
                    <w:pStyle w:val="21"/>
                    <w:spacing w:after="0" w:line="240" w:lineRule="auto"/>
                    <w:ind w:leftChars="0" w:left="0" w:firstLineChars="0" w:firstLine="0"/>
                    <w:jc w:val="center"/>
                    <w:rPr>
                      <w:sz w:val="21"/>
                      <w:szCs w:val="21"/>
                      <w:lang w:val="en-US"/>
                    </w:rPr>
                  </w:pPr>
                </w:p>
              </w:tc>
            </w:tr>
            <w:tr w:rsidR="009D2B2C">
              <w:trPr>
                <w:trHeight w:val="340"/>
              </w:trPr>
              <w:tc>
                <w:tcPr>
                  <w:tcW w:w="809" w:type="dxa"/>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5</w:t>
                  </w:r>
                </w:p>
              </w:tc>
              <w:tc>
                <w:tcPr>
                  <w:tcW w:w="704" w:type="dxa"/>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噪声</w:t>
                  </w:r>
                </w:p>
              </w:tc>
              <w:tc>
                <w:tcPr>
                  <w:tcW w:w="2175" w:type="dxa"/>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厂界噪声</w:t>
                  </w:r>
                </w:p>
              </w:tc>
              <w:tc>
                <w:tcPr>
                  <w:tcW w:w="1622" w:type="dxa"/>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Leq</w:t>
                  </w:r>
                  <w:r>
                    <w:rPr>
                      <w:rFonts w:hint="eastAsia"/>
                      <w:sz w:val="21"/>
                      <w:szCs w:val="21"/>
                      <w:lang w:val="en-US"/>
                    </w:rPr>
                    <w:t>（</w:t>
                  </w:r>
                  <w:r>
                    <w:rPr>
                      <w:rFonts w:hint="eastAsia"/>
                      <w:sz w:val="21"/>
                      <w:szCs w:val="21"/>
                      <w:lang w:val="en-US"/>
                    </w:rPr>
                    <w:t>dB</w:t>
                  </w:r>
                  <w:r>
                    <w:rPr>
                      <w:rFonts w:hint="eastAsia"/>
                      <w:sz w:val="21"/>
                      <w:szCs w:val="21"/>
                      <w:lang w:val="en-US"/>
                    </w:rPr>
                    <w:t>（</w:t>
                  </w:r>
                  <w:r>
                    <w:rPr>
                      <w:rFonts w:hint="eastAsia"/>
                      <w:sz w:val="21"/>
                      <w:szCs w:val="21"/>
                      <w:lang w:val="en-US"/>
                    </w:rPr>
                    <w:t>A</w:t>
                  </w:r>
                  <w:r>
                    <w:rPr>
                      <w:rFonts w:hint="eastAsia"/>
                      <w:sz w:val="21"/>
                      <w:szCs w:val="21"/>
                      <w:lang w:val="en-US"/>
                    </w:rPr>
                    <w:t>））</w:t>
                  </w:r>
                </w:p>
              </w:tc>
              <w:tc>
                <w:tcPr>
                  <w:tcW w:w="1191" w:type="dxa"/>
                  <w:vAlign w:val="center"/>
                </w:tcPr>
                <w:p w:rsidR="009D2B2C" w:rsidRDefault="005C6373">
                  <w:pPr>
                    <w:pStyle w:val="21"/>
                    <w:spacing w:after="0" w:line="240" w:lineRule="auto"/>
                    <w:ind w:leftChars="0" w:left="0" w:firstLineChars="0" w:firstLine="0"/>
                    <w:jc w:val="center"/>
                    <w:rPr>
                      <w:sz w:val="21"/>
                      <w:szCs w:val="21"/>
                      <w:lang w:val="en-US"/>
                    </w:rPr>
                  </w:pPr>
                  <w:r>
                    <w:rPr>
                      <w:rFonts w:hint="eastAsia"/>
                      <w:sz w:val="21"/>
                      <w:szCs w:val="21"/>
                      <w:lang w:val="en-US"/>
                    </w:rPr>
                    <w:t>1</w:t>
                  </w:r>
                  <w:r>
                    <w:rPr>
                      <w:rFonts w:hint="eastAsia"/>
                      <w:sz w:val="21"/>
                      <w:szCs w:val="21"/>
                      <w:lang w:val="en-US"/>
                    </w:rPr>
                    <w:t>次</w:t>
                  </w:r>
                  <w:r>
                    <w:rPr>
                      <w:rFonts w:hint="eastAsia"/>
                      <w:sz w:val="21"/>
                      <w:szCs w:val="21"/>
                      <w:lang w:val="en-US"/>
                    </w:rPr>
                    <w:t>/</w:t>
                  </w:r>
                  <w:r>
                    <w:rPr>
                      <w:rFonts w:hint="eastAsia"/>
                      <w:sz w:val="21"/>
                      <w:szCs w:val="21"/>
                      <w:lang w:val="en-US"/>
                    </w:rPr>
                    <w:t>季度</w:t>
                  </w:r>
                </w:p>
              </w:tc>
              <w:tc>
                <w:tcPr>
                  <w:tcW w:w="878" w:type="dxa"/>
                  <w:vMerge/>
                  <w:vAlign w:val="center"/>
                </w:tcPr>
                <w:p w:rsidR="009D2B2C" w:rsidRDefault="009D2B2C">
                  <w:pPr>
                    <w:pStyle w:val="21"/>
                    <w:spacing w:after="0" w:line="240" w:lineRule="auto"/>
                    <w:ind w:leftChars="0" w:left="0" w:firstLineChars="0" w:firstLine="0"/>
                    <w:jc w:val="center"/>
                    <w:rPr>
                      <w:sz w:val="21"/>
                      <w:szCs w:val="21"/>
                      <w:lang w:val="en-US"/>
                    </w:rPr>
                  </w:pPr>
                </w:p>
              </w:tc>
            </w:tr>
          </w:tbl>
          <w:p w:rsidR="009D2B2C" w:rsidRDefault="005C6373">
            <w:pPr>
              <w:ind w:firstLine="420"/>
              <w:rPr>
                <w:rFonts w:cs="Times New Roman"/>
                <w:sz w:val="21"/>
                <w:szCs w:val="21"/>
              </w:rPr>
            </w:pPr>
            <w:r>
              <w:rPr>
                <w:rFonts w:hint="eastAsia"/>
                <w:sz w:val="21"/>
                <w:szCs w:val="21"/>
                <w:lang w:val="en-US"/>
              </w:rPr>
              <w:t>3</w:t>
            </w:r>
            <w:r>
              <w:rPr>
                <w:rFonts w:hint="eastAsia"/>
                <w:sz w:val="21"/>
                <w:szCs w:val="21"/>
                <w:lang w:val="en-US"/>
              </w:rPr>
              <w:t>、</w:t>
            </w:r>
            <w:r>
              <w:rPr>
                <w:rFonts w:cs="Times New Roman"/>
                <w:sz w:val="21"/>
                <w:szCs w:val="21"/>
              </w:rPr>
              <w:t>排污口规范化</w:t>
            </w:r>
          </w:p>
          <w:p w:rsidR="009D2B2C" w:rsidRDefault="005C6373">
            <w:pPr>
              <w:autoSpaceDE/>
              <w:autoSpaceDN/>
              <w:ind w:firstLine="420"/>
              <w:rPr>
                <w:rFonts w:cs="Times New Roman"/>
                <w:sz w:val="21"/>
                <w:szCs w:val="21"/>
              </w:rPr>
            </w:pPr>
            <w:r>
              <w:rPr>
                <w:rFonts w:cs="Times New Roman"/>
                <w:sz w:val="21"/>
                <w:szCs w:val="21"/>
              </w:rPr>
              <w:t>1</w:t>
            </w:r>
            <w:r>
              <w:rPr>
                <w:rFonts w:cs="Times New Roman"/>
                <w:sz w:val="21"/>
                <w:szCs w:val="21"/>
              </w:rPr>
              <w:t>）排污口管理</w:t>
            </w:r>
          </w:p>
          <w:p w:rsidR="009D2B2C" w:rsidRDefault="005C6373">
            <w:pPr>
              <w:autoSpaceDE/>
              <w:autoSpaceDN/>
              <w:ind w:firstLine="420"/>
              <w:rPr>
                <w:rFonts w:cs="Times New Roman"/>
                <w:sz w:val="21"/>
                <w:szCs w:val="21"/>
              </w:rPr>
            </w:pPr>
            <w:r>
              <w:rPr>
                <w:rFonts w:cs="Times New Roman"/>
                <w:sz w:val="21"/>
                <w:szCs w:val="21"/>
              </w:rPr>
              <w:t>环保主管部门和建设单位可分别按以下内容建立排污口管理的专门档案：排污口性质和编号；位置；排放主要污染物种类、数量、浓度；排放去向；达标情况；治理设施运行情况及整改意见。环境保护图形标志</w:t>
            </w:r>
          </w:p>
          <w:p w:rsidR="009D2B2C" w:rsidRDefault="005C6373">
            <w:pPr>
              <w:autoSpaceDE/>
              <w:autoSpaceDN/>
              <w:ind w:firstLine="420"/>
              <w:rPr>
                <w:rFonts w:cs="Times New Roman"/>
                <w:sz w:val="21"/>
                <w:szCs w:val="21"/>
              </w:rPr>
            </w:pPr>
            <w:r>
              <w:rPr>
                <w:rFonts w:cs="Times New Roman"/>
                <w:sz w:val="21"/>
                <w:szCs w:val="21"/>
              </w:rPr>
              <w:t>2</w:t>
            </w:r>
            <w:r>
              <w:rPr>
                <w:rFonts w:cs="Times New Roman"/>
                <w:sz w:val="21"/>
                <w:szCs w:val="21"/>
              </w:rPr>
              <w:t>）废气排放源、固体废物贮存处置场、噪声产生点应设置环境保护图形标志，</w:t>
            </w:r>
            <w:r>
              <w:rPr>
                <w:rFonts w:cs="Times New Roman"/>
                <w:sz w:val="21"/>
                <w:szCs w:val="21"/>
              </w:rPr>
              <w:lastRenderedPageBreak/>
              <w:t>图形符号分为提示图形和警告图形符号两种，分别按</w:t>
            </w:r>
            <w:r>
              <w:rPr>
                <w:rFonts w:cs="Times New Roman"/>
                <w:sz w:val="21"/>
                <w:szCs w:val="21"/>
              </w:rPr>
              <w:t>GB15562.1-1995</w:t>
            </w:r>
            <w:r>
              <w:rPr>
                <w:rFonts w:cs="Times New Roman"/>
                <w:sz w:val="21"/>
                <w:szCs w:val="21"/>
              </w:rPr>
              <w:t>、</w:t>
            </w:r>
            <w:r>
              <w:rPr>
                <w:rFonts w:cs="Times New Roman"/>
                <w:sz w:val="21"/>
                <w:szCs w:val="21"/>
              </w:rPr>
              <w:t>GB15562.2-1995</w:t>
            </w:r>
            <w:r>
              <w:rPr>
                <w:rFonts w:cs="Times New Roman"/>
                <w:sz w:val="21"/>
                <w:szCs w:val="21"/>
              </w:rPr>
              <w:t>执行。</w:t>
            </w:r>
          </w:p>
          <w:p w:rsidR="009D2B2C" w:rsidRDefault="005C6373">
            <w:pPr>
              <w:spacing w:line="240" w:lineRule="auto"/>
              <w:ind w:firstLineChars="0" w:firstLine="0"/>
              <w:jc w:val="center"/>
              <w:textAlignment w:val="baseline"/>
              <w:rPr>
                <w:b/>
                <w:bCs/>
                <w:sz w:val="21"/>
                <w:szCs w:val="21"/>
                <w:lang w:val="en-US"/>
              </w:rPr>
            </w:pPr>
            <w:r>
              <w:rPr>
                <w:b/>
                <w:bCs/>
                <w:sz w:val="21"/>
                <w:szCs w:val="21"/>
                <w:lang w:val="en-US"/>
              </w:rPr>
              <w:t>表</w:t>
            </w:r>
            <w:r>
              <w:rPr>
                <w:rFonts w:hint="eastAsia"/>
                <w:b/>
                <w:bCs/>
                <w:sz w:val="21"/>
                <w:szCs w:val="21"/>
                <w:lang w:val="en-US"/>
              </w:rPr>
              <w:t xml:space="preserve">5-3 </w:t>
            </w:r>
            <w:r>
              <w:rPr>
                <w:b/>
                <w:bCs/>
                <w:sz w:val="21"/>
                <w:szCs w:val="21"/>
                <w:lang w:val="en-US"/>
              </w:rPr>
              <w:t>排放口图形标志牌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405"/>
              <w:gridCol w:w="1400"/>
              <w:gridCol w:w="1088"/>
              <w:gridCol w:w="1244"/>
              <w:gridCol w:w="1201"/>
            </w:tblGrid>
            <w:tr w:rsidR="009D2B2C">
              <w:trPr>
                <w:trHeight w:val="397"/>
              </w:trPr>
              <w:tc>
                <w:tcPr>
                  <w:tcW w:w="949" w:type="dxa"/>
                  <w:tcBorders>
                    <w:top w:val="single" w:sz="4" w:space="0" w:color="auto"/>
                    <w:left w:val="single" w:sz="4" w:space="0" w:color="auto"/>
                    <w:bottom w:val="single" w:sz="4" w:space="0" w:color="auto"/>
                    <w:right w:val="single" w:sz="4" w:space="0" w:color="auto"/>
                  </w:tcBorders>
                  <w:vAlign w:val="center"/>
                </w:tcPr>
                <w:p w:rsidR="009D2B2C" w:rsidRDefault="005C6373">
                  <w:pPr>
                    <w:autoSpaceDE/>
                    <w:autoSpaceDN/>
                    <w:spacing w:line="240" w:lineRule="auto"/>
                    <w:ind w:firstLineChars="0" w:firstLine="0"/>
                    <w:jc w:val="center"/>
                    <w:rPr>
                      <w:rFonts w:cs="Times New Roman"/>
                      <w:b/>
                      <w:bCs/>
                      <w:sz w:val="21"/>
                      <w:szCs w:val="21"/>
                    </w:rPr>
                  </w:pPr>
                  <w:r>
                    <w:rPr>
                      <w:rFonts w:cs="Times New Roman"/>
                      <w:b/>
                      <w:bCs/>
                      <w:sz w:val="21"/>
                      <w:szCs w:val="21"/>
                    </w:rPr>
                    <w:t>排放口</w:t>
                  </w:r>
                </w:p>
              </w:tc>
              <w:tc>
                <w:tcPr>
                  <w:tcW w:w="1281" w:type="dxa"/>
                  <w:tcBorders>
                    <w:top w:val="single" w:sz="4" w:space="0" w:color="auto"/>
                    <w:left w:val="single" w:sz="4" w:space="0" w:color="auto"/>
                    <w:bottom w:val="single" w:sz="4" w:space="0" w:color="auto"/>
                    <w:right w:val="single" w:sz="4" w:space="0" w:color="auto"/>
                  </w:tcBorders>
                  <w:vAlign w:val="center"/>
                </w:tcPr>
                <w:p w:rsidR="009D2B2C" w:rsidRDefault="005C6373">
                  <w:pPr>
                    <w:autoSpaceDE/>
                    <w:autoSpaceDN/>
                    <w:spacing w:line="240" w:lineRule="auto"/>
                    <w:ind w:firstLineChars="0" w:firstLine="0"/>
                    <w:jc w:val="center"/>
                    <w:rPr>
                      <w:rFonts w:cs="Times New Roman"/>
                      <w:b/>
                      <w:bCs/>
                      <w:sz w:val="21"/>
                      <w:szCs w:val="21"/>
                    </w:rPr>
                  </w:pPr>
                  <w:r>
                    <w:rPr>
                      <w:rFonts w:cs="Times New Roman" w:hint="eastAsia"/>
                      <w:b/>
                      <w:bCs/>
                      <w:sz w:val="21"/>
                      <w:szCs w:val="21"/>
                    </w:rPr>
                    <w:t>废气排放口</w:t>
                  </w:r>
                </w:p>
              </w:tc>
              <w:tc>
                <w:tcPr>
                  <w:tcW w:w="1276" w:type="dxa"/>
                  <w:tcBorders>
                    <w:top w:val="single" w:sz="4" w:space="0" w:color="auto"/>
                    <w:left w:val="single" w:sz="4" w:space="0" w:color="auto"/>
                    <w:bottom w:val="single" w:sz="4" w:space="0" w:color="auto"/>
                    <w:right w:val="single" w:sz="4" w:space="0" w:color="auto"/>
                  </w:tcBorders>
                  <w:vAlign w:val="center"/>
                </w:tcPr>
                <w:p w:rsidR="009D2B2C" w:rsidRDefault="005C6373">
                  <w:pPr>
                    <w:autoSpaceDE/>
                    <w:autoSpaceDN/>
                    <w:spacing w:line="240" w:lineRule="auto"/>
                    <w:ind w:firstLineChars="0" w:firstLine="0"/>
                    <w:jc w:val="center"/>
                    <w:rPr>
                      <w:rFonts w:cs="Times New Roman"/>
                      <w:b/>
                      <w:bCs/>
                      <w:sz w:val="21"/>
                      <w:szCs w:val="21"/>
                    </w:rPr>
                  </w:pPr>
                  <w:r>
                    <w:rPr>
                      <w:rFonts w:cs="Times New Roman" w:hint="eastAsia"/>
                      <w:b/>
                      <w:bCs/>
                      <w:sz w:val="21"/>
                      <w:szCs w:val="21"/>
                    </w:rPr>
                    <w:t>废水排放口</w:t>
                  </w:r>
                </w:p>
              </w:tc>
              <w:tc>
                <w:tcPr>
                  <w:tcW w:w="992" w:type="dxa"/>
                  <w:tcBorders>
                    <w:top w:val="single" w:sz="4" w:space="0" w:color="auto"/>
                    <w:left w:val="single" w:sz="4" w:space="0" w:color="auto"/>
                    <w:bottom w:val="single" w:sz="4" w:space="0" w:color="auto"/>
                    <w:right w:val="single" w:sz="4" w:space="0" w:color="auto"/>
                  </w:tcBorders>
                  <w:vAlign w:val="center"/>
                </w:tcPr>
                <w:p w:rsidR="009D2B2C" w:rsidRDefault="005C6373">
                  <w:pPr>
                    <w:autoSpaceDE/>
                    <w:autoSpaceDN/>
                    <w:spacing w:line="240" w:lineRule="auto"/>
                    <w:ind w:firstLineChars="0" w:firstLine="0"/>
                    <w:jc w:val="center"/>
                    <w:rPr>
                      <w:rFonts w:cs="Times New Roman"/>
                      <w:b/>
                      <w:bCs/>
                      <w:sz w:val="21"/>
                      <w:szCs w:val="21"/>
                    </w:rPr>
                  </w:pPr>
                  <w:r>
                    <w:rPr>
                      <w:rFonts w:cs="Times New Roman"/>
                      <w:b/>
                      <w:bCs/>
                      <w:sz w:val="21"/>
                      <w:szCs w:val="21"/>
                    </w:rPr>
                    <w:t>噪声排放源</w:t>
                  </w:r>
                </w:p>
              </w:tc>
              <w:tc>
                <w:tcPr>
                  <w:tcW w:w="1134" w:type="dxa"/>
                  <w:tcBorders>
                    <w:top w:val="single" w:sz="4" w:space="0" w:color="auto"/>
                    <w:left w:val="single" w:sz="4" w:space="0" w:color="auto"/>
                    <w:bottom w:val="single" w:sz="4" w:space="0" w:color="auto"/>
                    <w:right w:val="single" w:sz="4" w:space="0" w:color="auto"/>
                  </w:tcBorders>
                  <w:vAlign w:val="center"/>
                </w:tcPr>
                <w:p w:rsidR="009D2B2C" w:rsidRDefault="005C6373">
                  <w:pPr>
                    <w:autoSpaceDE/>
                    <w:autoSpaceDN/>
                    <w:spacing w:line="240" w:lineRule="auto"/>
                    <w:ind w:firstLineChars="0" w:firstLine="0"/>
                    <w:jc w:val="center"/>
                    <w:rPr>
                      <w:rFonts w:cs="Times New Roman"/>
                      <w:b/>
                      <w:bCs/>
                      <w:sz w:val="21"/>
                      <w:szCs w:val="21"/>
                    </w:rPr>
                  </w:pPr>
                  <w:r>
                    <w:rPr>
                      <w:rFonts w:cs="Times New Roman"/>
                      <w:b/>
                      <w:bCs/>
                      <w:sz w:val="21"/>
                      <w:szCs w:val="21"/>
                    </w:rPr>
                    <w:t>一般固体废物</w:t>
                  </w:r>
                </w:p>
              </w:tc>
              <w:tc>
                <w:tcPr>
                  <w:tcW w:w="1095" w:type="dxa"/>
                  <w:tcBorders>
                    <w:top w:val="single" w:sz="4" w:space="0" w:color="auto"/>
                    <w:left w:val="single" w:sz="4" w:space="0" w:color="auto"/>
                    <w:bottom w:val="single" w:sz="4" w:space="0" w:color="auto"/>
                    <w:right w:val="single" w:sz="4" w:space="0" w:color="auto"/>
                  </w:tcBorders>
                  <w:vAlign w:val="center"/>
                </w:tcPr>
                <w:p w:rsidR="009D2B2C" w:rsidRDefault="005C6373">
                  <w:pPr>
                    <w:autoSpaceDE/>
                    <w:autoSpaceDN/>
                    <w:spacing w:line="240" w:lineRule="auto"/>
                    <w:ind w:firstLineChars="0" w:firstLine="0"/>
                    <w:jc w:val="center"/>
                    <w:rPr>
                      <w:rFonts w:cs="Times New Roman"/>
                      <w:b/>
                      <w:bCs/>
                      <w:sz w:val="21"/>
                      <w:szCs w:val="21"/>
                    </w:rPr>
                  </w:pPr>
                  <w:r>
                    <w:rPr>
                      <w:rFonts w:cs="Times New Roman"/>
                      <w:b/>
                      <w:bCs/>
                      <w:sz w:val="21"/>
                      <w:szCs w:val="21"/>
                    </w:rPr>
                    <w:t>危险废物</w:t>
                  </w:r>
                </w:p>
              </w:tc>
            </w:tr>
            <w:tr w:rsidR="009D2B2C">
              <w:trPr>
                <w:trHeight w:val="397"/>
              </w:trPr>
              <w:tc>
                <w:tcPr>
                  <w:tcW w:w="949" w:type="dxa"/>
                  <w:tcBorders>
                    <w:top w:val="single" w:sz="4" w:space="0" w:color="auto"/>
                    <w:left w:val="single" w:sz="4" w:space="0" w:color="auto"/>
                    <w:bottom w:val="single" w:sz="4" w:space="0" w:color="auto"/>
                    <w:right w:val="single" w:sz="4" w:space="0" w:color="auto"/>
                  </w:tcBorders>
                  <w:vAlign w:val="center"/>
                </w:tcPr>
                <w:p w:rsidR="009D2B2C" w:rsidRDefault="005C6373">
                  <w:pPr>
                    <w:autoSpaceDE/>
                    <w:autoSpaceDN/>
                    <w:spacing w:line="240" w:lineRule="auto"/>
                    <w:ind w:firstLineChars="0" w:firstLine="0"/>
                    <w:jc w:val="center"/>
                    <w:rPr>
                      <w:rFonts w:cs="Times New Roman"/>
                      <w:sz w:val="21"/>
                      <w:szCs w:val="21"/>
                    </w:rPr>
                  </w:pPr>
                  <w:r>
                    <w:rPr>
                      <w:rFonts w:cs="Times New Roman"/>
                      <w:sz w:val="21"/>
                      <w:szCs w:val="21"/>
                    </w:rPr>
                    <w:t>提示标志图形</w:t>
                  </w:r>
                </w:p>
              </w:tc>
              <w:tc>
                <w:tcPr>
                  <w:tcW w:w="1281" w:type="dxa"/>
                  <w:tcBorders>
                    <w:top w:val="single" w:sz="4" w:space="0" w:color="auto"/>
                    <w:left w:val="single" w:sz="4" w:space="0" w:color="auto"/>
                    <w:bottom w:val="single" w:sz="4" w:space="0" w:color="auto"/>
                    <w:right w:val="single" w:sz="4" w:space="0" w:color="auto"/>
                  </w:tcBorders>
                  <w:vAlign w:val="center"/>
                </w:tcPr>
                <w:p w:rsidR="009D2B2C" w:rsidRDefault="005C6373">
                  <w:pPr>
                    <w:autoSpaceDE/>
                    <w:autoSpaceDN/>
                    <w:spacing w:line="240" w:lineRule="auto"/>
                    <w:ind w:firstLineChars="0" w:firstLine="0"/>
                    <w:jc w:val="center"/>
                    <w:rPr>
                      <w:rFonts w:cs="Times New Roman"/>
                      <w:sz w:val="21"/>
                      <w:szCs w:val="21"/>
                      <w:lang w:val="en-US" w:bidi="ar-SA"/>
                    </w:rPr>
                  </w:pPr>
                  <w:r>
                    <w:rPr>
                      <w:noProof/>
                      <w:lang w:val="en-US" w:bidi="ar-SA"/>
                    </w:rPr>
                    <w:drawing>
                      <wp:inline distT="0" distB="0" distL="0" distR="0">
                        <wp:extent cx="614045" cy="494030"/>
                        <wp:effectExtent l="0" t="0" r="0" b="127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30" cstate="print"/>
                                <a:stretch>
                                  <a:fillRect/>
                                </a:stretch>
                              </pic:blipFill>
                              <pic:spPr>
                                <a:xfrm>
                                  <a:off x="0" y="0"/>
                                  <a:ext cx="622437" cy="50070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tcPr>
                <w:p w:rsidR="009D2B2C" w:rsidRDefault="005C6373">
                  <w:pPr>
                    <w:autoSpaceDE/>
                    <w:autoSpaceDN/>
                    <w:spacing w:line="240" w:lineRule="auto"/>
                    <w:ind w:firstLineChars="0" w:firstLine="0"/>
                    <w:rPr>
                      <w:rFonts w:cs="Times New Roman"/>
                      <w:sz w:val="21"/>
                      <w:szCs w:val="21"/>
                      <w:lang w:val="en-US" w:bidi="ar-SA"/>
                    </w:rPr>
                  </w:pPr>
                  <w:r>
                    <w:rPr>
                      <w:noProof/>
                      <w:lang w:val="en-US" w:bidi="ar-SA"/>
                    </w:rPr>
                    <w:drawing>
                      <wp:inline distT="0" distB="0" distL="0" distR="0">
                        <wp:extent cx="641350" cy="397510"/>
                        <wp:effectExtent l="0" t="0" r="6350" b="25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50877" cy="403472"/>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tcPr>
                <w:p w:rsidR="009D2B2C" w:rsidRDefault="005C6373">
                  <w:pPr>
                    <w:autoSpaceDE/>
                    <w:autoSpaceDN/>
                    <w:spacing w:line="240" w:lineRule="auto"/>
                    <w:ind w:firstLineChars="0" w:firstLine="0"/>
                    <w:jc w:val="center"/>
                    <w:rPr>
                      <w:rFonts w:cs="Times New Roman"/>
                      <w:sz w:val="21"/>
                      <w:szCs w:val="21"/>
                    </w:rPr>
                  </w:pPr>
                  <w:r>
                    <w:rPr>
                      <w:rFonts w:cs="Times New Roman"/>
                      <w:noProof/>
                      <w:sz w:val="21"/>
                      <w:szCs w:val="21"/>
                      <w:lang w:val="en-US" w:bidi="ar-SA"/>
                    </w:rPr>
                    <w:drawing>
                      <wp:inline distT="0" distB="0" distL="114300" distR="114300">
                        <wp:extent cx="592455" cy="527050"/>
                        <wp:effectExtent l="0" t="0" r="0" b="6350"/>
                        <wp:docPr id="5" name="图片 5" descr="8888888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8888888888"/>
                                <pic:cNvPicPr>
                                  <a:picLocks noChangeAspect="1"/>
                                </pic:cNvPicPr>
                              </pic:nvPicPr>
                              <pic:blipFill>
                                <a:blip r:embed="rId32" cstate="print"/>
                                <a:srcRect l="54156" t="9958" r="30571" b="69034"/>
                                <a:stretch>
                                  <a:fillRect/>
                                </a:stretch>
                              </pic:blipFill>
                              <pic:spPr>
                                <a:xfrm>
                                  <a:off x="0" y="0"/>
                                  <a:ext cx="599994" cy="53374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rsidR="009D2B2C" w:rsidRDefault="005C6373">
                  <w:pPr>
                    <w:autoSpaceDE/>
                    <w:autoSpaceDN/>
                    <w:spacing w:line="240" w:lineRule="auto"/>
                    <w:ind w:firstLineChars="0" w:firstLine="0"/>
                    <w:jc w:val="center"/>
                    <w:rPr>
                      <w:rFonts w:cs="Times New Roman"/>
                      <w:sz w:val="21"/>
                      <w:szCs w:val="21"/>
                    </w:rPr>
                  </w:pPr>
                  <w:r>
                    <w:rPr>
                      <w:rFonts w:cs="Times New Roman"/>
                      <w:noProof/>
                      <w:sz w:val="21"/>
                      <w:szCs w:val="21"/>
                      <w:lang w:val="en-US" w:bidi="ar-SA"/>
                    </w:rPr>
                    <w:drawing>
                      <wp:inline distT="0" distB="0" distL="114300" distR="114300">
                        <wp:extent cx="567055" cy="490220"/>
                        <wp:effectExtent l="0" t="0" r="4445" b="5080"/>
                        <wp:docPr id="7" name="图片 6" descr="8888888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88888888888"/>
                                <pic:cNvPicPr>
                                  <a:picLocks noChangeAspect="1"/>
                                </pic:cNvPicPr>
                              </pic:nvPicPr>
                              <pic:blipFill>
                                <a:blip r:embed="rId32" cstate="print"/>
                                <a:srcRect l="79655" t="9836" r="4716" b="68973"/>
                                <a:stretch>
                                  <a:fillRect/>
                                </a:stretch>
                              </pic:blipFill>
                              <pic:spPr>
                                <a:xfrm>
                                  <a:off x="0" y="0"/>
                                  <a:ext cx="572947" cy="495457"/>
                                </a:xfrm>
                                <a:prstGeom prst="rect">
                                  <a:avLst/>
                                </a:prstGeom>
                                <a:noFill/>
                                <a:ln>
                                  <a:noFill/>
                                </a:ln>
                              </pic:spPr>
                            </pic:pic>
                          </a:graphicData>
                        </a:graphic>
                      </wp:inline>
                    </w:drawing>
                  </w:r>
                </w:p>
              </w:tc>
              <w:tc>
                <w:tcPr>
                  <w:tcW w:w="1095" w:type="dxa"/>
                  <w:tcBorders>
                    <w:top w:val="single" w:sz="4" w:space="0" w:color="auto"/>
                    <w:left w:val="single" w:sz="4" w:space="0" w:color="auto"/>
                    <w:bottom w:val="single" w:sz="4" w:space="0" w:color="auto"/>
                    <w:right w:val="single" w:sz="4" w:space="0" w:color="auto"/>
                  </w:tcBorders>
                  <w:vAlign w:val="center"/>
                </w:tcPr>
                <w:p w:rsidR="009D2B2C" w:rsidRDefault="005C6373">
                  <w:pPr>
                    <w:autoSpaceDE/>
                    <w:autoSpaceDN/>
                    <w:spacing w:line="240" w:lineRule="auto"/>
                    <w:ind w:firstLineChars="0" w:firstLine="0"/>
                    <w:jc w:val="center"/>
                    <w:rPr>
                      <w:rFonts w:cs="Times New Roman"/>
                      <w:sz w:val="21"/>
                      <w:szCs w:val="21"/>
                    </w:rPr>
                  </w:pPr>
                  <w:r>
                    <w:rPr>
                      <w:rFonts w:cs="Times New Roman"/>
                      <w:sz w:val="21"/>
                      <w:szCs w:val="21"/>
                    </w:rPr>
                    <w:t>——</w:t>
                  </w:r>
                </w:p>
              </w:tc>
            </w:tr>
            <w:tr w:rsidR="009D2B2C">
              <w:trPr>
                <w:trHeight w:val="397"/>
              </w:trPr>
              <w:tc>
                <w:tcPr>
                  <w:tcW w:w="949" w:type="dxa"/>
                  <w:tcBorders>
                    <w:top w:val="single" w:sz="4" w:space="0" w:color="auto"/>
                    <w:left w:val="single" w:sz="4" w:space="0" w:color="auto"/>
                    <w:bottom w:val="single" w:sz="4" w:space="0" w:color="auto"/>
                    <w:right w:val="single" w:sz="4" w:space="0" w:color="auto"/>
                  </w:tcBorders>
                  <w:vAlign w:val="center"/>
                </w:tcPr>
                <w:p w:rsidR="009D2B2C" w:rsidRDefault="005C6373">
                  <w:pPr>
                    <w:autoSpaceDE/>
                    <w:autoSpaceDN/>
                    <w:spacing w:line="240" w:lineRule="auto"/>
                    <w:ind w:firstLineChars="0" w:firstLine="0"/>
                    <w:jc w:val="center"/>
                    <w:rPr>
                      <w:rFonts w:cs="Times New Roman"/>
                      <w:sz w:val="21"/>
                      <w:szCs w:val="21"/>
                    </w:rPr>
                  </w:pPr>
                  <w:r>
                    <w:rPr>
                      <w:rFonts w:cs="Times New Roman"/>
                      <w:sz w:val="21"/>
                      <w:szCs w:val="21"/>
                    </w:rPr>
                    <w:t>警告标志图形</w:t>
                  </w:r>
                </w:p>
              </w:tc>
              <w:tc>
                <w:tcPr>
                  <w:tcW w:w="1281" w:type="dxa"/>
                  <w:tcBorders>
                    <w:top w:val="single" w:sz="4" w:space="0" w:color="auto"/>
                    <w:left w:val="single" w:sz="4" w:space="0" w:color="auto"/>
                    <w:bottom w:val="single" w:sz="4" w:space="0" w:color="auto"/>
                    <w:right w:val="single" w:sz="4" w:space="0" w:color="auto"/>
                  </w:tcBorders>
                  <w:vAlign w:val="center"/>
                </w:tcPr>
                <w:p w:rsidR="009D2B2C" w:rsidRDefault="005C6373">
                  <w:pPr>
                    <w:autoSpaceDE/>
                    <w:autoSpaceDN/>
                    <w:spacing w:line="240" w:lineRule="auto"/>
                    <w:ind w:firstLineChars="0" w:firstLine="0"/>
                    <w:jc w:val="center"/>
                    <w:rPr>
                      <w:rFonts w:cs="Times New Roman"/>
                      <w:sz w:val="21"/>
                      <w:szCs w:val="21"/>
                      <w:lang w:val="en-US" w:bidi="ar-SA"/>
                    </w:rPr>
                  </w:pPr>
                  <w:r>
                    <w:rPr>
                      <w:noProof/>
                      <w:lang w:val="en-US" w:bidi="ar-SA"/>
                    </w:rPr>
                    <w:drawing>
                      <wp:inline distT="0" distB="0" distL="0" distR="0">
                        <wp:extent cx="619125" cy="49784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3" cstate="print"/>
                                <a:stretch>
                                  <a:fillRect/>
                                </a:stretch>
                              </pic:blipFill>
                              <pic:spPr>
                                <a:xfrm>
                                  <a:off x="0" y="0"/>
                                  <a:ext cx="623613" cy="501647"/>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tcPr>
                <w:p w:rsidR="009D2B2C" w:rsidRDefault="005C6373">
                  <w:pPr>
                    <w:autoSpaceDE/>
                    <w:autoSpaceDN/>
                    <w:spacing w:line="240" w:lineRule="auto"/>
                    <w:ind w:firstLineChars="0" w:firstLine="0"/>
                    <w:jc w:val="center"/>
                    <w:rPr>
                      <w:rFonts w:cs="Times New Roman"/>
                      <w:sz w:val="21"/>
                      <w:szCs w:val="21"/>
                      <w:lang w:val="en-US" w:bidi="ar-SA"/>
                    </w:rPr>
                  </w:pPr>
                  <w:r>
                    <w:rPr>
                      <w:rFonts w:cs="Times New Roman"/>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9D2B2C" w:rsidRDefault="005C6373">
                  <w:pPr>
                    <w:autoSpaceDE/>
                    <w:autoSpaceDN/>
                    <w:spacing w:line="240" w:lineRule="auto"/>
                    <w:ind w:firstLineChars="0" w:firstLine="0"/>
                    <w:jc w:val="center"/>
                    <w:rPr>
                      <w:rFonts w:cs="Times New Roman"/>
                      <w:sz w:val="21"/>
                      <w:szCs w:val="21"/>
                    </w:rPr>
                  </w:pPr>
                  <w:r>
                    <w:rPr>
                      <w:rFonts w:cs="Times New Roman"/>
                      <w:noProof/>
                      <w:sz w:val="21"/>
                      <w:szCs w:val="21"/>
                      <w:lang w:val="en-US" w:bidi="ar-SA"/>
                    </w:rPr>
                    <w:drawing>
                      <wp:inline distT="0" distB="0" distL="114300" distR="114300">
                        <wp:extent cx="591820" cy="511810"/>
                        <wp:effectExtent l="0" t="0" r="0" b="2540"/>
                        <wp:docPr id="4" name="图片 7" descr="8888888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88888888888"/>
                                <pic:cNvPicPr>
                                  <a:picLocks noChangeAspect="1"/>
                                </pic:cNvPicPr>
                              </pic:nvPicPr>
                              <pic:blipFill>
                                <a:blip r:embed="rId32" cstate="print"/>
                                <a:srcRect l="53534" t="48140" r="30304" b="32684"/>
                                <a:stretch>
                                  <a:fillRect/>
                                </a:stretch>
                              </pic:blipFill>
                              <pic:spPr>
                                <a:xfrm>
                                  <a:off x="0" y="0"/>
                                  <a:ext cx="598015" cy="517134"/>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rsidR="009D2B2C" w:rsidRDefault="005C6373">
                  <w:pPr>
                    <w:autoSpaceDE/>
                    <w:autoSpaceDN/>
                    <w:spacing w:line="240" w:lineRule="auto"/>
                    <w:ind w:firstLineChars="0" w:firstLine="0"/>
                    <w:jc w:val="center"/>
                    <w:rPr>
                      <w:rFonts w:cs="Times New Roman"/>
                      <w:sz w:val="21"/>
                      <w:szCs w:val="21"/>
                    </w:rPr>
                  </w:pPr>
                  <w:r>
                    <w:rPr>
                      <w:rFonts w:cs="Times New Roman"/>
                      <w:noProof/>
                      <w:sz w:val="21"/>
                      <w:szCs w:val="21"/>
                      <w:lang w:val="en-US" w:bidi="ar-SA"/>
                    </w:rPr>
                    <w:drawing>
                      <wp:inline distT="0" distB="0" distL="114300" distR="114300">
                        <wp:extent cx="523240" cy="469265"/>
                        <wp:effectExtent l="0" t="0" r="0" b="6985"/>
                        <wp:docPr id="8" name="图片 8" descr="8888888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8888888888"/>
                                <pic:cNvPicPr>
                                  <a:picLocks noChangeAspect="1"/>
                                </pic:cNvPicPr>
                              </pic:nvPicPr>
                              <pic:blipFill>
                                <a:blip r:embed="rId32" cstate="print"/>
                                <a:srcRect l="4628" t="76242" r="79610" b="5009"/>
                                <a:stretch>
                                  <a:fillRect/>
                                </a:stretch>
                              </pic:blipFill>
                              <pic:spPr>
                                <a:xfrm>
                                  <a:off x="0" y="0"/>
                                  <a:ext cx="527287" cy="472872"/>
                                </a:xfrm>
                                <a:prstGeom prst="rect">
                                  <a:avLst/>
                                </a:prstGeom>
                                <a:noFill/>
                                <a:ln>
                                  <a:noFill/>
                                </a:ln>
                              </pic:spPr>
                            </pic:pic>
                          </a:graphicData>
                        </a:graphic>
                      </wp:inline>
                    </w:drawing>
                  </w:r>
                </w:p>
              </w:tc>
              <w:tc>
                <w:tcPr>
                  <w:tcW w:w="1095" w:type="dxa"/>
                  <w:tcBorders>
                    <w:top w:val="single" w:sz="4" w:space="0" w:color="auto"/>
                    <w:left w:val="single" w:sz="4" w:space="0" w:color="auto"/>
                    <w:bottom w:val="single" w:sz="4" w:space="0" w:color="auto"/>
                    <w:right w:val="single" w:sz="4" w:space="0" w:color="auto"/>
                  </w:tcBorders>
                  <w:vAlign w:val="center"/>
                </w:tcPr>
                <w:p w:rsidR="009D2B2C" w:rsidRDefault="005C6373">
                  <w:pPr>
                    <w:autoSpaceDE/>
                    <w:autoSpaceDN/>
                    <w:spacing w:line="240" w:lineRule="auto"/>
                    <w:ind w:firstLineChars="0" w:firstLine="0"/>
                    <w:jc w:val="center"/>
                    <w:rPr>
                      <w:rFonts w:cs="Times New Roman"/>
                      <w:sz w:val="21"/>
                      <w:szCs w:val="21"/>
                    </w:rPr>
                  </w:pPr>
                  <w:r>
                    <w:rPr>
                      <w:noProof/>
                      <w:lang w:val="en-US" w:bidi="ar-SA"/>
                    </w:rPr>
                    <w:drawing>
                      <wp:inline distT="0" distB="0" distL="114300" distR="114300">
                        <wp:extent cx="622935" cy="516890"/>
                        <wp:effectExtent l="0" t="0" r="5715" b="1651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34"/>
                                <a:stretch>
                                  <a:fillRect/>
                                </a:stretch>
                              </pic:blipFill>
                              <pic:spPr>
                                <a:xfrm>
                                  <a:off x="0" y="0"/>
                                  <a:ext cx="622935" cy="516890"/>
                                </a:xfrm>
                                <a:prstGeom prst="rect">
                                  <a:avLst/>
                                </a:prstGeom>
                                <a:noFill/>
                                <a:ln>
                                  <a:noFill/>
                                </a:ln>
                              </pic:spPr>
                            </pic:pic>
                          </a:graphicData>
                        </a:graphic>
                      </wp:inline>
                    </w:drawing>
                  </w:r>
                </w:p>
              </w:tc>
            </w:tr>
            <w:tr w:rsidR="009D2B2C">
              <w:trPr>
                <w:trHeight w:val="397"/>
              </w:trPr>
              <w:tc>
                <w:tcPr>
                  <w:tcW w:w="6727" w:type="dxa"/>
                  <w:gridSpan w:val="6"/>
                  <w:tcBorders>
                    <w:top w:val="single" w:sz="4" w:space="0" w:color="auto"/>
                    <w:left w:val="single" w:sz="4" w:space="0" w:color="auto"/>
                    <w:bottom w:val="single" w:sz="4" w:space="0" w:color="auto"/>
                    <w:right w:val="single" w:sz="4" w:space="0" w:color="auto"/>
                  </w:tcBorders>
                  <w:vAlign w:val="center"/>
                </w:tcPr>
                <w:p w:rsidR="009D2B2C" w:rsidRDefault="005C6373">
                  <w:pPr>
                    <w:autoSpaceDE/>
                    <w:autoSpaceDN/>
                    <w:spacing w:line="240" w:lineRule="auto"/>
                    <w:ind w:firstLineChars="0" w:firstLine="0"/>
                    <w:jc w:val="left"/>
                    <w:rPr>
                      <w:rFonts w:cs="Times New Roman"/>
                      <w:sz w:val="21"/>
                      <w:szCs w:val="21"/>
                    </w:rPr>
                  </w:pPr>
                  <w:r>
                    <w:rPr>
                      <w:rFonts w:cs="Times New Roman"/>
                      <w:sz w:val="21"/>
                      <w:szCs w:val="21"/>
                    </w:rPr>
                    <w:t>备注：提示标志形状为正方形边框、绿色背景、白色图形；警告标志形状为三角形边框、黄色背景、黑色图形。</w:t>
                  </w:r>
                </w:p>
              </w:tc>
            </w:tr>
          </w:tbl>
          <w:p w:rsidR="009D2B2C" w:rsidRDefault="005C6373">
            <w:pPr>
              <w:ind w:firstLine="420"/>
              <w:rPr>
                <w:sz w:val="21"/>
                <w:szCs w:val="21"/>
                <w:lang w:val="en-US"/>
              </w:rPr>
            </w:pPr>
            <w:r>
              <w:rPr>
                <w:rFonts w:hint="eastAsia"/>
                <w:sz w:val="21"/>
                <w:szCs w:val="21"/>
                <w:lang w:val="en-US"/>
              </w:rPr>
              <w:t>4</w:t>
            </w:r>
            <w:r>
              <w:rPr>
                <w:rFonts w:hint="eastAsia"/>
                <w:sz w:val="21"/>
                <w:szCs w:val="21"/>
                <w:lang w:val="en-US"/>
              </w:rPr>
              <w:t>、事故监测计划</w:t>
            </w:r>
          </w:p>
          <w:p w:rsidR="009D2B2C" w:rsidRDefault="005C6373">
            <w:pPr>
              <w:widowControl/>
              <w:ind w:firstLine="420"/>
              <w:jc w:val="left"/>
              <w:rPr>
                <w:sz w:val="21"/>
                <w:szCs w:val="21"/>
                <w:lang w:val="en-US"/>
              </w:rPr>
            </w:pPr>
            <w:r>
              <w:rPr>
                <w:rFonts w:hint="eastAsia"/>
                <w:sz w:val="21"/>
                <w:szCs w:val="21"/>
                <w:lang w:val="en-US"/>
              </w:rPr>
              <w:t>环保治理设施运行情况要严格监视，及时监测。当发现环保设施发生故障或运行不正常时，应及时向环保部门报告，并立即采样监测，对事故发生的原因、事故造成的后果和损失进行调查统计。</w:t>
            </w:r>
          </w:p>
          <w:p w:rsidR="009D2B2C" w:rsidRDefault="005C6373">
            <w:pPr>
              <w:widowControl/>
              <w:ind w:firstLine="420"/>
              <w:jc w:val="left"/>
              <w:rPr>
                <w:sz w:val="21"/>
                <w:szCs w:val="21"/>
              </w:rPr>
            </w:pPr>
            <w:r>
              <w:rPr>
                <w:rFonts w:hint="eastAsia"/>
                <w:sz w:val="21"/>
                <w:szCs w:val="21"/>
                <w:lang w:val="en-US"/>
              </w:rPr>
              <w:t>上述监测内容均需按照国家规定的数据采集、处理、采样和分析方法进行监测，若企业不具备监测条件，可委托有资质的监测单位进行监测，监测结果以报告形式上报当地环保部门。</w:t>
            </w:r>
            <w:r>
              <w:rPr>
                <w:rFonts w:hint="eastAsia"/>
                <w:sz w:val="21"/>
                <w:szCs w:val="21"/>
                <w:lang w:val="en-US"/>
              </w:rPr>
              <w:t xml:space="preserve"> </w:t>
            </w:r>
          </w:p>
          <w:p w:rsidR="009D2B2C" w:rsidRDefault="005C6373">
            <w:pPr>
              <w:ind w:firstLine="420"/>
              <w:rPr>
                <w:sz w:val="21"/>
                <w:szCs w:val="21"/>
              </w:rPr>
            </w:pPr>
            <w:r>
              <w:rPr>
                <w:rFonts w:hint="eastAsia"/>
                <w:sz w:val="21"/>
                <w:szCs w:val="21"/>
                <w:lang w:val="en-US"/>
              </w:rPr>
              <w:t>5</w:t>
            </w:r>
            <w:r>
              <w:rPr>
                <w:rFonts w:hint="eastAsia"/>
                <w:sz w:val="21"/>
                <w:szCs w:val="21"/>
                <w:lang w:val="en-US"/>
              </w:rPr>
              <w:t>、监测数据分析与处理</w:t>
            </w:r>
            <w:r>
              <w:rPr>
                <w:rFonts w:hint="eastAsia"/>
                <w:sz w:val="21"/>
                <w:szCs w:val="21"/>
                <w:lang w:val="en-US"/>
              </w:rPr>
              <w:t xml:space="preserve"> </w:t>
            </w:r>
          </w:p>
          <w:p w:rsidR="009D2B2C" w:rsidRDefault="005C6373">
            <w:pPr>
              <w:ind w:firstLine="420"/>
              <w:rPr>
                <w:sz w:val="21"/>
                <w:szCs w:val="21"/>
              </w:rPr>
            </w:pPr>
            <w:r>
              <w:rPr>
                <w:rFonts w:hint="eastAsia"/>
                <w:sz w:val="21"/>
                <w:szCs w:val="21"/>
                <w:lang w:val="en-US"/>
              </w:rPr>
              <w:t>①接受并密切配合环保部门的定期监测，积累数据资料，妥善保存档案，做好环境统计工作，为治理工作现状和今后工作改进提供依据。</w:t>
            </w:r>
            <w:r>
              <w:rPr>
                <w:rFonts w:hint="eastAsia"/>
                <w:sz w:val="21"/>
                <w:szCs w:val="21"/>
                <w:lang w:val="en-US"/>
              </w:rPr>
              <w:t xml:space="preserve"> </w:t>
            </w:r>
          </w:p>
          <w:p w:rsidR="009D2B2C" w:rsidRDefault="005C6373">
            <w:pPr>
              <w:ind w:firstLine="420"/>
              <w:rPr>
                <w:sz w:val="21"/>
                <w:szCs w:val="21"/>
              </w:rPr>
            </w:pPr>
            <w:r>
              <w:rPr>
                <w:rFonts w:hint="eastAsia"/>
                <w:sz w:val="21"/>
                <w:szCs w:val="21"/>
                <w:lang w:val="en-US"/>
              </w:rPr>
              <w:t>②在监测过程中，如发现某参</w:t>
            </w:r>
            <w:r>
              <w:rPr>
                <w:rFonts w:hint="eastAsia"/>
                <w:sz w:val="21"/>
                <w:szCs w:val="21"/>
                <w:lang w:val="en-US"/>
              </w:rPr>
              <w:t>数有超标异常情况，则分析原因并报告管理机构，及时采取改进生产或加强污染控制的措施；</w:t>
            </w:r>
            <w:r>
              <w:rPr>
                <w:rFonts w:hint="eastAsia"/>
                <w:sz w:val="21"/>
                <w:szCs w:val="21"/>
                <w:lang w:val="en-US"/>
              </w:rPr>
              <w:t xml:space="preserve"> </w:t>
            </w:r>
          </w:p>
          <w:p w:rsidR="009D2B2C" w:rsidRDefault="005C6373">
            <w:pPr>
              <w:ind w:firstLine="420"/>
              <w:rPr>
                <w:sz w:val="21"/>
                <w:szCs w:val="21"/>
              </w:rPr>
            </w:pPr>
            <w:r>
              <w:rPr>
                <w:rFonts w:hint="eastAsia"/>
                <w:sz w:val="21"/>
                <w:szCs w:val="21"/>
                <w:lang w:val="en-US"/>
              </w:rPr>
              <w:t>③建立合理可行的监测质量保证措施，保证监测数据客观、公正、准确、可靠，不受其它因素干预。</w:t>
            </w:r>
            <w:r>
              <w:rPr>
                <w:rFonts w:hint="eastAsia"/>
                <w:sz w:val="21"/>
                <w:szCs w:val="21"/>
                <w:lang w:val="en-US"/>
              </w:rPr>
              <w:t xml:space="preserve"> </w:t>
            </w:r>
          </w:p>
          <w:p w:rsidR="009D2B2C" w:rsidRDefault="005C6373">
            <w:pPr>
              <w:ind w:firstLine="420"/>
              <w:rPr>
                <w:lang w:val="en-US"/>
              </w:rPr>
            </w:pPr>
            <w:r>
              <w:rPr>
                <w:rFonts w:hint="eastAsia"/>
                <w:sz w:val="21"/>
                <w:szCs w:val="21"/>
                <w:lang w:val="en-US"/>
              </w:rPr>
              <w:t>④定期对监测数据进行综合分析，掌握废气、污水、噪声达标排放情况，并向管理机构做出汇报。</w:t>
            </w:r>
          </w:p>
        </w:tc>
      </w:tr>
    </w:tbl>
    <w:p w:rsidR="009D2B2C" w:rsidRDefault="005C6373">
      <w:pPr>
        <w:pStyle w:val="ad"/>
        <w:spacing w:before="0" w:beforeAutospacing="0" w:after="0" w:afterAutospacing="0"/>
        <w:ind w:firstLineChars="0" w:firstLine="0"/>
        <w:jc w:val="center"/>
        <w:outlineLvl w:val="0"/>
        <w:rPr>
          <w:b/>
          <w:bCs/>
          <w:snapToGrid w:val="0"/>
          <w:sz w:val="30"/>
          <w:szCs w:val="30"/>
          <w:lang w:val="en-US"/>
        </w:rPr>
      </w:pPr>
      <w:r>
        <w:rPr>
          <w:rFonts w:hint="eastAsia"/>
          <w:b/>
          <w:bCs/>
          <w:snapToGrid w:val="0"/>
          <w:sz w:val="30"/>
          <w:szCs w:val="30"/>
          <w:lang w:val="en-US"/>
        </w:rPr>
        <w:lastRenderedPageBreak/>
        <w:t>六、结论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9D2B2C">
        <w:trPr>
          <w:trHeight w:val="11991"/>
          <w:jc w:val="center"/>
        </w:trPr>
        <w:tc>
          <w:tcPr>
            <w:tcW w:w="5000" w:type="pct"/>
            <w:tcBorders>
              <w:tl2br w:val="nil"/>
              <w:tr2bl w:val="nil"/>
            </w:tcBorders>
            <w:vAlign w:val="center"/>
          </w:tcPr>
          <w:p w:rsidR="009D2B2C" w:rsidRDefault="009D2B2C">
            <w:pPr>
              <w:ind w:firstLine="480"/>
            </w:pPr>
          </w:p>
          <w:p w:rsidR="009D2B2C" w:rsidRDefault="009D2B2C">
            <w:pPr>
              <w:ind w:firstLine="480"/>
            </w:pPr>
          </w:p>
          <w:p w:rsidR="009D2B2C" w:rsidRDefault="009D2B2C">
            <w:pPr>
              <w:ind w:firstLine="480"/>
            </w:pPr>
          </w:p>
          <w:p w:rsidR="009D2B2C" w:rsidRDefault="009D2B2C">
            <w:pPr>
              <w:ind w:firstLine="480"/>
            </w:pPr>
          </w:p>
          <w:p w:rsidR="009D2B2C" w:rsidRDefault="009D2B2C">
            <w:pPr>
              <w:ind w:firstLine="480"/>
            </w:pPr>
          </w:p>
          <w:p w:rsidR="009D2B2C" w:rsidRDefault="009D2B2C">
            <w:pPr>
              <w:ind w:firstLine="480"/>
            </w:pPr>
          </w:p>
          <w:p w:rsidR="009D2B2C" w:rsidRDefault="009D2B2C">
            <w:pPr>
              <w:pStyle w:val="21"/>
              <w:ind w:left="480" w:firstLine="480"/>
            </w:pPr>
          </w:p>
          <w:p w:rsidR="009D2B2C" w:rsidRDefault="009D2B2C">
            <w:pPr>
              <w:ind w:firstLine="480"/>
            </w:pPr>
          </w:p>
          <w:p w:rsidR="009D2B2C" w:rsidRDefault="009D2B2C">
            <w:pPr>
              <w:ind w:firstLine="480"/>
            </w:pPr>
          </w:p>
          <w:p w:rsidR="009D2B2C" w:rsidRDefault="005C6373">
            <w:pPr>
              <w:ind w:firstLine="480"/>
            </w:pPr>
            <w:r>
              <w:t>综上所述，本项目建设符合产业政策要求，选址合理，污染物采取有效的污染防治措施后，能实现达标排放。在严格落实本报告表提出的各项措施的基础上，</w:t>
            </w:r>
            <w:r>
              <w:rPr>
                <w:rFonts w:hint="eastAsia"/>
                <w:lang w:val="en-US"/>
              </w:rPr>
              <w:t>淄博佰仕智能家居有限公司</w:t>
            </w:r>
            <w:r>
              <w:t>拟投资建设的</w:t>
            </w:r>
            <w:r>
              <w:rPr>
                <w:rFonts w:hint="eastAsia"/>
              </w:rPr>
              <w:t>“</w:t>
            </w:r>
            <w:r>
              <w:rPr>
                <w:rFonts w:hint="eastAsia"/>
                <w:lang w:val="en-US"/>
              </w:rPr>
              <w:t>年产</w:t>
            </w:r>
            <w:r>
              <w:rPr>
                <w:rFonts w:hint="eastAsia"/>
                <w:lang w:val="en-US"/>
              </w:rPr>
              <w:t>10</w:t>
            </w:r>
            <w:r>
              <w:rPr>
                <w:rFonts w:hint="eastAsia"/>
                <w:lang w:val="en-US"/>
              </w:rPr>
              <w:t>万套智能家具建设项目</w:t>
            </w:r>
            <w:r>
              <w:rPr>
                <w:rFonts w:hint="eastAsia"/>
              </w:rPr>
              <w:t>”</w:t>
            </w:r>
            <w:r>
              <w:t>对环境造成的影响较小，因此从环保的角度该项目是可行的。</w:t>
            </w:r>
          </w:p>
          <w:p w:rsidR="009D2B2C" w:rsidRDefault="009D2B2C">
            <w:pPr>
              <w:ind w:leftChars="228" w:left="547" w:firstLine="480"/>
              <w:jc w:val="left"/>
            </w:pPr>
          </w:p>
          <w:p w:rsidR="009D2B2C" w:rsidRDefault="009D2B2C">
            <w:pPr>
              <w:ind w:firstLine="480"/>
            </w:pPr>
          </w:p>
          <w:p w:rsidR="009D2B2C" w:rsidRDefault="009D2B2C">
            <w:pPr>
              <w:pStyle w:val="21"/>
              <w:ind w:left="480" w:firstLine="480"/>
            </w:pPr>
          </w:p>
          <w:p w:rsidR="009D2B2C" w:rsidRDefault="009D2B2C">
            <w:pPr>
              <w:ind w:firstLine="480"/>
            </w:pPr>
          </w:p>
          <w:p w:rsidR="009D2B2C" w:rsidRDefault="009D2B2C">
            <w:pPr>
              <w:pStyle w:val="21"/>
              <w:ind w:left="480" w:firstLine="480"/>
            </w:pPr>
          </w:p>
          <w:p w:rsidR="009D2B2C" w:rsidRDefault="009D2B2C">
            <w:pPr>
              <w:ind w:firstLine="480"/>
            </w:pPr>
          </w:p>
          <w:p w:rsidR="009D2B2C" w:rsidRDefault="009D2B2C">
            <w:pPr>
              <w:pStyle w:val="21"/>
              <w:ind w:left="480" w:firstLine="480"/>
            </w:pPr>
          </w:p>
          <w:p w:rsidR="009D2B2C" w:rsidRDefault="009D2B2C">
            <w:pPr>
              <w:ind w:firstLine="480"/>
            </w:pPr>
          </w:p>
          <w:p w:rsidR="009D2B2C" w:rsidRDefault="009D2B2C">
            <w:pPr>
              <w:pStyle w:val="21"/>
              <w:ind w:left="480" w:firstLine="480"/>
            </w:pPr>
          </w:p>
          <w:p w:rsidR="009D2B2C" w:rsidRDefault="009D2B2C">
            <w:pPr>
              <w:ind w:firstLineChars="0" w:firstLine="0"/>
            </w:pPr>
          </w:p>
        </w:tc>
      </w:tr>
    </w:tbl>
    <w:p w:rsidR="009D2B2C" w:rsidRDefault="009D2B2C">
      <w:pPr>
        <w:ind w:firstLineChars="0" w:firstLine="0"/>
        <w:sectPr w:rsidR="009D2B2C">
          <w:pgSz w:w="11906" w:h="16838"/>
          <w:pgMar w:top="1440" w:right="1800" w:bottom="1440" w:left="1800" w:header="851" w:footer="1077" w:gutter="0"/>
          <w:cols w:space="425"/>
          <w:docGrid w:type="lines" w:linePitch="312"/>
        </w:sectPr>
      </w:pPr>
    </w:p>
    <w:p w:rsidR="009D2B2C" w:rsidRDefault="005C6373">
      <w:pPr>
        <w:pStyle w:val="ad"/>
        <w:spacing w:before="0" w:beforeAutospacing="0" w:after="0" w:afterAutospacing="0"/>
        <w:ind w:firstLineChars="0" w:firstLine="0"/>
        <w:outlineLvl w:val="0"/>
        <w:rPr>
          <w:b/>
          <w:bCs/>
          <w:snapToGrid w:val="0"/>
          <w:sz w:val="32"/>
          <w:szCs w:val="32"/>
        </w:rPr>
      </w:pPr>
      <w:r>
        <w:rPr>
          <w:rFonts w:hint="eastAsia"/>
          <w:b/>
          <w:bCs/>
          <w:snapToGrid w:val="0"/>
          <w:sz w:val="32"/>
          <w:szCs w:val="32"/>
        </w:rPr>
        <w:lastRenderedPageBreak/>
        <w:t>附表</w:t>
      </w:r>
    </w:p>
    <w:p w:rsidR="009D2B2C" w:rsidRDefault="005C6373">
      <w:pPr>
        <w:pStyle w:val="ad"/>
        <w:spacing w:before="0" w:beforeAutospacing="0" w:after="0" w:afterAutospacing="0" w:line="240" w:lineRule="auto"/>
        <w:ind w:firstLineChars="0" w:firstLine="0"/>
        <w:jc w:val="center"/>
        <w:outlineLvl w:val="0"/>
        <w:rPr>
          <w:b/>
          <w:bCs/>
          <w:snapToGrid w:val="0"/>
          <w:sz w:val="30"/>
          <w:szCs w:val="30"/>
          <w:lang w:val="en-US"/>
        </w:rPr>
      </w:pPr>
      <w:r>
        <w:rPr>
          <w:rFonts w:hint="eastAsia"/>
          <w:b/>
          <w:bCs/>
          <w:snapToGrid w:val="0"/>
          <w:sz w:val="30"/>
          <w:szCs w:val="30"/>
          <w:lang w:val="en-US"/>
        </w:rPr>
        <w:t>建设项目污染物排放量汇总表（单位：</w:t>
      </w:r>
      <w:r>
        <w:rPr>
          <w:rFonts w:ascii="Times New Roman" w:hAnsi="Times New Roman" w:cs="Times New Roman"/>
          <w:b/>
          <w:bCs/>
          <w:snapToGrid w:val="0"/>
          <w:sz w:val="30"/>
          <w:szCs w:val="30"/>
          <w:lang w:val="en-US"/>
        </w:rPr>
        <w:t>t/a</w:t>
      </w:r>
      <w:r>
        <w:rPr>
          <w:rFonts w:ascii="Times New Roman" w:hAnsi="Times New Roman" w:cs="Times New Roman"/>
          <w:b/>
          <w:bCs/>
          <w:snapToGrid w:val="0"/>
          <w:sz w:val="30"/>
          <w:szCs w:val="30"/>
          <w:lang w:val="en-US"/>
        </w:rPr>
        <w:t>）</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2386"/>
        <w:gridCol w:w="1843"/>
        <w:gridCol w:w="1134"/>
        <w:gridCol w:w="1559"/>
        <w:gridCol w:w="1560"/>
        <w:gridCol w:w="1430"/>
        <w:gridCol w:w="1738"/>
        <w:gridCol w:w="1047"/>
      </w:tblGrid>
      <w:tr w:rsidR="009D2B2C">
        <w:trPr>
          <w:trHeight w:val="284"/>
        </w:trPr>
        <w:tc>
          <w:tcPr>
            <w:tcW w:w="1091" w:type="dxa"/>
            <w:tcBorders>
              <w:tl2br w:val="single" w:sz="4" w:space="0" w:color="auto"/>
            </w:tcBorders>
            <w:tcMar>
              <w:left w:w="28" w:type="dxa"/>
              <w:right w:w="28" w:type="dxa"/>
            </w:tcMar>
            <w:vAlign w:val="center"/>
          </w:tcPr>
          <w:p w:rsidR="009D2B2C" w:rsidRDefault="005C6373">
            <w:pPr>
              <w:pStyle w:val="af9"/>
              <w:spacing w:line="240" w:lineRule="auto"/>
              <w:ind w:firstLineChars="0" w:firstLine="0"/>
              <w:jc w:val="right"/>
              <w:rPr>
                <w:rFonts w:cs="宋体"/>
                <w:b/>
                <w:bCs/>
                <w:snapToGrid w:val="0"/>
                <w:color w:val="auto"/>
                <w:spacing w:val="-6"/>
                <w:kern w:val="21"/>
                <w:sz w:val="21"/>
                <w:szCs w:val="21"/>
              </w:rPr>
            </w:pPr>
            <w:r>
              <w:rPr>
                <w:rFonts w:cs="宋体" w:hint="eastAsia"/>
                <w:b/>
                <w:bCs/>
                <w:snapToGrid w:val="0"/>
                <w:color w:val="auto"/>
                <w:spacing w:val="-6"/>
                <w:kern w:val="21"/>
                <w:sz w:val="21"/>
                <w:szCs w:val="21"/>
              </w:rPr>
              <w:t>项目</w:t>
            </w:r>
          </w:p>
          <w:p w:rsidR="009D2B2C" w:rsidRDefault="005C6373">
            <w:pPr>
              <w:pStyle w:val="af9"/>
              <w:spacing w:line="240" w:lineRule="auto"/>
              <w:ind w:firstLineChars="0" w:firstLine="0"/>
              <w:jc w:val="left"/>
              <w:rPr>
                <w:rFonts w:cs="宋体"/>
                <w:b/>
                <w:bCs/>
                <w:snapToGrid w:val="0"/>
                <w:color w:val="auto"/>
                <w:spacing w:val="-6"/>
                <w:kern w:val="21"/>
                <w:sz w:val="21"/>
                <w:szCs w:val="21"/>
              </w:rPr>
            </w:pPr>
            <w:r>
              <w:rPr>
                <w:rFonts w:cs="宋体" w:hint="eastAsia"/>
                <w:b/>
                <w:bCs/>
                <w:snapToGrid w:val="0"/>
                <w:color w:val="auto"/>
                <w:spacing w:val="-6"/>
                <w:kern w:val="21"/>
                <w:sz w:val="21"/>
                <w:szCs w:val="21"/>
              </w:rPr>
              <w:t>分类</w:t>
            </w:r>
          </w:p>
        </w:tc>
        <w:tc>
          <w:tcPr>
            <w:tcW w:w="2386" w:type="dxa"/>
            <w:tcMar>
              <w:left w:w="28" w:type="dxa"/>
              <w:right w:w="28" w:type="dxa"/>
            </w:tcMar>
            <w:vAlign w:val="center"/>
          </w:tcPr>
          <w:p w:rsidR="009D2B2C" w:rsidRDefault="005C6373">
            <w:pPr>
              <w:pStyle w:val="af9"/>
              <w:spacing w:line="240" w:lineRule="auto"/>
              <w:ind w:firstLineChars="0" w:firstLine="0"/>
              <w:rPr>
                <w:rFonts w:cs="宋体"/>
                <w:b/>
                <w:bCs/>
                <w:snapToGrid w:val="0"/>
                <w:color w:val="auto"/>
                <w:spacing w:val="-6"/>
                <w:kern w:val="21"/>
                <w:sz w:val="21"/>
                <w:szCs w:val="21"/>
              </w:rPr>
            </w:pPr>
            <w:r>
              <w:rPr>
                <w:rFonts w:cs="宋体" w:hint="eastAsia"/>
                <w:b/>
                <w:bCs/>
                <w:snapToGrid w:val="0"/>
                <w:color w:val="auto"/>
                <w:spacing w:val="-6"/>
                <w:kern w:val="21"/>
                <w:sz w:val="21"/>
                <w:szCs w:val="21"/>
              </w:rPr>
              <w:t>污染物名称</w:t>
            </w:r>
          </w:p>
        </w:tc>
        <w:tc>
          <w:tcPr>
            <w:tcW w:w="1843" w:type="dxa"/>
            <w:tcMar>
              <w:left w:w="28" w:type="dxa"/>
              <w:right w:w="28" w:type="dxa"/>
            </w:tcMar>
            <w:vAlign w:val="center"/>
          </w:tcPr>
          <w:p w:rsidR="009D2B2C" w:rsidRDefault="005C6373">
            <w:pPr>
              <w:pStyle w:val="af9"/>
              <w:spacing w:line="240" w:lineRule="auto"/>
              <w:ind w:firstLineChars="0" w:firstLine="0"/>
              <w:rPr>
                <w:rFonts w:cs="宋体"/>
                <w:b/>
                <w:bCs/>
                <w:snapToGrid w:val="0"/>
                <w:color w:val="auto"/>
                <w:spacing w:val="-6"/>
                <w:kern w:val="21"/>
                <w:sz w:val="21"/>
                <w:szCs w:val="21"/>
              </w:rPr>
            </w:pPr>
            <w:r>
              <w:rPr>
                <w:rFonts w:cs="宋体" w:hint="eastAsia"/>
                <w:b/>
                <w:bCs/>
                <w:snapToGrid w:val="0"/>
                <w:color w:val="auto"/>
                <w:spacing w:val="-6"/>
                <w:kern w:val="21"/>
                <w:sz w:val="21"/>
                <w:szCs w:val="21"/>
              </w:rPr>
              <w:t>现有工程</w:t>
            </w:r>
          </w:p>
          <w:p w:rsidR="009D2B2C" w:rsidRDefault="005C6373">
            <w:pPr>
              <w:pStyle w:val="af9"/>
              <w:spacing w:line="240" w:lineRule="auto"/>
              <w:ind w:firstLineChars="0" w:firstLine="0"/>
              <w:rPr>
                <w:rFonts w:cs="宋体"/>
                <w:b/>
                <w:bCs/>
                <w:snapToGrid w:val="0"/>
                <w:color w:val="auto"/>
                <w:spacing w:val="-6"/>
                <w:kern w:val="21"/>
                <w:sz w:val="21"/>
                <w:szCs w:val="21"/>
              </w:rPr>
            </w:pPr>
            <w:r>
              <w:rPr>
                <w:rFonts w:cs="宋体" w:hint="eastAsia"/>
                <w:b/>
                <w:bCs/>
                <w:snapToGrid w:val="0"/>
                <w:color w:val="auto"/>
                <w:spacing w:val="-6"/>
                <w:kern w:val="21"/>
                <w:sz w:val="21"/>
                <w:szCs w:val="21"/>
              </w:rPr>
              <w:t>排放量（固体废物产生量）</w:t>
            </w:r>
            <w:r w:rsidR="009D2B2C">
              <w:rPr>
                <w:rFonts w:cs="宋体" w:hint="eastAsia"/>
                <w:b/>
                <w:bCs/>
                <w:snapToGrid w:val="0"/>
                <w:color w:val="auto"/>
                <w:spacing w:val="-6"/>
                <w:kern w:val="21"/>
                <w:sz w:val="21"/>
                <w:szCs w:val="21"/>
              </w:rPr>
              <w:fldChar w:fldCharType="begin"/>
            </w:r>
            <w:r>
              <w:rPr>
                <w:rFonts w:cs="宋体" w:hint="eastAsia"/>
                <w:b/>
                <w:bCs/>
                <w:snapToGrid w:val="0"/>
                <w:color w:val="auto"/>
                <w:spacing w:val="-6"/>
                <w:kern w:val="21"/>
                <w:sz w:val="21"/>
                <w:szCs w:val="21"/>
              </w:rPr>
              <w:instrText xml:space="preserve"> = 1 \* GB3 \* MERGEFORMAT </w:instrText>
            </w:r>
            <w:r w:rsidR="009D2B2C">
              <w:rPr>
                <w:rFonts w:cs="宋体" w:hint="eastAsia"/>
                <w:b/>
                <w:bCs/>
                <w:snapToGrid w:val="0"/>
                <w:color w:val="auto"/>
                <w:spacing w:val="-6"/>
                <w:kern w:val="21"/>
                <w:sz w:val="21"/>
                <w:szCs w:val="21"/>
              </w:rPr>
              <w:fldChar w:fldCharType="separate"/>
            </w:r>
            <w:r>
              <w:rPr>
                <w:rFonts w:cs="宋体" w:hint="eastAsia"/>
                <w:b/>
                <w:bCs/>
                <w:color w:val="auto"/>
                <w:kern w:val="2"/>
                <w:sz w:val="21"/>
                <w:szCs w:val="21"/>
              </w:rPr>
              <w:t>①</w:t>
            </w:r>
            <w:r w:rsidR="009D2B2C">
              <w:rPr>
                <w:rFonts w:cs="宋体" w:hint="eastAsia"/>
                <w:b/>
                <w:bCs/>
                <w:snapToGrid w:val="0"/>
                <w:color w:val="auto"/>
                <w:spacing w:val="-6"/>
                <w:kern w:val="21"/>
                <w:sz w:val="21"/>
                <w:szCs w:val="21"/>
              </w:rPr>
              <w:fldChar w:fldCharType="end"/>
            </w:r>
          </w:p>
        </w:tc>
        <w:tc>
          <w:tcPr>
            <w:tcW w:w="1134" w:type="dxa"/>
            <w:tcMar>
              <w:left w:w="28" w:type="dxa"/>
              <w:right w:w="28" w:type="dxa"/>
            </w:tcMar>
            <w:vAlign w:val="center"/>
          </w:tcPr>
          <w:p w:rsidR="009D2B2C" w:rsidRDefault="005C6373">
            <w:pPr>
              <w:pStyle w:val="af9"/>
              <w:spacing w:line="240" w:lineRule="auto"/>
              <w:ind w:firstLineChars="0" w:firstLine="0"/>
              <w:rPr>
                <w:rFonts w:cs="宋体"/>
                <w:b/>
                <w:bCs/>
                <w:snapToGrid w:val="0"/>
                <w:color w:val="auto"/>
                <w:spacing w:val="-6"/>
                <w:kern w:val="21"/>
                <w:sz w:val="21"/>
                <w:szCs w:val="21"/>
              </w:rPr>
            </w:pPr>
            <w:r>
              <w:rPr>
                <w:rFonts w:cs="宋体" w:hint="eastAsia"/>
                <w:b/>
                <w:bCs/>
                <w:snapToGrid w:val="0"/>
                <w:color w:val="auto"/>
                <w:spacing w:val="-6"/>
                <w:kern w:val="21"/>
                <w:sz w:val="21"/>
                <w:szCs w:val="21"/>
              </w:rPr>
              <w:t>现有工程</w:t>
            </w:r>
          </w:p>
          <w:p w:rsidR="009D2B2C" w:rsidRDefault="005C6373">
            <w:pPr>
              <w:pStyle w:val="af9"/>
              <w:spacing w:line="240" w:lineRule="auto"/>
              <w:ind w:firstLineChars="0" w:firstLine="0"/>
              <w:rPr>
                <w:rFonts w:cs="宋体"/>
                <w:b/>
                <w:bCs/>
                <w:snapToGrid w:val="0"/>
                <w:color w:val="auto"/>
                <w:spacing w:val="-6"/>
                <w:kern w:val="21"/>
                <w:sz w:val="21"/>
                <w:szCs w:val="21"/>
              </w:rPr>
            </w:pPr>
            <w:r>
              <w:rPr>
                <w:rFonts w:cs="宋体" w:hint="eastAsia"/>
                <w:b/>
                <w:bCs/>
                <w:snapToGrid w:val="0"/>
                <w:color w:val="auto"/>
                <w:spacing w:val="-6"/>
                <w:kern w:val="21"/>
                <w:sz w:val="21"/>
                <w:szCs w:val="21"/>
              </w:rPr>
              <w:t>许可排放量</w:t>
            </w:r>
          </w:p>
          <w:p w:rsidR="009D2B2C" w:rsidRDefault="009D2B2C">
            <w:pPr>
              <w:pStyle w:val="af9"/>
              <w:spacing w:line="240" w:lineRule="auto"/>
              <w:ind w:firstLineChars="0" w:firstLine="0"/>
              <w:rPr>
                <w:rFonts w:cs="宋体"/>
                <w:b/>
                <w:bCs/>
                <w:snapToGrid w:val="0"/>
                <w:color w:val="auto"/>
                <w:spacing w:val="-6"/>
                <w:kern w:val="21"/>
                <w:sz w:val="21"/>
                <w:szCs w:val="21"/>
              </w:rPr>
            </w:pPr>
            <w:r>
              <w:rPr>
                <w:rFonts w:cs="宋体" w:hint="eastAsia"/>
                <w:b/>
                <w:bCs/>
                <w:snapToGrid w:val="0"/>
                <w:color w:val="auto"/>
                <w:spacing w:val="-6"/>
                <w:kern w:val="21"/>
                <w:sz w:val="21"/>
                <w:szCs w:val="21"/>
              </w:rPr>
              <w:fldChar w:fldCharType="begin"/>
            </w:r>
            <w:r w:rsidR="005C6373">
              <w:rPr>
                <w:rFonts w:cs="宋体" w:hint="eastAsia"/>
                <w:b/>
                <w:bCs/>
                <w:snapToGrid w:val="0"/>
                <w:color w:val="auto"/>
                <w:spacing w:val="-6"/>
                <w:kern w:val="21"/>
                <w:sz w:val="21"/>
                <w:szCs w:val="21"/>
              </w:rPr>
              <w:instrText xml:space="preserve"> = 2 \* GB3 \* MERGEFORMAT </w:instrText>
            </w:r>
            <w:r>
              <w:rPr>
                <w:rFonts w:cs="宋体" w:hint="eastAsia"/>
                <w:b/>
                <w:bCs/>
                <w:snapToGrid w:val="0"/>
                <w:color w:val="auto"/>
                <w:spacing w:val="-6"/>
                <w:kern w:val="21"/>
                <w:sz w:val="21"/>
                <w:szCs w:val="21"/>
              </w:rPr>
              <w:fldChar w:fldCharType="separate"/>
            </w:r>
            <w:r w:rsidR="005C6373">
              <w:rPr>
                <w:rFonts w:cs="宋体" w:hint="eastAsia"/>
                <w:b/>
                <w:bCs/>
                <w:snapToGrid w:val="0"/>
                <w:color w:val="auto"/>
                <w:spacing w:val="-6"/>
                <w:kern w:val="21"/>
                <w:sz w:val="21"/>
                <w:szCs w:val="21"/>
              </w:rPr>
              <w:t>②</w:t>
            </w:r>
            <w:r>
              <w:rPr>
                <w:rFonts w:cs="宋体" w:hint="eastAsia"/>
                <w:b/>
                <w:bCs/>
                <w:snapToGrid w:val="0"/>
                <w:color w:val="auto"/>
                <w:spacing w:val="-6"/>
                <w:kern w:val="21"/>
                <w:sz w:val="21"/>
                <w:szCs w:val="21"/>
              </w:rPr>
              <w:fldChar w:fldCharType="end"/>
            </w:r>
          </w:p>
        </w:tc>
        <w:tc>
          <w:tcPr>
            <w:tcW w:w="1559" w:type="dxa"/>
            <w:tcMar>
              <w:left w:w="28" w:type="dxa"/>
              <w:right w:w="28" w:type="dxa"/>
            </w:tcMar>
            <w:vAlign w:val="center"/>
          </w:tcPr>
          <w:p w:rsidR="009D2B2C" w:rsidRDefault="005C6373">
            <w:pPr>
              <w:pStyle w:val="af9"/>
              <w:spacing w:line="240" w:lineRule="auto"/>
              <w:ind w:firstLineChars="0" w:firstLine="0"/>
              <w:rPr>
                <w:rFonts w:cs="宋体"/>
                <w:b/>
                <w:bCs/>
                <w:snapToGrid w:val="0"/>
                <w:color w:val="auto"/>
                <w:spacing w:val="-6"/>
                <w:kern w:val="21"/>
                <w:sz w:val="21"/>
                <w:szCs w:val="21"/>
              </w:rPr>
            </w:pPr>
            <w:r>
              <w:rPr>
                <w:rFonts w:cs="宋体" w:hint="eastAsia"/>
                <w:b/>
                <w:bCs/>
                <w:snapToGrid w:val="0"/>
                <w:color w:val="auto"/>
                <w:spacing w:val="-6"/>
                <w:kern w:val="21"/>
                <w:sz w:val="21"/>
                <w:szCs w:val="21"/>
              </w:rPr>
              <w:t>在建工程</w:t>
            </w:r>
          </w:p>
          <w:p w:rsidR="009D2B2C" w:rsidRDefault="005C6373">
            <w:pPr>
              <w:pStyle w:val="af9"/>
              <w:spacing w:line="240" w:lineRule="auto"/>
              <w:ind w:firstLineChars="0" w:firstLine="0"/>
              <w:rPr>
                <w:rFonts w:cs="宋体"/>
                <w:b/>
                <w:bCs/>
                <w:snapToGrid w:val="0"/>
                <w:color w:val="auto"/>
                <w:spacing w:val="-6"/>
                <w:kern w:val="21"/>
                <w:sz w:val="21"/>
                <w:szCs w:val="21"/>
              </w:rPr>
            </w:pPr>
            <w:r>
              <w:rPr>
                <w:rFonts w:cs="宋体" w:hint="eastAsia"/>
                <w:b/>
                <w:bCs/>
                <w:snapToGrid w:val="0"/>
                <w:color w:val="auto"/>
                <w:spacing w:val="-6"/>
                <w:kern w:val="21"/>
                <w:sz w:val="21"/>
                <w:szCs w:val="21"/>
              </w:rPr>
              <w:t>排放量（固体废物产生量）</w:t>
            </w:r>
            <w:r w:rsidR="009D2B2C">
              <w:rPr>
                <w:rFonts w:cs="宋体" w:hint="eastAsia"/>
                <w:b/>
                <w:bCs/>
                <w:snapToGrid w:val="0"/>
                <w:color w:val="auto"/>
                <w:spacing w:val="-6"/>
                <w:kern w:val="21"/>
                <w:sz w:val="21"/>
                <w:szCs w:val="21"/>
              </w:rPr>
              <w:fldChar w:fldCharType="begin"/>
            </w:r>
            <w:r>
              <w:rPr>
                <w:rFonts w:cs="宋体" w:hint="eastAsia"/>
                <w:b/>
                <w:bCs/>
                <w:snapToGrid w:val="0"/>
                <w:color w:val="auto"/>
                <w:spacing w:val="-6"/>
                <w:kern w:val="21"/>
                <w:sz w:val="21"/>
                <w:szCs w:val="21"/>
              </w:rPr>
              <w:instrText xml:space="preserve"> = 3 \* GB3 \* MERGEFORMAT </w:instrText>
            </w:r>
            <w:r w:rsidR="009D2B2C">
              <w:rPr>
                <w:rFonts w:cs="宋体" w:hint="eastAsia"/>
                <w:b/>
                <w:bCs/>
                <w:snapToGrid w:val="0"/>
                <w:color w:val="auto"/>
                <w:spacing w:val="-6"/>
                <w:kern w:val="21"/>
                <w:sz w:val="21"/>
                <w:szCs w:val="21"/>
              </w:rPr>
              <w:fldChar w:fldCharType="separate"/>
            </w:r>
            <w:r>
              <w:rPr>
                <w:rFonts w:cs="宋体" w:hint="eastAsia"/>
                <w:b/>
                <w:bCs/>
                <w:color w:val="auto"/>
                <w:kern w:val="2"/>
                <w:sz w:val="21"/>
                <w:szCs w:val="21"/>
              </w:rPr>
              <w:t>③</w:t>
            </w:r>
            <w:r w:rsidR="009D2B2C">
              <w:rPr>
                <w:rFonts w:cs="宋体" w:hint="eastAsia"/>
                <w:b/>
                <w:bCs/>
                <w:snapToGrid w:val="0"/>
                <w:color w:val="auto"/>
                <w:spacing w:val="-6"/>
                <w:kern w:val="21"/>
                <w:sz w:val="21"/>
                <w:szCs w:val="21"/>
              </w:rPr>
              <w:fldChar w:fldCharType="end"/>
            </w:r>
          </w:p>
        </w:tc>
        <w:tc>
          <w:tcPr>
            <w:tcW w:w="1560" w:type="dxa"/>
            <w:tcMar>
              <w:left w:w="28" w:type="dxa"/>
              <w:right w:w="28" w:type="dxa"/>
            </w:tcMar>
            <w:vAlign w:val="center"/>
          </w:tcPr>
          <w:p w:rsidR="009D2B2C" w:rsidRDefault="005C6373">
            <w:pPr>
              <w:pStyle w:val="af9"/>
              <w:spacing w:line="240" w:lineRule="auto"/>
              <w:ind w:firstLineChars="0" w:firstLine="0"/>
              <w:rPr>
                <w:rFonts w:cs="宋体"/>
                <w:b/>
                <w:bCs/>
                <w:snapToGrid w:val="0"/>
                <w:color w:val="auto"/>
                <w:spacing w:val="-6"/>
                <w:kern w:val="21"/>
                <w:sz w:val="21"/>
                <w:szCs w:val="21"/>
              </w:rPr>
            </w:pPr>
            <w:r>
              <w:rPr>
                <w:rFonts w:cs="宋体" w:hint="eastAsia"/>
                <w:b/>
                <w:bCs/>
                <w:snapToGrid w:val="0"/>
                <w:color w:val="auto"/>
                <w:spacing w:val="-6"/>
                <w:kern w:val="21"/>
                <w:sz w:val="21"/>
                <w:szCs w:val="21"/>
              </w:rPr>
              <w:t>本项目</w:t>
            </w:r>
          </w:p>
          <w:p w:rsidR="009D2B2C" w:rsidRDefault="005C6373">
            <w:pPr>
              <w:pStyle w:val="af9"/>
              <w:spacing w:line="240" w:lineRule="auto"/>
              <w:ind w:firstLineChars="0" w:firstLine="0"/>
              <w:rPr>
                <w:rFonts w:cs="宋体"/>
                <w:b/>
                <w:bCs/>
                <w:snapToGrid w:val="0"/>
                <w:color w:val="auto"/>
                <w:spacing w:val="-6"/>
                <w:kern w:val="21"/>
                <w:sz w:val="21"/>
                <w:szCs w:val="21"/>
              </w:rPr>
            </w:pPr>
            <w:r>
              <w:rPr>
                <w:rFonts w:cs="宋体" w:hint="eastAsia"/>
                <w:b/>
                <w:bCs/>
                <w:snapToGrid w:val="0"/>
                <w:color w:val="auto"/>
                <w:spacing w:val="-6"/>
                <w:kern w:val="21"/>
                <w:sz w:val="21"/>
                <w:szCs w:val="21"/>
              </w:rPr>
              <w:t>排放量（固体废物产生量）</w:t>
            </w:r>
            <w:r w:rsidR="009D2B2C">
              <w:rPr>
                <w:rFonts w:cs="宋体" w:hint="eastAsia"/>
                <w:b/>
                <w:bCs/>
                <w:snapToGrid w:val="0"/>
                <w:color w:val="auto"/>
                <w:spacing w:val="-6"/>
                <w:kern w:val="21"/>
                <w:sz w:val="21"/>
                <w:szCs w:val="21"/>
              </w:rPr>
              <w:fldChar w:fldCharType="begin"/>
            </w:r>
            <w:r>
              <w:rPr>
                <w:rFonts w:cs="宋体" w:hint="eastAsia"/>
                <w:b/>
                <w:bCs/>
                <w:snapToGrid w:val="0"/>
                <w:color w:val="auto"/>
                <w:spacing w:val="-6"/>
                <w:kern w:val="21"/>
                <w:sz w:val="21"/>
                <w:szCs w:val="21"/>
              </w:rPr>
              <w:instrText xml:space="preserve"> = 4 \* GB3 \* MERGEFORMAT </w:instrText>
            </w:r>
            <w:r w:rsidR="009D2B2C">
              <w:rPr>
                <w:rFonts w:cs="宋体" w:hint="eastAsia"/>
                <w:b/>
                <w:bCs/>
                <w:snapToGrid w:val="0"/>
                <w:color w:val="auto"/>
                <w:spacing w:val="-6"/>
                <w:kern w:val="21"/>
                <w:sz w:val="21"/>
                <w:szCs w:val="21"/>
              </w:rPr>
              <w:fldChar w:fldCharType="separate"/>
            </w:r>
            <w:r>
              <w:rPr>
                <w:rFonts w:cs="宋体" w:hint="eastAsia"/>
                <w:b/>
                <w:bCs/>
                <w:color w:val="auto"/>
                <w:kern w:val="2"/>
                <w:sz w:val="21"/>
                <w:szCs w:val="21"/>
              </w:rPr>
              <w:t>④</w:t>
            </w:r>
            <w:r w:rsidR="009D2B2C">
              <w:rPr>
                <w:rFonts w:cs="宋体" w:hint="eastAsia"/>
                <w:b/>
                <w:bCs/>
                <w:snapToGrid w:val="0"/>
                <w:color w:val="auto"/>
                <w:spacing w:val="-6"/>
                <w:kern w:val="21"/>
                <w:sz w:val="21"/>
                <w:szCs w:val="21"/>
              </w:rPr>
              <w:fldChar w:fldCharType="end"/>
            </w:r>
          </w:p>
        </w:tc>
        <w:tc>
          <w:tcPr>
            <w:tcW w:w="1430" w:type="dxa"/>
            <w:tcMar>
              <w:left w:w="28" w:type="dxa"/>
              <w:right w:w="28" w:type="dxa"/>
            </w:tcMar>
            <w:vAlign w:val="center"/>
          </w:tcPr>
          <w:p w:rsidR="009D2B2C" w:rsidRDefault="005C6373">
            <w:pPr>
              <w:pStyle w:val="af9"/>
              <w:spacing w:line="240" w:lineRule="auto"/>
              <w:ind w:firstLineChars="0" w:firstLine="0"/>
              <w:rPr>
                <w:rFonts w:cs="宋体"/>
                <w:b/>
                <w:bCs/>
                <w:snapToGrid w:val="0"/>
                <w:color w:val="auto"/>
                <w:spacing w:val="-16"/>
                <w:kern w:val="21"/>
                <w:sz w:val="21"/>
                <w:szCs w:val="21"/>
              </w:rPr>
            </w:pPr>
            <w:r>
              <w:rPr>
                <w:rFonts w:cs="宋体" w:hint="eastAsia"/>
                <w:b/>
                <w:bCs/>
                <w:snapToGrid w:val="0"/>
                <w:color w:val="auto"/>
                <w:spacing w:val="-16"/>
                <w:kern w:val="21"/>
                <w:sz w:val="21"/>
                <w:szCs w:val="21"/>
              </w:rPr>
              <w:t>以新带老削减量（新建项目不填）</w:t>
            </w:r>
            <w:r w:rsidR="009D2B2C">
              <w:rPr>
                <w:rFonts w:cs="宋体" w:hint="eastAsia"/>
                <w:b/>
                <w:bCs/>
                <w:snapToGrid w:val="0"/>
                <w:color w:val="auto"/>
                <w:spacing w:val="-16"/>
                <w:kern w:val="21"/>
                <w:sz w:val="21"/>
                <w:szCs w:val="21"/>
              </w:rPr>
              <w:fldChar w:fldCharType="begin"/>
            </w:r>
            <w:r>
              <w:rPr>
                <w:rFonts w:cs="宋体" w:hint="eastAsia"/>
                <w:b/>
                <w:bCs/>
                <w:snapToGrid w:val="0"/>
                <w:color w:val="auto"/>
                <w:spacing w:val="-16"/>
                <w:kern w:val="21"/>
                <w:sz w:val="21"/>
                <w:szCs w:val="21"/>
              </w:rPr>
              <w:instrText xml:space="preserve"> = 5 \* GB3 \* MERGEFORMAT </w:instrText>
            </w:r>
            <w:r w:rsidR="009D2B2C">
              <w:rPr>
                <w:rFonts w:cs="宋体" w:hint="eastAsia"/>
                <w:b/>
                <w:bCs/>
                <w:snapToGrid w:val="0"/>
                <w:color w:val="auto"/>
                <w:spacing w:val="-16"/>
                <w:kern w:val="21"/>
                <w:sz w:val="21"/>
                <w:szCs w:val="21"/>
              </w:rPr>
              <w:fldChar w:fldCharType="separate"/>
            </w:r>
            <w:r>
              <w:rPr>
                <w:rFonts w:cs="宋体" w:hint="eastAsia"/>
                <w:b/>
                <w:bCs/>
                <w:color w:val="auto"/>
                <w:kern w:val="2"/>
                <w:sz w:val="21"/>
                <w:szCs w:val="21"/>
              </w:rPr>
              <w:t>⑤</w:t>
            </w:r>
            <w:r w:rsidR="009D2B2C">
              <w:rPr>
                <w:rFonts w:cs="宋体" w:hint="eastAsia"/>
                <w:b/>
                <w:bCs/>
                <w:snapToGrid w:val="0"/>
                <w:color w:val="auto"/>
                <w:spacing w:val="-16"/>
                <w:kern w:val="21"/>
                <w:sz w:val="21"/>
                <w:szCs w:val="21"/>
              </w:rPr>
              <w:fldChar w:fldCharType="end"/>
            </w:r>
          </w:p>
        </w:tc>
        <w:tc>
          <w:tcPr>
            <w:tcW w:w="1738" w:type="dxa"/>
            <w:tcMar>
              <w:left w:w="28" w:type="dxa"/>
              <w:right w:w="28" w:type="dxa"/>
            </w:tcMar>
            <w:vAlign w:val="center"/>
          </w:tcPr>
          <w:p w:rsidR="009D2B2C" w:rsidRDefault="005C6373">
            <w:pPr>
              <w:pStyle w:val="af9"/>
              <w:spacing w:line="240" w:lineRule="auto"/>
              <w:ind w:firstLineChars="0" w:firstLine="0"/>
              <w:rPr>
                <w:rFonts w:cs="宋体"/>
                <w:b/>
                <w:bCs/>
                <w:snapToGrid w:val="0"/>
                <w:color w:val="auto"/>
                <w:spacing w:val="-16"/>
                <w:kern w:val="21"/>
                <w:sz w:val="21"/>
                <w:szCs w:val="21"/>
              </w:rPr>
            </w:pPr>
            <w:r>
              <w:rPr>
                <w:rFonts w:cs="宋体" w:hint="eastAsia"/>
                <w:b/>
                <w:bCs/>
                <w:snapToGrid w:val="0"/>
                <w:color w:val="auto"/>
                <w:spacing w:val="-16"/>
                <w:kern w:val="21"/>
                <w:sz w:val="21"/>
                <w:szCs w:val="21"/>
              </w:rPr>
              <w:t>本项目建成后</w:t>
            </w:r>
          </w:p>
          <w:p w:rsidR="009D2B2C" w:rsidRDefault="005C6373">
            <w:pPr>
              <w:pStyle w:val="af9"/>
              <w:spacing w:line="240" w:lineRule="auto"/>
              <w:ind w:firstLineChars="0" w:firstLine="0"/>
              <w:rPr>
                <w:rFonts w:cs="宋体"/>
                <w:b/>
                <w:bCs/>
                <w:snapToGrid w:val="0"/>
                <w:color w:val="auto"/>
                <w:spacing w:val="-16"/>
                <w:kern w:val="21"/>
                <w:sz w:val="21"/>
                <w:szCs w:val="21"/>
              </w:rPr>
            </w:pPr>
            <w:r>
              <w:rPr>
                <w:rFonts w:cs="宋体" w:hint="eastAsia"/>
                <w:b/>
                <w:bCs/>
                <w:snapToGrid w:val="0"/>
                <w:color w:val="auto"/>
                <w:spacing w:val="-16"/>
                <w:kern w:val="21"/>
                <w:sz w:val="21"/>
                <w:szCs w:val="21"/>
              </w:rPr>
              <w:t>全厂排放量（固体废物产生量）</w:t>
            </w:r>
            <w:r w:rsidR="009D2B2C">
              <w:rPr>
                <w:rFonts w:cs="宋体" w:hint="eastAsia"/>
                <w:b/>
                <w:bCs/>
                <w:snapToGrid w:val="0"/>
                <w:color w:val="auto"/>
                <w:spacing w:val="-16"/>
                <w:kern w:val="21"/>
                <w:sz w:val="21"/>
                <w:szCs w:val="21"/>
              </w:rPr>
              <w:fldChar w:fldCharType="begin"/>
            </w:r>
            <w:r>
              <w:rPr>
                <w:rFonts w:cs="宋体" w:hint="eastAsia"/>
                <w:b/>
                <w:bCs/>
                <w:snapToGrid w:val="0"/>
                <w:color w:val="auto"/>
                <w:spacing w:val="-16"/>
                <w:kern w:val="21"/>
                <w:sz w:val="21"/>
                <w:szCs w:val="21"/>
              </w:rPr>
              <w:instrText xml:space="preserve"> = 6 \* GB3 \* MERGEFORMAT </w:instrText>
            </w:r>
            <w:r w:rsidR="009D2B2C">
              <w:rPr>
                <w:rFonts w:cs="宋体" w:hint="eastAsia"/>
                <w:b/>
                <w:bCs/>
                <w:snapToGrid w:val="0"/>
                <w:color w:val="auto"/>
                <w:spacing w:val="-16"/>
                <w:kern w:val="21"/>
                <w:sz w:val="21"/>
                <w:szCs w:val="21"/>
              </w:rPr>
              <w:fldChar w:fldCharType="separate"/>
            </w:r>
            <w:r>
              <w:rPr>
                <w:rFonts w:cs="宋体" w:hint="eastAsia"/>
                <w:b/>
                <w:bCs/>
                <w:color w:val="auto"/>
                <w:kern w:val="2"/>
                <w:sz w:val="21"/>
                <w:szCs w:val="21"/>
              </w:rPr>
              <w:t>⑥</w:t>
            </w:r>
            <w:r w:rsidR="009D2B2C">
              <w:rPr>
                <w:rFonts w:cs="宋体" w:hint="eastAsia"/>
                <w:b/>
                <w:bCs/>
                <w:snapToGrid w:val="0"/>
                <w:color w:val="auto"/>
                <w:spacing w:val="-16"/>
                <w:kern w:val="21"/>
                <w:sz w:val="21"/>
                <w:szCs w:val="21"/>
              </w:rPr>
              <w:fldChar w:fldCharType="end"/>
            </w:r>
          </w:p>
        </w:tc>
        <w:tc>
          <w:tcPr>
            <w:tcW w:w="1047" w:type="dxa"/>
            <w:tcMar>
              <w:left w:w="28" w:type="dxa"/>
              <w:right w:w="28" w:type="dxa"/>
            </w:tcMar>
            <w:vAlign w:val="center"/>
          </w:tcPr>
          <w:p w:rsidR="009D2B2C" w:rsidRDefault="005C6373">
            <w:pPr>
              <w:pStyle w:val="af9"/>
              <w:spacing w:line="240" w:lineRule="auto"/>
              <w:ind w:firstLineChars="0" w:firstLine="0"/>
              <w:rPr>
                <w:rFonts w:cs="宋体"/>
                <w:b/>
                <w:bCs/>
                <w:snapToGrid w:val="0"/>
                <w:color w:val="auto"/>
                <w:spacing w:val="-6"/>
                <w:kern w:val="21"/>
                <w:sz w:val="21"/>
                <w:szCs w:val="21"/>
              </w:rPr>
            </w:pPr>
            <w:r>
              <w:rPr>
                <w:rFonts w:cs="宋体" w:hint="eastAsia"/>
                <w:b/>
                <w:bCs/>
                <w:snapToGrid w:val="0"/>
                <w:color w:val="auto"/>
                <w:spacing w:val="-6"/>
                <w:kern w:val="21"/>
                <w:sz w:val="21"/>
                <w:szCs w:val="21"/>
              </w:rPr>
              <w:t>变化量</w:t>
            </w:r>
          </w:p>
          <w:p w:rsidR="009D2B2C" w:rsidRDefault="009D2B2C">
            <w:pPr>
              <w:pStyle w:val="af9"/>
              <w:spacing w:line="240" w:lineRule="auto"/>
              <w:ind w:firstLineChars="0" w:firstLine="0"/>
              <w:rPr>
                <w:rFonts w:cs="宋体"/>
                <w:b/>
                <w:bCs/>
                <w:snapToGrid w:val="0"/>
                <w:color w:val="auto"/>
                <w:spacing w:val="-6"/>
                <w:kern w:val="21"/>
                <w:sz w:val="21"/>
                <w:szCs w:val="21"/>
              </w:rPr>
            </w:pPr>
            <w:r>
              <w:rPr>
                <w:rFonts w:cs="宋体" w:hint="eastAsia"/>
                <w:b/>
                <w:bCs/>
                <w:snapToGrid w:val="0"/>
                <w:color w:val="auto"/>
                <w:spacing w:val="-6"/>
                <w:kern w:val="21"/>
                <w:sz w:val="21"/>
                <w:szCs w:val="21"/>
              </w:rPr>
              <w:fldChar w:fldCharType="begin"/>
            </w:r>
            <w:r w:rsidR="005C6373">
              <w:rPr>
                <w:rFonts w:cs="宋体" w:hint="eastAsia"/>
                <w:b/>
                <w:bCs/>
                <w:snapToGrid w:val="0"/>
                <w:color w:val="auto"/>
                <w:spacing w:val="-6"/>
                <w:kern w:val="21"/>
                <w:sz w:val="21"/>
                <w:szCs w:val="21"/>
              </w:rPr>
              <w:instrText xml:space="preserve"> = 7 \* GB3 \* MERGEFORMAT </w:instrText>
            </w:r>
            <w:r>
              <w:rPr>
                <w:rFonts w:cs="宋体" w:hint="eastAsia"/>
                <w:b/>
                <w:bCs/>
                <w:snapToGrid w:val="0"/>
                <w:color w:val="auto"/>
                <w:spacing w:val="-6"/>
                <w:kern w:val="21"/>
                <w:sz w:val="21"/>
                <w:szCs w:val="21"/>
              </w:rPr>
              <w:fldChar w:fldCharType="separate"/>
            </w:r>
            <w:r w:rsidR="005C6373">
              <w:rPr>
                <w:rFonts w:cs="宋体" w:hint="eastAsia"/>
                <w:b/>
                <w:bCs/>
                <w:color w:val="auto"/>
                <w:kern w:val="2"/>
                <w:sz w:val="21"/>
                <w:szCs w:val="21"/>
              </w:rPr>
              <w:t>⑦</w:t>
            </w:r>
            <w:r>
              <w:rPr>
                <w:rFonts w:cs="宋体" w:hint="eastAsia"/>
                <w:b/>
                <w:bCs/>
                <w:snapToGrid w:val="0"/>
                <w:color w:val="auto"/>
                <w:spacing w:val="-6"/>
                <w:kern w:val="21"/>
                <w:sz w:val="21"/>
                <w:szCs w:val="21"/>
              </w:rPr>
              <w:fldChar w:fldCharType="end"/>
            </w:r>
          </w:p>
        </w:tc>
      </w:tr>
      <w:tr w:rsidR="009D2B2C">
        <w:trPr>
          <w:trHeight w:val="284"/>
        </w:trPr>
        <w:tc>
          <w:tcPr>
            <w:tcW w:w="1091" w:type="dxa"/>
            <w:vMerge w:val="restart"/>
            <w:vAlign w:val="center"/>
          </w:tcPr>
          <w:p w:rsidR="009D2B2C" w:rsidRDefault="005C6373">
            <w:pPr>
              <w:pStyle w:val="af9"/>
              <w:spacing w:line="240" w:lineRule="auto"/>
              <w:ind w:firstLineChars="0" w:firstLine="0"/>
              <w:rPr>
                <w:rFonts w:cs="宋体"/>
                <w:snapToGrid w:val="0"/>
                <w:color w:val="auto"/>
                <w:kern w:val="21"/>
                <w:sz w:val="21"/>
                <w:szCs w:val="21"/>
              </w:rPr>
            </w:pPr>
            <w:r>
              <w:rPr>
                <w:rFonts w:cs="宋体" w:hint="eastAsia"/>
                <w:snapToGrid w:val="0"/>
                <w:color w:val="auto"/>
                <w:kern w:val="21"/>
                <w:sz w:val="21"/>
                <w:szCs w:val="21"/>
              </w:rPr>
              <w:t>废气</w:t>
            </w:r>
          </w:p>
        </w:tc>
        <w:tc>
          <w:tcPr>
            <w:tcW w:w="2386" w:type="dxa"/>
            <w:vAlign w:val="center"/>
          </w:tcPr>
          <w:p w:rsidR="009D2B2C" w:rsidRDefault="005C6373">
            <w:pPr>
              <w:pStyle w:val="af9"/>
              <w:spacing w:line="240" w:lineRule="auto"/>
              <w:ind w:firstLineChars="0" w:firstLine="0"/>
              <w:rPr>
                <w:rFonts w:cs="宋体"/>
                <w:snapToGrid w:val="0"/>
                <w:color w:val="auto"/>
                <w:kern w:val="21"/>
                <w:sz w:val="21"/>
                <w:szCs w:val="21"/>
              </w:rPr>
            </w:pPr>
            <w:r>
              <w:rPr>
                <w:rFonts w:cs="宋体" w:hint="eastAsia"/>
                <w:snapToGrid w:val="0"/>
                <w:color w:val="auto"/>
                <w:kern w:val="21"/>
                <w:sz w:val="21"/>
                <w:szCs w:val="21"/>
              </w:rPr>
              <w:t>VOCs</w:t>
            </w:r>
          </w:p>
        </w:tc>
        <w:tc>
          <w:tcPr>
            <w:tcW w:w="1843"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0</w:t>
            </w:r>
          </w:p>
        </w:tc>
        <w:tc>
          <w:tcPr>
            <w:tcW w:w="1134"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0</w:t>
            </w:r>
          </w:p>
        </w:tc>
        <w:tc>
          <w:tcPr>
            <w:tcW w:w="1559"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0</w:t>
            </w:r>
          </w:p>
        </w:tc>
        <w:tc>
          <w:tcPr>
            <w:tcW w:w="1560"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0.034</w:t>
            </w:r>
          </w:p>
        </w:tc>
        <w:tc>
          <w:tcPr>
            <w:tcW w:w="1430" w:type="dxa"/>
            <w:vAlign w:val="center"/>
          </w:tcPr>
          <w:p w:rsidR="009D2B2C" w:rsidRDefault="009D2B2C">
            <w:pPr>
              <w:pStyle w:val="af9"/>
              <w:spacing w:line="240" w:lineRule="auto"/>
              <w:ind w:firstLineChars="0" w:firstLine="0"/>
              <w:rPr>
                <w:rFonts w:cs="宋体"/>
                <w:snapToGrid w:val="0"/>
                <w:color w:val="auto"/>
                <w:kern w:val="21"/>
                <w:sz w:val="21"/>
                <w:szCs w:val="21"/>
                <w:lang w:val="en-US"/>
              </w:rPr>
            </w:pPr>
          </w:p>
        </w:tc>
        <w:tc>
          <w:tcPr>
            <w:tcW w:w="1738"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0.034</w:t>
            </w:r>
          </w:p>
        </w:tc>
        <w:tc>
          <w:tcPr>
            <w:tcW w:w="1047"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+0.034</w:t>
            </w:r>
          </w:p>
        </w:tc>
      </w:tr>
      <w:tr w:rsidR="009D2B2C">
        <w:trPr>
          <w:trHeight w:val="284"/>
        </w:trPr>
        <w:tc>
          <w:tcPr>
            <w:tcW w:w="1091" w:type="dxa"/>
            <w:vMerge/>
            <w:vAlign w:val="center"/>
          </w:tcPr>
          <w:p w:rsidR="009D2B2C" w:rsidRDefault="009D2B2C">
            <w:pPr>
              <w:pStyle w:val="af9"/>
              <w:spacing w:line="240" w:lineRule="auto"/>
              <w:ind w:firstLineChars="0" w:firstLine="0"/>
              <w:rPr>
                <w:rFonts w:cs="宋体"/>
                <w:snapToGrid w:val="0"/>
                <w:color w:val="auto"/>
                <w:kern w:val="21"/>
                <w:sz w:val="21"/>
                <w:szCs w:val="21"/>
              </w:rPr>
            </w:pPr>
          </w:p>
        </w:tc>
        <w:tc>
          <w:tcPr>
            <w:tcW w:w="2386" w:type="dxa"/>
            <w:vAlign w:val="center"/>
          </w:tcPr>
          <w:p w:rsidR="009D2B2C" w:rsidRDefault="005C6373">
            <w:pPr>
              <w:pStyle w:val="af9"/>
              <w:spacing w:line="240" w:lineRule="auto"/>
              <w:ind w:firstLineChars="0" w:firstLine="0"/>
              <w:rPr>
                <w:rFonts w:cs="宋体"/>
                <w:snapToGrid w:val="0"/>
                <w:color w:val="auto"/>
                <w:kern w:val="21"/>
                <w:sz w:val="21"/>
                <w:szCs w:val="21"/>
              </w:rPr>
            </w:pPr>
            <w:r>
              <w:rPr>
                <w:rFonts w:cs="宋体" w:hint="eastAsia"/>
                <w:snapToGrid w:val="0"/>
                <w:color w:val="auto"/>
                <w:kern w:val="21"/>
                <w:sz w:val="21"/>
                <w:szCs w:val="21"/>
              </w:rPr>
              <w:t>颗粒物</w:t>
            </w:r>
          </w:p>
        </w:tc>
        <w:tc>
          <w:tcPr>
            <w:tcW w:w="1843"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0</w:t>
            </w:r>
          </w:p>
        </w:tc>
        <w:tc>
          <w:tcPr>
            <w:tcW w:w="1134"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0</w:t>
            </w:r>
          </w:p>
        </w:tc>
        <w:tc>
          <w:tcPr>
            <w:tcW w:w="1559"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0</w:t>
            </w:r>
          </w:p>
        </w:tc>
        <w:tc>
          <w:tcPr>
            <w:tcW w:w="1560"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hint="eastAsia"/>
                <w:snapToGrid w:val="0"/>
                <w:color w:val="auto"/>
                <w:kern w:val="21"/>
                <w:sz w:val="21"/>
                <w:szCs w:val="21"/>
                <w:lang w:val="en-US"/>
              </w:rPr>
              <w:t>0.114</w:t>
            </w:r>
          </w:p>
        </w:tc>
        <w:tc>
          <w:tcPr>
            <w:tcW w:w="1430" w:type="dxa"/>
            <w:vAlign w:val="center"/>
          </w:tcPr>
          <w:p w:rsidR="009D2B2C" w:rsidRDefault="009D2B2C">
            <w:pPr>
              <w:pStyle w:val="af9"/>
              <w:spacing w:line="240" w:lineRule="auto"/>
              <w:ind w:firstLineChars="0" w:firstLine="0"/>
              <w:rPr>
                <w:rFonts w:cs="宋体"/>
                <w:snapToGrid w:val="0"/>
                <w:color w:val="auto"/>
                <w:kern w:val="21"/>
                <w:sz w:val="21"/>
                <w:szCs w:val="21"/>
              </w:rPr>
            </w:pPr>
          </w:p>
        </w:tc>
        <w:tc>
          <w:tcPr>
            <w:tcW w:w="1738"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hint="eastAsia"/>
                <w:snapToGrid w:val="0"/>
                <w:color w:val="auto"/>
                <w:kern w:val="21"/>
                <w:sz w:val="21"/>
                <w:szCs w:val="21"/>
                <w:lang w:val="en-US"/>
              </w:rPr>
              <w:t>0.114</w:t>
            </w:r>
          </w:p>
        </w:tc>
        <w:tc>
          <w:tcPr>
            <w:tcW w:w="1047"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hint="eastAsia"/>
                <w:snapToGrid w:val="0"/>
                <w:color w:val="auto"/>
                <w:kern w:val="21"/>
                <w:sz w:val="21"/>
                <w:szCs w:val="21"/>
                <w:lang w:val="en-US"/>
              </w:rPr>
              <w:t>+0.114</w:t>
            </w:r>
          </w:p>
        </w:tc>
      </w:tr>
      <w:tr w:rsidR="009D2B2C">
        <w:trPr>
          <w:trHeight w:val="284"/>
        </w:trPr>
        <w:tc>
          <w:tcPr>
            <w:tcW w:w="1091" w:type="dxa"/>
            <w:vMerge w:val="restart"/>
            <w:vAlign w:val="center"/>
          </w:tcPr>
          <w:p w:rsidR="009D2B2C" w:rsidRDefault="005C6373">
            <w:pPr>
              <w:pStyle w:val="af9"/>
              <w:spacing w:line="240" w:lineRule="auto"/>
              <w:ind w:firstLineChars="0" w:firstLine="0"/>
              <w:rPr>
                <w:rFonts w:cs="宋体"/>
                <w:snapToGrid w:val="0"/>
                <w:color w:val="auto"/>
                <w:kern w:val="21"/>
                <w:sz w:val="21"/>
                <w:szCs w:val="21"/>
              </w:rPr>
            </w:pPr>
            <w:r>
              <w:rPr>
                <w:rFonts w:cs="宋体" w:hint="eastAsia"/>
                <w:snapToGrid w:val="0"/>
                <w:color w:val="auto"/>
                <w:kern w:val="21"/>
                <w:sz w:val="21"/>
                <w:szCs w:val="21"/>
              </w:rPr>
              <w:t>废水</w:t>
            </w:r>
          </w:p>
        </w:tc>
        <w:tc>
          <w:tcPr>
            <w:tcW w:w="2386" w:type="dxa"/>
            <w:vAlign w:val="center"/>
          </w:tcPr>
          <w:p w:rsidR="009D2B2C" w:rsidRDefault="005C6373">
            <w:pPr>
              <w:pStyle w:val="af9"/>
              <w:spacing w:line="240" w:lineRule="auto"/>
              <w:ind w:firstLineChars="0" w:firstLine="0"/>
              <w:rPr>
                <w:rFonts w:cs="宋体"/>
                <w:snapToGrid w:val="0"/>
                <w:color w:val="auto"/>
                <w:kern w:val="21"/>
                <w:sz w:val="21"/>
                <w:szCs w:val="21"/>
              </w:rPr>
            </w:pPr>
            <w:r>
              <w:rPr>
                <w:rFonts w:cs="宋体" w:hint="eastAsia"/>
                <w:snapToGrid w:val="0"/>
                <w:color w:val="auto"/>
                <w:kern w:val="21"/>
                <w:sz w:val="21"/>
                <w:szCs w:val="21"/>
              </w:rPr>
              <w:t>COD</w:t>
            </w:r>
          </w:p>
        </w:tc>
        <w:tc>
          <w:tcPr>
            <w:tcW w:w="1843"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134"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559"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560"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430" w:type="dxa"/>
            <w:vAlign w:val="center"/>
          </w:tcPr>
          <w:p w:rsidR="009D2B2C" w:rsidRDefault="009D2B2C">
            <w:pPr>
              <w:spacing w:line="240" w:lineRule="auto"/>
              <w:ind w:firstLineChars="0" w:firstLine="0"/>
              <w:jc w:val="center"/>
              <w:rPr>
                <w:snapToGrid w:val="0"/>
                <w:kern w:val="21"/>
                <w:sz w:val="21"/>
                <w:szCs w:val="21"/>
                <w:lang w:val="en-US"/>
              </w:rPr>
            </w:pPr>
          </w:p>
        </w:tc>
        <w:tc>
          <w:tcPr>
            <w:tcW w:w="1738"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047"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r>
      <w:tr w:rsidR="009D2B2C">
        <w:trPr>
          <w:trHeight w:val="284"/>
        </w:trPr>
        <w:tc>
          <w:tcPr>
            <w:tcW w:w="1091" w:type="dxa"/>
            <w:vMerge/>
            <w:vAlign w:val="center"/>
          </w:tcPr>
          <w:p w:rsidR="009D2B2C" w:rsidRDefault="009D2B2C">
            <w:pPr>
              <w:pStyle w:val="af9"/>
              <w:spacing w:line="240" w:lineRule="auto"/>
              <w:ind w:firstLineChars="0" w:firstLine="0"/>
              <w:rPr>
                <w:rFonts w:cs="宋体"/>
                <w:snapToGrid w:val="0"/>
                <w:color w:val="auto"/>
                <w:kern w:val="21"/>
                <w:sz w:val="21"/>
                <w:szCs w:val="21"/>
              </w:rPr>
            </w:pPr>
          </w:p>
        </w:tc>
        <w:tc>
          <w:tcPr>
            <w:tcW w:w="2386" w:type="dxa"/>
            <w:vAlign w:val="center"/>
          </w:tcPr>
          <w:p w:rsidR="009D2B2C" w:rsidRDefault="005C6373">
            <w:pPr>
              <w:pStyle w:val="af9"/>
              <w:spacing w:line="240" w:lineRule="auto"/>
              <w:ind w:firstLineChars="0" w:firstLine="0"/>
              <w:rPr>
                <w:rFonts w:cs="宋体"/>
                <w:snapToGrid w:val="0"/>
                <w:color w:val="auto"/>
                <w:kern w:val="21"/>
                <w:sz w:val="21"/>
                <w:szCs w:val="21"/>
              </w:rPr>
            </w:pPr>
            <w:r>
              <w:rPr>
                <w:rFonts w:cs="宋体" w:hint="eastAsia"/>
                <w:snapToGrid w:val="0"/>
                <w:color w:val="auto"/>
                <w:kern w:val="21"/>
                <w:sz w:val="21"/>
                <w:szCs w:val="21"/>
              </w:rPr>
              <w:t>NH</w:t>
            </w:r>
            <w:r>
              <w:rPr>
                <w:rFonts w:cs="宋体" w:hint="eastAsia"/>
                <w:snapToGrid w:val="0"/>
                <w:color w:val="auto"/>
                <w:kern w:val="21"/>
                <w:sz w:val="21"/>
                <w:szCs w:val="21"/>
                <w:vertAlign w:val="subscript"/>
              </w:rPr>
              <w:t>3</w:t>
            </w:r>
            <w:r>
              <w:rPr>
                <w:rFonts w:cs="宋体" w:hint="eastAsia"/>
                <w:snapToGrid w:val="0"/>
                <w:color w:val="auto"/>
                <w:kern w:val="21"/>
                <w:sz w:val="21"/>
                <w:szCs w:val="21"/>
              </w:rPr>
              <w:t>-N</w:t>
            </w:r>
          </w:p>
        </w:tc>
        <w:tc>
          <w:tcPr>
            <w:tcW w:w="1843"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134"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559"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560"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430" w:type="dxa"/>
            <w:vAlign w:val="center"/>
          </w:tcPr>
          <w:p w:rsidR="009D2B2C" w:rsidRDefault="009D2B2C">
            <w:pPr>
              <w:spacing w:line="240" w:lineRule="auto"/>
              <w:ind w:firstLineChars="0" w:firstLine="0"/>
              <w:jc w:val="center"/>
              <w:rPr>
                <w:snapToGrid w:val="0"/>
                <w:kern w:val="21"/>
                <w:sz w:val="21"/>
                <w:szCs w:val="21"/>
                <w:lang w:val="en-US"/>
              </w:rPr>
            </w:pPr>
          </w:p>
        </w:tc>
        <w:tc>
          <w:tcPr>
            <w:tcW w:w="1738"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047"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r>
      <w:tr w:rsidR="009D2B2C">
        <w:trPr>
          <w:trHeight w:val="257"/>
        </w:trPr>
        <w:tc>
          <w:tcPr>
            <w:tcW w:w="1091" w:type="dxa"/>
            <w:vAlign w:val="center"/>
          </w:tcPr>
          <w:p w:rsidR="009D2B2C" w:rsidRDefault="009D2B2C">
            <w:pPr>
              <w:pStyle w:val="af9"/>
              <w:spacing w:line="240" w:lineRule="auto"/>
              <w:ind w:firstLineChars="0" w:firstLine="0"/>
              <w:rPr>
                <w:rFonts w:cs="宋体"/>
                <w:snapToGrid w:val="0"/>
                <w:color w:val="auto"/>
                <w:kern w:val="21"/>
                <w:sz w:val="21"/>
                <w:szCs w:val="21"/>
              </w:rPr>
            </w:pPr>
          </w:p>
        </w:tc>
        <w:tc>
          <w:tcPr>
            <w:tcW w:w="2386"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职工生活垃圾</w:t>
            </w:r>
          </w:p>
        </w:tc>
        <w:tc>
          <w:tcPr>
            <w:tcW w:w="1843"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0</w:t>
            </w:r>
          </w:p>
        </w:tc>
        <w:tc>
          <w:tcPr>
            <w:tcW w:w="1134"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0</w:t>
            </w:r>
          </w:p>
        </w:tc>
        <w:tc>
          <w:tcPr>
            <w:tcW w:w="1559"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0</w:t>
            </w:r>
          </w:p>
        </w:tc>
        <w:tc>
          <w:tcPr>
            <w:tcW w:w="1560"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30</w:t>
            </w:r>
          </w:p>
        </w:tc>
        <w:tc>
          <w:tcPr>
            <w:tcW w:w="1430" w:type="dxa"/>
            <w:vAlign w:val="center"/>
          </w:tcPr>
          <w:p w:rsidR="009D2B2C" w:rsidRDefault="009D2B2C">
            <w:pPr>
              <w:pStyle w:val="af9"/>
              <w:spacing w:line="240" w:lineRule="auto"/>
              <w:ind w:firstLineChars="0" w:firstLine="0"/>
              <w:rPr>
                <w:rFonts w:cs="宋体"/>
                <w:snapToGrid w:val="0"/>
                <w:color w:val="auto"/>
                <w:kern w:val="21"/>
                <w:sz w:val="21"/>
                <w:szCs w:val="21"/>
              </w:rPr>
            </w:pPr>
          </w:p>
        </w:tc>
        <w:tc>
          <w:tcPr>
            <w:tcW w:w="1738"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30</w:t>
            </w:r>
          </w:p>
        </w:tc>
        <w:tc>
          <w:tcPr>
            <w:tcW w:w="1047"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+30</w:t>
            </w:r>
          </w:p>
        </w:tc>
      </w:tr>
      <w:tr w:rsidR="009D2B2C">
        <w:trPr>
          <w:trHeight w:val="284"/>
        </w:trPr>
        <w:tc>
          <w:tcPr>
            <w:tcW w:w="1091" w:type="dxa"/>
            <w:vMerge w:val="restart"/>
            <w:vAlign w:val="center"/>
          </w:tcPr>
          <w:p w:rsidR="009D2B2C" w:rsidRDefault="005C6373">
            <w:pPr>
              <w:pStyle w:val="af9"/>
              <w:spacing w:line="240" w:lineRule="auto"/>
              <w:ind w:firstLineChars="0" w:firstLine="0"/>
              <w:rPr>
                <w:rFonts w:cs="宋体"/>
                <w:snapToGrid w:val="0"/>
                <w:color w:val="auto"/>
                <w:kern w:val="21"/>
                <w:sz w:val="21"/>
                <w:szCs w:val="21"/>
              </w:rPr>
            </w:pPr>
            <w:r>
              <w:rPr>
                <w:rFonts w:cs="宋体" w:hint="eastAsia"/>
                <w:snapToGrid w:val="0"/>
                <w:color w:val="auto"/>
                <w:kern w:val="21"/>
                <w:sz w:val="21"/>
                <w:szCs w:val="21"/>
              </w:rPr>
              <w:t>一般工业</w:t>
            </w:r>
          </w:p>
          <w:p w:rsidR="009D2B2C" w:rsidRDefault="005C6373">
            <w:pPr>
              <w:pStyle w:val="af9"/>
              <w:spacing w:line="240" w:lineRule="auto"/>
              <w:ind w:firstLineChars="0" w:firstLine="0"/>
              <w:rPr>
                <w:rFonts w:cs="宋体"/>
                <w:snapToGrid w:val="0"/>
                <w:color w:val="auto"/>
                <w:kern w:val="21"/>
                <w:sz w:val="21"/>
                <w:szCs w:val="21"/>
              </w:rPr>
            </w:pPr>
            <w:r>
              <w:rPr>
                <w:rFonts w:cs="宋体" w:hint="eastAsia"/>
                <w:snapToGrid w:val="0"/>
                <w:color w:val="auto"/>
                <w:kern w:val="21"/>
                <w:sz w:val="21"/>
                <w:szCs w:val="21"/>
              </w:rPr>
              <w:t>固体废物</w:t>
            </w:r>
          </w:p>
        </w:tc>
        <w:tc>
          <w:tcPr>
            <w:tcW w:w="2386" w:type="dxa"/>
            <w:vAlign w:val="center"/>
          </w:tcPr>
          <w:p w:rsidR="009D2B2C" w:rsidRDefault="005C6373">
            <w:pPr>
              <w:pStyle w:val="111"/>
              <w:autoSpaceDE/>
              <w:autoSpaceDN/>
              <w:spacing w:line="240" w:lineRule="auto"/>
              <w:rPr>
                <w:szCs w:val="21"/>
                <w:lang w:val="en-US"/>
              </w:rPr>
            </w:pPr>
            <w:r>
              <w:rPr>
                <w:rFonts w:hint="eastAsia"/>
                <w:szCs w:val="21"/>
                <w:lang w:val="en-US"/>
              </w:rPr>
              <w:t>边角料</w:t>
            </w:r>
          </w:p>
        </w:tc>
        <w:tc>
          <w:tcPr>
            <w:tcW w:w="1843"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134"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559"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560" w:type="dxa"/>
            <w:vAlign w:val="center"/>
          </w:tcPr>
          <w:p w:rsidR="009D2B2C" w:rsidRDefault="005C6373">
            <w:pPr>
              <w:pStyle w:val="111"/>
              <w:autoSpaceDE/>
              <w:autoSpaceDN/>
              <w:spacing w:line="240" w:lineRule="auto"/>
              <w:rPr>
                <w:szCs w:val="16"/>
                <w:lang w:val="en-US"/>
              </w:rPr>
            </w:pPr>
            <w:r>
              <w:rPr>
                <w:rFonts w:hint="eastAsia"/>
                <w:szCs w:val="21"/>
                <w:lang w:val="en-US"/>
              </w:rPr>
              <w:t>10</w:t>
            </w:r>
          </w:p>
        </w:tc>
        <w:tc>
          <w:tcPr>
            <w:tcW w:w="1430" w:type="dxa"/>
            <w:vAlign w:val="center"/>
          </w:tcPr>
          <w:p w:rsidR="009D2B2C" w:rsidRDefault="009D2B2C">
            <w:pPr>
              <w:spacing w:line="240" w:lineRule="auto"/>
              <w:ind w:firstLineChars="0" w:firstLine="0"/>
              <w:jc w:val="center"/>
              <w:rPr>
                <w:snapToGrid w:val="0"/>
                <w:kern w:val="21"/>
                <w:sz w:val="21"/>
                <w:szCs w:val="21"/>
              </w:rPr>
            </w:pPr>
          </w:p>
        </w:tc>
        <w:tc>
          <w:tcPr>
            <w:tcW w:w="1738" w:type="dxa"/>
            <w:vAlign w:val="center"/>
          </w:tcPr>
          <w:p w:rsidR="009D2B2C" w:rsidRDefault="005C6373">
            <w:pPr>
              <w:pStyle w:val="111"/>
              <w:autoSpaceDE/>
              <w:autoSpaceDN/>
              <w:spacing w:line="240" w:lineRule="auto"/>
              <w:rPr>
                <w:szCs w:val="16"/>
                <w:lang w:val="en-US"/>
              </w:rPr>
            </w:pPr>
            <w:r>
              <w:rPr>
                <w:rFonts w:hint="eastAsia"/>
                <w:szCs w:val="21"/>
                <w:lang w:val="en-US"/>
              </w:rPr>
              <w:t>10</w:t>
            </w:r>
          </w:p>
        </w:tc>
        <w:tc>
          <w:tcPr>
            <w:tcW w:w="1047" w:type="dxa"/>
            <w:vAlign w:val="center"/>
          </w:tcPr>
          <w:p w:rsidR="009D2B2C" w:rsidRDefault="005C6373">
            <w:pPr>
              <w:pStyle w:val="111"/>
              <w:autoSpaceDE/>
              <w:autoSpaceDN/>
              <w:spacing w:line="240" w:lineRule="auto"/>
              <w:rPr>
                <w:szCs w:val="16"/>
                <w:lang w:val="en-US"/>
              </w:rPr>
            </w:pPr>
            <w:r>
              <w:rPr>
                <w:rFonts w:hint="eastAsia"/>
                <w:szCs w:val="21"/>
                <w:lang w:val="en-US"/>
              </w:rPr>
              <w:t>+10</w:t>
            </w:r>
          </w:p>
        </w:tc>
      </w:tr>
      <w:tr w:rsidR="009D2B2C">
        <w:trPr>
          <w:trHeight w:val="284"/>
        </w:trPr>
        <w:tc>
          <w:tcPr>
            <w:tcW w:w="1091" w:type="dxa"/>
            <w:vMerge/>
            <w:vAlign w:val="center"/>
          </w:tcPr>
          <w:p w:rsidR="009D2B2C" w:rsidRDefault="009D2B2C">
            <w:pPr>
              <w:pStyle w:val="af9"/>
              <w:spacing w:line="240" w:lineRule="auto"/>
              <w:ind w:firstLineChars="0" w:firstLine="0"/>
              <w:rPr>
                <w:rFonts w:cs="宋体"/>
                <w:snapToGrid w:val="0"/>
                <w:color w:val="auto"/>
                <w:kern w:val="21"/>
                <w:sz w:val="21"/>
                <w:szCs w:val="21"/>
              </w:rPr>
            </w:pPr>
          </w:p>
        </w:tc>
        <w:tc>
          <w:tcPr>
            <w:tcW w:w="2386" w:type="dxa"/>
            <w:vAlign w:val="center"/>
          </w:tcPr>
          <w:p w:rsidR="009D2B2C" w:rsidRDefault="005C6373">
            <w:pPr>
              <w:pStyle w:val="111"/>
              <w:autoSpaceDE/>
              <w:autoSpaceDN/>
              <w:spacing w:line="240" w:lineRule="auto"/>
              <w:rPr>
                <w:szCs w:val="21"/>
                <w:lang w:val="en-US"/>
              </w:rPr>
            </w:pPr>
            <w:r>
              <w:rPr>
                <w:szCs w:val="21"/>
                <w:lang w:val="en-US"/>
              </w:rPr>
              <w:t>布袋除尘器收集</w:t>
            </w:r>
            <w:r>
              <w:rPr>
                <w:rFonts w:hint="eastAsia"/>
                <w:szCs w:val="21"/>
                <w:lang w:val="en-US"/>
              </w:rPr>
              <w:t>的</w:t>
            </w:r>
            <w:r>
              <w:rPr>
                <w:szCs w:val="21"/>
                <w:lang w:val="en-US"/>
              </w:rPr>
              <w:t>粉尘</w:t>
            </w:r>
          </w:p>
        </w:tc>
        <w:tc>
          <w:tcPr>
            <w:tcW w:w="1843"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134"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559"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560" w:type="dxa"/>
            <w:vAlign w:val="center"/>
          </w:tcPr>
          <w:p w:rsidR="009D2B2C" w:rsidRDefault="005C6373">
            <w:pPr>
              <w:pStyle w:val="111"/>
              <w:autoSpaceDE/>
              <w:autoSpaceDN/>
              <w:spacing w:line="240" w:lineRule="auto"/>
              <w:rPr>
                <w:szCs w:val="16"/>
                <w:lang w:val="en-US"/>
              </w:rPr>
            </w:pPr>
            <w:r>
              <w:rPr>
                <w:rFonts w:hint="eastAsia"/>
                <w:szCs w:val="21"/>
                <w:lang w:val="en-US"/>
              </w:rPr>
              <w:t>0.712</w:t>
            </w:r>
          </w:p>
        </w:tc>
        <w:tc>
          <w:tcPr>
            <w:tcW w:w="1430" w:type="dxa"/>
            <w:vAlign w:val="center"/>
          </w:tcPr>
          <w:p w:rsidR="009D2B2C" w:rsidRDefault="009D2B2C">
            <w:pPr>
              <w:spacing w:line="240" w:lineRule="auto"/>
              <w:ind w:firstLineChars="0" w:firstLine="0"/>
              <w:jc w:val="center"/>
              <w:rPr>
                <w:snapToGrid w:val="0"/>
                <w:kern w:val="21"/>
                <w:sz w:val="21"/>
                <w:szCs w:val="21"/>
              </w:rPr>
            </w:pPr>
          </w:p>
        </w:tc>
        <w:tc>
          <w:tcPr>
            <w:tcW w:w="1738" w:type="dxa"/>
            <w:vAlign w:val="center"/>
          </w:tcPr>
          <w:p w:rsidR="009D2B2C" w:rsidRDefault="005C6373">
            <w:pPr>
              <w:pStyle w:val="111"/>
              <w:autoSpaceDE/>
              <w:autoSpaceDN/>
              <w:spacing w:line="240" w:lineRule="auto"/>
              <w:rPr>
                <w:szCs w:val="16"/>
                <w:lang w:val="en-US"/>
              </w:rPr>
            </w:pPr>
            <w:r>
              <w:rPr>
                <w:rFonts w:hint="eastAsia"/>
                <w:szCs w:val="21"/>
                <w:lang w:val="en-US"/>
              </w:rPr>
              <w:t>0.712</w:t>
            </w:r>
          </w:p>
        </w:tc>
        <w:tc>
          <w:tcPr>
            <w:tcW w:w="1047" w:type="dxa"/>
            <w:vAlign w:val="center"/>
          </w:tcPr>
          <w:p w:rsidR="009D2B2C" w:rsidRDefault="005C6373">
            <w:pPr>
              <w:pStyle w:val="111"/>
              <w:autoSpaceDE/>
              <w:autoSpaceDN/>
              <w:spacing w:line="240" w:lineRule="auto"/>
              <w:rPr>
                <w:szCs w:val="16"/>
                <w:lang w:val="en-US"/>
              </w:rPr>
            </w:pPr>
            <w:r>
              <w:rPr>
                <w:rFonts w:hint="eastAsia"/>
                <w:szCs w:val="21"/>
                <w:lang w:val="en-US"/>
              </w:rPr>
              <w:t>+0.712</w:t>
            </w:r>
          </w:p>
        </w:tc>
      </w:tr>
      <w:tr w:rsidR="009D2B2C">
        <w:trPr>
          <w:trHeight w:val="284"/>
        </w:trPr>
        <w:tc>
          <w:tcPr>
            <w:tcW w:w="1091" w:type="dxa"/>
            <w:vMerge/>
            <w:vAlign w:val="center"/>
          </w:tcPr>
          <w:p w:rsidR="009D2B2C" w:rsidRDefault="009D2B2C">
            <w:pPr>
              <w:pStyle w:val="af9"/>
              <w:spacing w:line="240" w:lineRule="auto"/>
              <w:ind w:firstLineChars="0" w:firstLine="0"/>
              <w:rPr>
                <w:rFonts w:cs="宋体"/>
                <w:snapToGrid w:val="0"/>
                <w:color w:val="auto"/>
                <w:kern w:val="21"/>
                <w:sz w:val="21"/>
                <w:szCs w:val="21"/>
              </w:rPr>
            </w:pPr>
          </w:p>
        </w:tc>
        <w:tc>
          <w:tcPr>
            <w:tcW w:w="2386" w:type="dxa"/>
            <w:vAlign w:val="center"/>
          </w:tcPr>
          <w:p w:rsidR="009D2B2C" w:rsidRDefault="005C6373">
            <w:pPr>
              <w:pStyle w:val="111"/>
              <w:autoSpaceDE/>
              <w:autoSpaceDN/>
              <w:spacing w:line="240" w:lineRule="auto"/>
              <w:rPr>
                <w:szCs w:val="21"/>
                <w:lang w:val="en-US"/>
              </w:rPr>
            </w:pPr>
            <w:r>
              <w:rPr>
                <w:rFonts w:hint="eastAsia"/>
                <w:szCs w:val="21"/>
                <w:lang w:val="en-US"/>
              </w:rPr>
              <w:t>废包装物</w:t>
            </w:r>
          </w:p>
        </w:tc>
        <w:tc>
          <w:tcPr>
            <w:tcW w:w="1843"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134"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559"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560" w:type="dxa"/>
            <w:vAlign w:val="center"/>
          </w:tcPr>
          <w:p w:rsidR="009D2B2C" w:rsidRDefault="005C6373">
            <w:pPr>
              <w:pStyle w:val="111"/>
              <w:autoSpaceDE/>
              <w:autoSpaceDN/>
              <w:spacing w:line="240" w:lineRule="auto"/>
              <w:rPr>
                <w:szCs w:val="16"/>
                <w:lang w:val="en-US"/>
              </w:rPr>
            </w:pPr>
            <w:r>
              <w:rPr>
                <w:rFonts w:hint="eastAsia"/>
                <w:szCs w:val="21"/>
                <w:lang w:val="en-US"/>
              </w:rPr>
              <w:t>3</w:t>
            </w:r>
          </w:p>
        </w:tc>
        <w:tc>
          <w:tcPr>
            <w:tcW w:w="1430" w:type="dxa"/>
            <w:vAlign w:val="center"/>
          </w:tcPr>
          <w:p w:rsidR="009D2B2C" w:rsidRDefault="009D2B2C">
            <w:pPr>
              <w:spacing w:line="240" w:lineRule="auto"/>
              <w:ind w:firstLineChars="0" w:firstLine="0"/>
              <w:jc w:val="center"/>
              <w:rPr>
                <w:snapToGrid w:val="0"/>
                <w:kern w:val="21"/>
                <w:sz w:val="21"/>
                <w:szCs w:val="21"/>
              </w:rPr>
            </w:pPr>
          </w:p>
        </w:tc>
        <w:tc>
          <w:tcPr>
            <w:tcW w:w="1738" w:type="dxa"/>
            <w:vAlign w:val="center"/>
          </w:tcPr>
          <w:p w:rsidR="009D2B2C" w:rsidRDefault="005C6373">
            <w:pPr>
              <w:pStyle w:val="111"/>
              <w:autoSpaceDE/>
              <w:autoSpaceDN/>
              <w:spacing w:line="240" w:lineRule="auto"/>
              <w:rPr>
                <w:szCs w:val="16"/>
                <w:lang w:val="en-US"/>
              </w:rPr>
            </w:pPr>
            <w:r>
              <w:rPr>
                <w:rFonts w:hint="eastAsia"/>
                <w:szCs w:val="21"/>
                <w:lang w:val="en-US"/>
              </w:rPr>
              <w:t>3</w:t>
            </w:r>
          </w:p>
        </w:tc>
        <w:tc>
          <w:tcPr>
            <w:tcW w:w="1047" w:type="dxa"/>
            <w:vAlign w:val="center"/>
          </w:tcPr>
          <w:p w:rsidR="009D2B2C" w:rsidRDefault="005C6373">
            <w:pPr>
              <w:pStyle w:val="111"/>
              <w:autoSpaceDE/>
              <w:autoSpaceDN/>
              <w:spacing w:line="240" w:lineRule="auto"/>
              <w:rPr>
                <w:szCs w:val="16"/>
                <w:lang w:val="en-US"/>
              </w:rPr>
            </w:pPr>
            <w:r>
              <w:rPr>
                <w:rFonts w:hint="eastAsia"/>
                <w:szCs w:val="21"/>
                <w:lang w:val="en-US"/>
              </w:rPr>
              <w:t>+3</w:t>
            </w:r>
          </w:p>
        </w:tc>
      </w:tr>
      <w:tr w:rsidR="009D2B2C">
        <w:trPr>
          <w:trHeight w:val="284"/>
        </w:trPr>
        <w:tc>
          <w:tcPr>
            <w:tcW w:w="1091" w:type="dxa"/>
            <w:vMerge/>
            <w:vAlign w:val="center"/>
          </w:tcPr>
          <w:p w:rsidR="009D2B2C" w:rsidRDefault="009D2B2C">
            <w:pPr>
              <w:pStyle w:val="af9"/>
              <w:spacing w:line="240" w:lineRule="auto"/>
              <w:ind w:firstLineChars="0" w:firstLine="0"/>
              <w:rPr>
                <w:rFonts w:cs="宋体"/>
                <w:snapToGrid w:val="0"/>
                <w:color w:val="auto"/>
                <w:kern w:val="21"/>
                <w:sz w:val="21"/>
                <w:szCs w:val="21"/>
              </w:rPr>
            </w:pPr>
          </w:p>
        </w:tc>
        <w:tc>
          <w:tcPr>
            <w:tcW w:w="2386" w:type="dxa"/>
            <w:vAlign w:val="center"/>
          </w:tcPr>
          <w:p w:rsidR="009D2B2C" w:rsidRDefault="005C6373">
            <w:pPr>
              <w:pStyle w:val="111"/>
              <w:autoSpaceDE/>
              <w:autoSpaceDN/>
              <w:spacing w:line="240" w:lineRule="auto"/>
              <w:rPr>
                <w:szCs w:val="21"/>
                <w:lang w:val="en-US"/>
              </w:rPr>
            </w:pPr>
            <w:r>
              <w:rPr>
                <w:rFonts w:hint="eastAsia"/>
                <w:szCs w:val="21"/>
                <w:lang w:val="en-US"/>
              </w:rPr>
              <w:t>空水性漆桶</w:t>
            </w:r>
          </w:p>
        </w:tc>
        <w:tc>
          <w:tcPr>
            <w:tcW w:w="1843"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134"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559"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560" w:type="dxa"/>
            <w:vAlign w:val="center"/>
          </w:tcPr>
          <w:p w:rsidR="009D2B2C" w:rsidRDefault="005C6373">
            <w:pPr>
              <w:pStyle w:val="111"/>
              <w:autoSpaceDE/>
              <w:autoSpaceDN/>
              <w:spacing w:line="240" w:lineRule="auto"/>
              <w:rPr>
                <w:szCs w:val="16"/>
                <w:lang w:val="en-US"/>
              </w:rPr>
            </w:pPr>
            <w:r>
              <w:rPr>
                <w:rFonts w:hint="eastAsia"/>
                <w:szCs w:val="21"/>
                <w:lang w:val="en-US"/>
              </w:rPr>
              <w:t>22</w:t>
            </w:r>
            <w:r>
              <w:rPr>
                <w:rFonts w:hint="eastAsia"/>
                <w:szCs w:val="21"/>
                <w:lang w:val="en-US"/>
              </w:rPr>
              <w:t>个</w:t>
            </w:r>
            <w:r>
              <w:rPr>
                <w:rFonts w:hint="eastAsia"/>
                <w:szCs w:val="21"/>
                <w:lang w:val="en-US"/>
              </w:rPr>
              <w:t>/a</w:t>
            </w:r>
          </w:p>
        </w:tc>
        <w:tc>
          <w:tcPr>
            <w:tcW w:w="1430" w:type="dxa"/>
            <w:vAlign w:val="center"/>
          </w:tcPr>
          <w:p w:rsidR="009D2B2C" w:rsidRDefault="009D2B2C">
            <w:pPr>
              <w:spacing w:line="240" w:lineRule="auto"/>
              <w:ind w:firstLineChars="0" w:firstLine="0"/>
              <w:jc w:val="center"/>
              <w:rPr>
                <w:snapToGrid w:val="0"/>
                <w:kern w:val="21"/>
                <w:sz w:val="21"/>
                <w:szCs w:val="21"/>
              </w:rPr>
            </w:pPr>
          </w:p>
        </w:tc>
        <w:tc>
          <w:tcPr>
            <w:tcW w:w="1738" w:type="dxa"/>
            <w:vAlign w:val="center"/>
          </w:tcPr>
          <w:p w:rsidR="009D2B2C" w:rsidRDefault="005C6373">
            <w:pPr>
              <w:pStyle w:val="111"/>
              <w:autoSpaceDE/>
              <w:autoSpaceDN/>
              <w:spacing w:line="240" w:lineRule="auto"/>
              <w:rPr>
                <w:szCs w:val="16"/>
                <w:lang w:val="en-US"/>
              </w:rPr>
            </w:pPr>
            <w:r>
              <w:rPr>
                <w:rFonts w:hint="eastAsia"/>
                <w:szCs w:val="21"/>
                <w:lang w:val="en-US"/>
              </w:rPr>
              <w:t>22</w:t>
            </w:r>
            <w:r>
              <w:rPr>
                <w:rFonts w:hint="eastAsia"/>
                <w:szCs w:val="21"/>
                <w:lang w:val="en-US"/>
              </w:rPr>
              <w:t>个</w:t>
            </w:r>
            <w:r>
              <w:rPr>
                <w:rFonts w:hint="eastAsia"/>
                <w:szCs w:val="21"/>
                <w:lang w:val="en-US"/>
              </w:rPr>
              <w:t>/a</w:t>
            </w:r>
          </w:p>
        </w:tc>
        <w:tc>
          <w:tcPr>
            <w:tcW w:w="1047" w:type="dxa"/>
            <w:vAlign w:val="center"/>
          </w:tcPr>
          <w:p w:rsidR="009D2B2C" w:rsidRDefault="005C6373">
            <w:pPr>
              <w:pStyle w:val="111"/>
              <w:autoSpaceDE/>
              <w:autoSpaceDN/>
              <w:spacing w:line="240" w:lineRule="auto"/>
              <w:rPr>
                <w:szCs w:val="16"/>
                <w:lang w:val="en-US"/>
              </w:rPr>
            </w:pPr>
            <w:r>
              <w:rPr>
                <w:rFonts w:hint="eastAsia"/>
                <w:szCs w:val="21"/>
                <w:lang w:val="en-US"/>
              </w:rPr>
              <w:t>+22</w:t>
            </w:r>
            <w:r>
              <w:rPr>
                <w:rFonts w:hint="eastAsia"/>
                <w:szCs w:val="21"/>
                <w:lang w:val="en-US"/>
              </w:rPr>
              <w:t>个</w:t>
            </w:r>
            <w:r>
              <w:rPr>
                <w:rFonts w:hint="eastAsia"/>
                <w:szCs w:val="21"/>
                <w:lang w:val="en-US"/>
              </w:rPr>
              <w:t>/a</w:t>
            </w:r>
          </w:p>
        </w:tc>
      </w:tr>
      <w:tr w:rsidR="009D2B2C">
        <w:trPr>
          <w:trHeight w:val="284"/>
        </w:trPr>
        <w:tc>
          <w:tcPr>
            <w:tcW w:w="1091" w:type="dxa"/>
            <w:vMerge/>
            <w:vAlign w:val="center"/>
          </w:tcPr>
          <w:p w:rsidR="009D2B2C" w:rsidRDefault="009D2B2C">
            <w:pPr>
              <w:pStyle w:val="af9"/>
              <w:spacing w:line="240" w:lineRule="auto"/>
              <w:ind w:firstLineChars="0" w:firstLine="0"/>
              <w:rPr>
                <w:rFonts w:cs="宋体"/>
                <w:snapToGrid w:val="0"/>
                <w:color w:val="auto"/>
                <w:kern w:val="21"/>
                <w:sz w:val="21"/>
                <w:szCs w:val="21"/>
              </w:rPr>
            </w:pPr>
          </w:p>
        </w:tc>
        <w:tc>
          <w:tcPr>
            <w:tcW w:w="2386" w:type="dxa"/>
            <w:vAlign w:val="center"/>
          </w:tcPr>
          <w:p w:rsidR="009D2B2C" w:rsidRDefault="005C6373">
            <w:pPr>
              <w:pStyle w:val="111"/>
              <w:autoSpaceDE/>
              <w:autoSpaceDN/>
              <w:spacing w:line="240" w:lineRule="auto"/>
              <w:rPr>
                <w:szCs w:val="21"/>
                <w:lang w:val="en-US"/>
              </w:rPr>
            </w:pPr>
            <w:r>
              <w:rPr>
                <w:rFonts w:hint="eastAsia"/>
                <w:szCs w:val="21"/>
                <w:lang w:val="en-US"/>
              </w:rPr>
              <w:t>水性漆渣</w:t>
            </w:r>
          </w:p>
        </w:tc>
        <w:tc>
          <w:tcPr>
            <w:tcW w:w="1843"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134"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559" w:type="dxa"/>
            <w:vAlign w:val="center"/>
          </w:tcPr>
          <w:p w:rsidR="009D2B2C" w:rsidRDefault="005C6373">
            <w:pPr>
              <w:spacing w:line="240" w:lineRule="auto"/>
              <w:ind w:firstLineChars="0" w:firstLine="0"/>
              <w:jc w:val="center"/>
              <w:rPr>
                <w:snapToGrid w:val="0"/>
                <w:kern w:val="21"/>
                <w:sz w:val="21"/>
                <w:szCs w:val="21"/>
                <w:lang w:val="en-US"/>
              </w:rPr>
            </w:pPr>
            <w:r>
              <w:rPr>
                <w:rFonts w:hint="eastAsia"/>
                <w:snapToGrid w:val="0"/>
                <w:kern w:val="21"/>
                <w:sz w:val="21"/>
                <w:szCs w:val="21"/>
                <w:lang w:val="en-US"/>
              </w:rPr>
              <w:t>0</w:t>
            </w:r>
          </w:p>
        </w:tc>
        <w:tc>
          <w:tcPr>
            <w:tcW w:w="1560" w:type="dxa"/>
            <w:vAlign w:val="center"/>
          </w:tcPr>
          <w:p w:rsidR="009D2B2C" w:rsidRDefault="005C6373">
            <w:pPr>
              <w:pStyle w:val="111"/>
              <w:autoSpaceDE/>
              <w:autoSpaceDN/>
              <w:spacing w:line="240" w:lineRule="auto"/>
              <w:rPr>
                <w:szCs w:val="16"/>
                <w:lang w:val="en-US"/>
              </w:rPr>
            </w:pPr>
            <w:r>
              <w:rPr>
                <w:rFonts w:hint="eastAsia"/>
                <w:szCs w:val="21"/>
                <w:lang w:val="en-US"/>
              </w:rPr>
              <w:t>0.0209</w:t>
            </w:r>
          </w:p>
        </w:tc>
        <w:tc>
          <w:tcPr>
            <w:tcW w:w="1430" w:type="dxa"/>
            <w:vAlign w:val="center"/>
          </w:tcPr>
          <w:p w:rsidR="009D2B2C" w:rsidRDefault="009D2B2C">
            <w:pPr>
              <w:spacing w:line="240" w:lineRule="auto"/>
              <w:ind w:firstLineChars="0" w:firstLine="0"/>
              <w:jc w:val="center"/>
              <w:rPr>
                <w:snapToGrid w:val="0"/>
                <w:kern w:val="21"/>
                <w:sz w:val="21"/>
                <w:szCs w:val="21"/>
              </w:rPr>
            </w:pPr>
          </w:p>
        </w:tc>
        <w:tc>
          <w:tcPr>
            <w:tcW w:w="1738" w:type="dxa"/>
            <w:vAlign w:val="center"/>
          </w:tcPr>
          <w:p w:rsidR="009D2B2C" w:rsidRDefault="005C6373">
            <w:pPr>
              <w:pStyle w:val="111"/>
              <w:autoSpaceDE/>
              <w:autoSpaceDN/>
              <w:spacing w:line="240" w:lineRule="auto"/>
              <w:rPr>
                <w:rFonts w:ascii="Times Ne⁷†††††††Times New Roman"/>
                <w:szCs w:val="16"/>
                <w:lang w:val="en-US"/>
              </w:rPr>
            </w:pPr>
            <w:r>
              <w:rPr>
                <w:rFonts w:hint="eastAsia"/>
                <w:szCs w:val="21"/>
                <w:lang w:val="en-US"/>
              </w:rPr>
              <w:t>0.0209</w:t>
            </w:r>
          </w:p>
        </w:tc>
        <w:tc>
          <w:tcPr>
            <w:tcW w:w="1047" w:type="dxa"/>
            <w:vAlign w:val="center"/>
          </w:tcPr>
          <w:p w:rsidR="009D2B2C" w:rsidRDefault="005C6373">
            <w:pPr>
              <w:pStyle w:val="111"/>
              <w:autoSpaceDE/>
              <w:autoSpaceDN/>
              <w:spacing w:line="240" w:lineRule="auto"/>
              <w:rPr>
                <w:rFonts w:ascii="Times Ne⁷†††††††Times New Roman"/>
                <w:szCs w:val="16"/>
                <w:lang w:val="en-US"/>
              </w:rPr>
            </w:pPr>
            <w:r>
              <w:rPr>
                <w:rFonts w:hint="eastAsia"/>
                <w:szCs w:val="21"/>
                <w:lang w:val="en-US"/>
              </w:rPr>
              <w:t>+0.0209</w:t>
            </w:r>
          </w:p>
        </w:tc>
      </w:tr>
      <w:tr w:rsidR="009D2B2C">
        <w:trPr>
          <w:trHeight w:val="284"/>
        </w:trPr>
        <w:tc>
          <w:tcPr>
            <w:tcW w:w="1091" w:type="dxa"/>
            <w:vMerge w:val="restart"/>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危险废物</w:t>
            </w:r>
          </w:p>
        </w:tc>
        <w:tc>
          <w:tcPr>
            <w:tcW w:w="2386" w:type="dxa"/>
            <w:vAlign w:val="center"/>
          </w:tcPr>
          <w:p w:rsidR="009D2B2C" w:rsidRDefault="005C6373">
            <w:pPr>
              <w:pStyle w:val="111"/>
              <w:autoSpaceDE/>
              <w:autoSpaceDN/>
              <w:spacing w:line="240" w:lineRule="auto"/>
              <w:rPr>
                <w:szCs w:val="21"/>
                <w:lang w:val="en-US"/>
              </w:rPr>
            </w:pPr>
            <w:r>
              <w:rPr>
                <w:szCs w:val="21"/>
              </w:rPr>
              <w:t>废活性炭</w:t>
            </w:r>
          </w:p>
        </w:tc>
        <w:tc>
          <w:tcPr>
            <w:tcW w:w="1843"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0</w:t>
            </w:r>
          </w:p>
        </w:tc>
        <w:tc>
          <w:tcPr>
            <w:tcW w:w="1134"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0</w:t>
            </w:r>
          </w:p>
        </w:tc>
        <w:tc>
          <w:tcPr>
            <w:tcW w:w="1559"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0</w:t>
            </w:r>
          </w:p>
        </w:tc>
        <w:tc>
          <w:tcPr>
            <w:tcW w:w="1560" w:type="dxa"/>
            <w:vAlign w:val="center"/>
          </w:tcPr>
          <w:p w:rsidR="009D2B2C" w:rsidRDefault="005C6373">
            <w:pPr>
              <w:pStyle w:val="111"/>
              <w:autoSpaceDE/>
              <w:autoSpaceDN/>
              <w:spacing w:line="240" w:lineRule="auto"/>
              <w:rPr>
                <w:szCs w:val="16"/>
                <w:lang w:val="en-US"/>
              </w:rPr>
            </w:pPr>
            <w:r>
              <w:rPr>
                <w:rFonts w:hint="eastAsia"/>
                <w:szCs w:val="21"/>
                <w:lang w:val="en-US"/>
              </w:rPr>
              <w:t>1.71</w:t>
            </w:r>
          </w:p>
        </w:tc>
        <w:tc>
          <w:tcPr>
            <w:tcW w:w="1430" w:type="dxa"/>
            <w:vAlign w:val="center"/>
          </w:tcPr>
          <w:p w:rsidR="009D2B2C" w:rsidRDefault="009D2B2C">
            <w:pPr>
              <w:pStyle w:val="af9"/>
              <w:spacing w:line="240" w:lineRule="auto"/>
              <w:ind w:firstLineChars="0" w:firstLine="0"/>
              <w:rPr>
                <w:rFonts w:cs="宋体"/>
                <w:snapToGrid w:val="0"/>
                <w:color w:val="auto"/>
                <w:kern w:val="21"/>
                <w:sz w:val="21"/>
                <w:szCs w:val="21"/>
              </w:rPr>
            </w:pPr>
          </w:p>
        </w:tc>
        <w:tc>
          <w:tcPr>
            <w:tcW w:w="1738" w:type="dxa"/>
            <w:vAlign w:val="center"/>
          </w:tcPr>
          <w:p w:rsidR="009D2B2C" w:rsidRDefault="005C6373">
            <w:pPr>
              <w:pStyle w:val="111"/>
              <w:autoSpaceDE/>
              <w:autoSpaceDN/>
              <w:spacing w:line="240" w:lineRule="auto"/>
              <w:rPr>
                <w:szCs w:val="16"/>
                <w:lang w:val="en-US"/>
              </w:rPr>
            </w:pPr>
            <w:r>
              <w:rPr>
                <w:rFonts w:hint="eastAsia"/>
                <w:szCs w:val="21"/>
                <w:lang w:val="en-US"/>
              </w:rPr>
              <w:t>1.71</w:t>
            </w:r>
          </w:p>
        </w:tc>
        <w:tc>
          <w:tcPr>
            <w:tcW w:w="1047" w:type="dxa"/>
            <w:vAlign w:val="center"/>
          </w:tcPr>
          <w:p w:rsidR="009D2B2C" w:rsidRDefault="005C6373">
            <w:pPr>
              <w:pStyle w:val="111"/>
              <w:autoSpaceDE/>
              <w:autoSpaceDN/>
              <w:spacing w:line="240" w:lineRule="auto"/>
              <w:rPr>
                <w:szCs w:val="16"/>
                <w:lang w:val="en-US"/>
              </w:rPr>
            </w:pPr>
            <w:r>
              <w:rPr>
                <w:rFonts w:hint="eastAsia"/>
                <w:szCs w:val="21"/>
                <w:lang w:val="en-US"/>
              </w:rPr>
              <w:t>+1.71</w:t>
            </w:r>
          </w:p>
        </w:tc>
      </w:tr>
      <w:tr w:rsidR="009D2B2C">
        <w:trPr>
          <w:trHeight w:val="284"/>
        </w:trPr>
        <w:tc>
          <w:tcPr>
            <w:tcW w:w="1091" w:type="dxa"/>
            <w:vMerge/>
            <w:vAlign w:val="center"/>
          </w:tcPr>
          <w:p w:rsidR="009D2B2C" w:rsidRDefault="009D2B2C">
            <w:pPr>
              <w:pStyle w:val="af9"/>
              <w:spacing w:line="240" w:lineRule="auto"/>
              <w:ind w:firstLineChars="0" w:firstLine="0"/>
              <w:rPr>
                <w:rFonts w:cs="宋体"/>
                <w:snapToGrid w:val="0"/>
                <w:color w:val="auto"/>
                <w:kern w:val="21"/>
                <w:sz w:val="21"/>
                <w:szCs w:val="21"/>
              </w:rPr>
            </w:pPr>
          </w:p>
        </w:tc>
        <w:tc>
          <w:tcPr>
            <w:tcW w:w="2386" w:type="dxa"/>
            <w:vAlign w:val="center"/>
          </w:tcPr>
          <w:p w:rsidR="009D2B2C" w:rsidRDefault="005C6373">
            <w:pPr>
              <w:pStyle w:val="111"/>
              <w:autoSpaceDE/>
              <w:autoSpaceDN/>
              <w:spacing w:line="240" w:lineRule="auto"/>
              <w:rPr>
                <w:szCs w:val="21"/>
                <w:lang w:val="en-US"/>
              </w:rPr>
            </w:pPr>
            <w:r>
              <w:rPr>
                <w:rFonts w:hint="eastAsia"/>
                <w:szCs w:val="21"/>
                <w:lang w:val="en-US"/>
              </w:rPr>
              <w:t>废过滤棉</w:t>
            </w:r>
          </w:p>
        </w:tc>
        <w:tc>
          <w:tcPr>
            <w:tcW w:w="1843"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0</w:t>
            </w:r>
          </w:p>
        </w:tc>
        <w:tc>
          <w:tcPr>
            <w:tcW w:w="1134"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0</w:t>
            </w:r>
          </w:p>
        </w:tc>
        <w:tc>
          <w:tcPr>
            <w:tcW w:w="1559"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0</w:t>
            </w:r>
          </w:p>
        </w:tc>
        <w:tc>
          <w:tcPr>
            <w:tcW w:w="1560" w:type="dxa"/>
            <w:vAlign w:val="center"/>
          </w:tcPr>
          <w:p w:rsidR="009D2B2C" w:rsidRDefault="005C6373">
            <w:pPr>
              <w:pStyle w:val="111"/>
              <w:autoSpaceDE/>
              <w:autoSpaceDN/>
              <w:spacing w:line="240" w:lineRule="auto"/>
              <w:rPr>
                <w:szCs w:val="16"/>
                <w:lang w:val="en-US"/>
              </w:rPr>
            </w:pPr>
            <w:r>
              <w:rPr>
                <w:rFonts w:hint="eastAsia"/>
                <w:szCs w:val="21"/>
                <w:lang w:val="en-US"/>
              </w:rPr>
              <w:t>2.05</w:t>
            </w:r>
          </w:p>
        </w:tc>
        <w:tc>
          <w:tcPr>
            <w:tcW w:w="1430" w:type="dxa"/>
            <w:vAlign w:val="center"/>
          </w:tcPr>
          <w:p w:rsidR="009D2B2C" w:rsidRDefault="009D2B2C">
            <w:pPr>
              <w:pStyle w:val="af9"/>
              <w:spacing w:line="240" w:lineRule="auto"/>
              <w:ind w:firstLineChars="0" w:firstLine="0"/>
              <w:rPr>
                <w:rFonts w:cs="宋体"/>
                <w:snapToGrid w:val="0"/>
                <w:color w:val="auto"/>
                <w:kern w:val="21"/>
                <w:sz w:val="21"/>
                <w:szCs w:val="21"/>
              </w:rPr>
            </w:pPr>
          </w:p>
        </w:tc>
        <w:tc>
          <w:tcPr>
            <w:tcW w:w="1738" w:type="dxa"/>
            <w:vAlign w:val="center"/>
          </w:tcPr>
          <w:p w:rsidR="009D2B2C" w:rsidRDefault="005C6373">
            <w:pPr>
              <w:pStyle w:val="111"/>
              <w:autoSpaceDE/>
              <w:autoSpaceDN/>
              <w:spacing w:line="240" w:lineRule="auto"/>
              <w:rPr>
                <w:szCs w:val="16"/>
                <w:lang w:val="en-US"/>
              </w:rPr>
            </w:pPr>
            <w:r>
              <w:rPr>
                <w:rFonts w:hint="eastAsia"/>
                <w:szCs w:val="21"/>
                <w:lang w:val="en-US"/>
              </w:rPr>
              <w:t>2.05</w:t>
            </w:r>
          </w:p>
        </w:tc>
        <w:tc>
          <w:tcPr>
            <w:tcW w:w="1047" w:type="dxa"/>
            <w:vAlign w:val="center"/>
          </w:tcPr>
          <w:p w:rsidR="009D2B2C" w:rsidRDefault="005C6373">
            <w:pPr>
              <w:pStyle w:val="111"/>
              <w:autoSpaceDE/>
              <w:autoSpaceDN/>
              <w:spacing w:line="240" w:lineRule="auto"/>
              <w:rPr>
                <w:szCs w:val="16"/>
                <w:lang w:val="en-US"/>
              </w:rPr>
            </w:pPr>
            <w:r>
              <w:rPr>
                <w:rFonts w:hint="eastAsia"/>
                <w:szCs w:val="21"/>
                <w:lang w:val="en-US"/>
              </w:rPr>
              <w:t>+2.05</w:t>
            </w:r>
          </w:p>
        </w:tc>
      </w:tr>
      <w:tr w:rsidR="009D2B2C">
        <w:trPr>
          <w:trHeight w:val="284"/>
        </w:trPr>
        <w:tc>
          <w:tcPr>
            <w:tcW w:w="1091" w:type="dxa"/>
            <w:vMerge/>
            <w:vAlign w:val="center"/>
          </w:tcPr>
          <w:p w:rsidR="009D2B2C" w:rsidRDefault="009D2B2C">
            <w:pPr>
              <w:pStyle w:val="af9"/>
              <w:spacing w:line="240" w:lineRule="auto"/>
              <w:ind w:firstLineChars="0" w:firstLine="0"/>
              <w:rPr>
                <w:rFonts w:cs="宋体"/>
                <w:snapToGrid w:val="0"/>
                <w:color w:val="auto"/>
                <w:kern w:val="21"/>
                <w:sz w:val="21"/>
                <w:szCs w:val="21"/>
              </w:rPr>
            </w:pPr>
          </w:p>
        </w:tc>
        <w:tc>
          <w:tcPr>
            <w:tcW w:w="2386" w:type="dxa"/>
            <w:vAlign w:val="center"/>
          </w:tcPr>
          <w:p w:rsidR="009D2B2C" w:rsidRDefault="005C6373">
            <w:pPr>
              <w:pStyle w:val="111"/>
              <w:autoSpaceDE/>
              <w:autoSpaceDN/>
              <w:spacing w:line="240" w:lineRule="auto"/>
              <w:rPr>
                <w:szCs w:val="21"/>
                <w:lang w:val="en-US"/>
              </w:rPr>
            </w:pPr>
            <w:r>
              <w:rPr>
                <w:rFonts w:hint="eastAsia"/>
                <w:szCs w:val="21"/>
                <w:lang w:val="en-US"/>
              </w:rPr>
              <w:t>废白乳胶桶</w:t>
            </w:r>
          </w:p>
        </w:tc>
        <w:tc>
          <w:tcPr>
            <w:tcW w:w="1843"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0</w:t>
            </w:r>
          </w:p>
        </w:tc>
        <w:tc>
          <w:tcPr>
            <w:tcW w:w="1134"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0</w:t>
            </w:r>
          </w:p>
        </w:tc>
        <w:tc>
          <w:tcPr>
            <w:tcW w:w="1559" w:type="dxa"/>
            <w:vAlign w:val="center"/>
          </w:tcPr>
          <w:p w:rsidR="009D2B2C" w:rsidRDefault="005C6373">
            <w:pPr>
              <w:pStyle w:val="af9"/>
              <w:spacing w:line="240" w:lineRule="auto"/>
              <w:ind w:firstLineChars="0" w:firstLine="0"/>
              <w:rPr>
                <w:rFonts w:cs="宋体"/>
                <w:snapToGrid w:val="0"/>
                <w:color w:val="auto"/>
                <w:kern w:val="21"/>
                <w:sz w:val="21"/>
                <w:szCs w:val="21"/>
                <w:lang w:val="en-US"/>
              </w:rPr>
            </w:pPr>
            <w:r>
              <w:rPr>
                <w:rFonts w:cs="宋体" w:hint="eastAsia"/>
                <w:snapToGrid w:val="0"/>
                <w:color w:val="auto"/>
                <w:kern w:val="21"/>
                <w:sz w:val="21"/>
                <w:szCs w:val="21"/>
                <w:lang w:val="en-US"/>
              </w:rPr>
              <w:t>0</w:t>
            </w:r>
          </w:p>
        </w:tc>
        <w:tc>
          <w:tcPr>
            <w:tcW w:w="1560" w:type="dxa"/>
            <w:vAlign w:val="center"/>
          </w:tcPr>
          <w:p w:rsidR="009D2B2C" w:rsidRDefault="005C6373">
            <w:pPr>
              <w:pStyle w:val="111"/>
              <w:autoSpaceDE/>
              <w:autoSpaceDN/>
              <w:spacing w:line="240" w:lineRule="auto"/>
              <w:rPr>
                <w:szCs w:val="16"/>
                <w:lang w:val="en-US"/>
              </w:rPr>
            </w:pPr>
            <w:r>
              <w:rPr>
                <w:rFonts w:hint="eastAsia"/>
                <w:szCs w:val="21"/>
                <w:lang w:val="en-US"/>
              </w:rPr>
              <w:t>100</w:t>
            </w:r>
            <w:r>
              <w:rPr>
                <w:rFonts w:hint="eastAsia"/>
                <w:szCs w:val="21"/>
                <w:lang w:val="en-US"/>
              </w:rPr>
              <w:t>个</w:t>
            </w:r>
            <w:r>
              <w:rPr>
                <w:rFonts w:hint="eastAsia"/>
                <w:szCs w:val="21"/>
                <w:lang w:val="en-US"/>
              </w:rPr>
              <w:t>/a</w:t>
            </w:r>
          </w:p>
        </w:tc>
        <w:tc>
          <w:tcPr>
            <w:tcW w:w="1430" w:type="dxa"/>
            <w:vAlign w:val="center"/>
          </w:tcPr>
          <w:p w:rsidR="009D2B2C" w:rsidRDefault="009D2B2C">
            <w:pPr>
              <w:pStyle w:val="af9"/>
              <w:spacing w:line="240" w:lineRule="auto"/>
              <w:ind w:firstLineChars="0" w:firstLine="0"/>
              <w:rPr>
                <w:rFonts w:cs="宋体"/>
                <w:snapToGrid w:val="0"/>
                <w:color w:val="auto"/>
                <w:kern w:val="21"/>
                <w:sz w:val="21"/>
                <w:szCs w:val="21"/>
              </w:rPr>
            </w:pPr>
          </w:p>
        </w:tc>
        <w:tc>
          <w:tcPr>
            <w:tcW w:w="1738" w:type="dxa"/>
            <w:vAlign w:val="center"/>
          </w:tcPr>
          <w:p w:rsidR="009D2B2C" w:rsidRDefault="005C6373">
            <w:pPr>
              <w:pStyle w:val="111"/>
              <w:autoSpaceDE/>
              <w:autoSpaceDN/>
              <w:spacing w:line="240" w:lineRule="auto"/>
              <w:rPr>
                <w:szCs w:val="16"/>
                <w:lang w:val="en-US"/>
              </w:rPr>
            </w:pPr>
            <w:r>
              <w:rPr>
                <w:rFonts w:hint="eastAsia"/>
                <w:szCs w:val="21"/>
                <w:lang w:val="en-US"/>
              </w:rPr>
              <w:t>100</w:t>
            </w:r>
            <w:r>
              <w:rPr>
                <w:rFonts w:hint="eastAsia"/>
                <w:szCs w:val="21"/>
                <w:lang w:val="en-US"/>
              </w:rPr>
              <w:t>个</w:t>
            </w:r>
            <w:r>
              <w:rPr>
                <w:rFonts w:hint="eastAsia"/>
                <w:szCs w:val="21"/>
                <w:lang w:val="en-US"/>
              </w:rPr>
              <w:t>/a</w:t>
            </w:r>
          </w:p>
        </w:tc>
        <w:tc>
          <w:tcPr>
            <w:tcW w:w="1047" w:type="dxa"/>
            <w:vAlign w:val="center"/>
          </w:tcPr>
          <w:p w:rsidR="009D2B2C" w:rsidRDefault="005C6373">
            <w:pPr>
              <w:pStyle w:val="111"/>
              <w:autoSpaceDE/>
              <w:autoSpaceDN/>
              <w:spacing w:line="240" w:lineRule="auto"/>
              <w:rPr>
                <w:szCs w:val="16"/>
                <w:lang w:val="en-US"/>
              </w:rPr>
            </w:pPr>
            <w:r>
              <w:rPr>
                <w:rFonts w:hint="eastAsia"/>
                <w:szCs w:val="21"/>
                <w:lang w:val="en-US"/>
              </w:rPr>
              <w:t>+100</w:t>
            </w:r>
            <w:r>
              <w:rPr>
                <w:rFonts w:hint="eastAsia"/>
                <w:szCs w:val="21"/>
                <w:lang w:val="en-US"/>
              </w:rPr>
              <w:t>个</w:t>
            </w:r>
            <w:r>
              <w:rPr>
                <w:rFonts w:hint="eastAsia"/>
                <w:szCs w:val="21"/>
                <w:lang w:val="en-US"/>
              </w:rPr>
              <w:t>/a</w:t>
            </w:r>
          </w:p>
        </w:tc>
      </w:tr>
    </w:tbl>
    <w:p w:rsidR="009D2B2C" w:rsidRDefault="005C6373">
      <w:pPr>
        <w:pStyle w:val="af9"/>
        <w:spacing w:line="240" w:lineRule="auto"/>
        <w:ind w:firstLineChars="0" w:firstLine="0"/>
        <w:jc w:val="left"/>
        <w:rPr>
          <w:color w:val="auto"/>
        </w:rPr>
      </w:pPr>
      <w:r>
        <w:rPr>
          <w:rFonts w:hAnsi="宋体"/>
          <w:snapToGrid w:val="0"/>
          <w:color w:val="auto"/>
          <w:kern w:val="21"/>
          <w:szCs w:val="21"/>
        </w:rPr>
        <w:t>注：</w:t>
      </w:r>
      <w:r w:rsidR="009D2B2C">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sidR="009D2B2C">
        <w:rPr>
          <w:rFonts w:hAnsi="宋体"/>
          <w:snapToGrid w:val="0"/>
          <w:color w:val="auto"/>
          <w:spacing w:val="-16"/>
          <w:kern w:val="21"/>
          <w:szCs w:val="21"/>
        </w:rPr>
        <w:fldChar w:fldCharType="separate"/>
      </w:r>
      <w:r>
        <w:rPr>
          <w:rFonts w:hAnsi="宋体" w:hint="eastAsia"/>
          <w:color w:val="auto"/>
          <w:szCs w:val="21"/>
        </w:rPr>
        <w:t>⑥</w:t>
      </w:r>
      <w:r w:rsidR="009D2B2C">
        <w:rPr>
          <w:rFonts w:hAnsi="宋体"/>
          <w:snapToGrid w:val="0"/>
          <w:color w:val="auto"/>
          <w:spacing w:val="-16"/>
          <w:kern w:val="21"/>
          <w:szCs w:val="21"/>
        </w:rPr>
        <w:fldChar w:fldCharType="end"/>
      </w:r>
      <w:r>
        <w:rPr>
          <w:rFonts w:hAnsi="宋体"/>
          <w:snapToGrid w:val="0"/>
          <w:color w:val="auto"/>
          <w:spacing w:val="-16"/>
          <w:kern w:val="21"/>
          <w:szCs w:val="21"/>
        </w:rPr>
        <w:t>=</w:t>
      </w:r>
      <w:r w:rsidR="009D2B2C">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sidR="009D2B2C">
        <w:rPr>
          <w:rFonts w:hAnsi="宋体"/>
          <w:snapToGrid w:val="0"/>
          <w:color w:val="auto"/>
          <w:spacing w:val="-6"/>
          <w:kern w:val="21"/>
          <w:szCs w:val="21"/>
        </w:rPr>
        <w:fldChar w:fldCharType="separate"/>
      </w:r>
      <w:r>
        <w:rPr>
          <w:rFonts w:hAnsi="宋体" w:hint="eastAsia"/>
          <w:color w:val="auto"/>
          <w:szCs w:val="21"/>
        </w:rPr>
        <w:t>①</w:t>
      </w:r>
      <w:r w:rsidR="009D2B2C">
        <w:rPr>
          <w:rFonts w:hAnsi="宋体"/>
          <w:snapToGrid w:val="0"/>
          <w:color w:val="auto"/>
          <w:spacing w:val="-6"/>
          <w:kern w:val="21"/>
          <w:szCs w:val="21"/>
        </w:rPr>
        <w:fldChar w:fldCharType="end"/>
      </w:r>
      <w:r>
        <w:rPr>
          <w:rFonts w:hAnsi="宋体"/>
          <w:snapToGrid w:val="0"/>
          <w:color w:val="auto"/>
          <w:spacing w:val="-6"/>
          <w:kern w:val="21"/>
          <w:szCs w:val="21"/>
        </w:rPr>
        <w:t>+</w:t>
      </w:r>
      <w:r w:rsidR="009D2B2C">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sidR="009D2B2C">
        <w:rPr>
          <w:rFonts w:hAnsi="宋体"/>
          <w:snapToGrid w:val="0"/>
          <w:color w:val="auto"/>
          <w:spacing w:val="-6"/>
          <w:kern w:val="21"/>
          <w:szCs w:val="21"/>
        </w:rPr>
        <w:fldChar w:fldCharType="separate"/>
      </w:r>
      <w:r>
        <w:rPr>
          <w:rFonts w:hAnsi="宋体" w:hint="eastAsia"/>
          <w:color w:val="auto"/>
          <w:szCs w:val="21"/>
        </w:rPr>
        <w:t>③</w:t>
      </w:r>
      <w:r w:rsidR="009D2B2C">
        <w:rPr>
          <w:rFonts w:hAnsi="宋体"/>
          <w:snapToGrid w:val="0"/>
          <w:color w:val="auto"/>
          <w:spacing w:val="-6"/>
          <w:kern w:val="21"/>
          <w:szCs w:val="21"/>
        </w:rPr>
        <w:fldChar w:fldCharType="end"/>
      </w:r>
      <w:r>
        <w:rPr>
          <w:rFonts w:hAnsi="宋体"/>
          <w:snapToGrid w:val="0"/>
          <w:color w:val="auto"/>
          <w:spacing w:val="-6"/>
          <w:kern w:val="21"/>
          <w:szCs w:val="21"/>
        </w:rPr>
        <w:t>+</w:t>
      </w:r>
      <w:r w:rsidR="009D2B2C">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sidR="009D2B2C">
        <w:rPr>
          <w:rFonts w:hAnsi="宋体"/>
          <w:snapToGrid w:val="0"/>
          <w:color w:val="auto"/>
          <w:spacing w:val="-6"/>
          <w:kern w:val="21"/>
          <w:szCs w:val="21"/>
        </w:rPr>
        <w:fldChar w:fldCharType="separate"/>
      </w:r>
      <w:r>
        <w:rPr>
          <w:rFonts w:hAnsi="宋体" w:hint="eastAsia"/>
          <w:color w:val="auto"/>
          <w:szCs w:val="21"/>
        </w:rPr>
        <w:t>④</w:t>
      </w:r>
      <w:r w:rsidR="009D2B2C">
        <w:rPr>
          <w:rFonts w:hAnsi="宋体"/>
          <w:snapToGrid w:val="0"/>
          <w:color w:val="auto"/>
          <w:spacing w:val="-6"/>
          <w:kern w:val="21"/>
          <w:szCs w:val="21"/>
        </w:rPr>
        <w:fldChar w:fldCharType="end"/>
      </w:r>
      <w:r>
        <w:rPr>
          <w:rFonts w:hAnsi="宋体"/>
          <w:snapToGrid w:val="0"/>
          <w:color w:val="auto"/>
          <w:spacing w:val="-6"/>
          <w:kern w:val="21"/>
          <w:szCs w:val="21"/>
        </w:rPr>
        <w:t>-</w:t>
      </w:r>
      <w:r w:rsidR="009D2B2C">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sidR="009D2B2C">
        <w:rPr>
          <w:rFonts w:hAnsi="宋体"/>
          <w:snapToGrid w:val="0"/>
          <w:color w:val="auto"/>
          <w:spacing w:val="-16"/>
          <w:kern w:val="21"/>
          <w:szCs w:val="21"/>
        </w:rPr>
        <w:fldChar w:fldCharType="separate"/>
      </w:r>
      <w:r>
        <w:rPr>
          <w:rFonts w:hAnsi="宋体" w:hint="eastAsia"/>
          <w:color w:val="auto"/>
          <w:szCs w:val="21"/>
        </w:rPr>
        <w:t>⑤</w:t>
      </w:r>
      <w:r w:rsidR="009D2B2C">
        <w:rPr>
          <w:rFonts w:hAnsi="宋体"/>
          <w:snapToGrid w:val="0"/>
          <w:color w:val="auto"/>
          <w:spacing w:val="-16"/>
          <w:kern w:val="21"/>
          <w:szCs w:val="21"/>
        </w:rPr>
        <w:fldChar w:fldCharType="end"/>
      </w:r>
      <w:r>
        <w:rPr>
          <w:rFonts w:hAnsi="宋体"/>
          <w:snapToGrid w:val="0"/>
          <w:color w:val="auto"/>
          <w:spacing w:val="-16"/>
          <w:kern w:val="21"/>
          <w:szCs w:val="21"/>
        </w:rPr>
        <w:t>；</w:t>
      </w:r>
      <w:r w:rsidR="009D2B2C">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sidR="009D2B2C">
        <w:rPr>
          <w:rFonts w:hAnsi="宋体"/>
          <w:snapToGrid w:val="0"/>
          <w:color w:val="auto"/>
          <w:spacing w:val="-6"/>
          <w:kern w:val="21"/>
          <w:szCs w:val="21"/>
        </w:rPr>
        <w:fldChar w:fldCharType="separate"/>
      </w:r>
      <w:r>
        <w:rPr>
          <w:rFonts w:hAnsi="宋体" w:hint="eastAsia"/>
          <w:color w:val="auto"/>
          <w:szCs w:val="21"/>
        </w:rPr>
        <w:t>⑦</w:t>
      </w:r>
      <w:r w:rsidR="009D2B2C">
        <w:rPr>
          <w:rFonts w:hAnsi="宋体"/>
          <w:snapToGrid w:val="0"/>
          <w:color w:val="auto"/>
          <w:spacing w:val="-6"/>
          <w:kern w:val="21"/>
          <w:szCs w:val="21"/>
        </w:rPr>
        <w:fldChar w:fldCharType="end"/>
      </w:r>
      <w:r>
        <w:rPr>
          <w:rFonts w:hAnsi="宋体"/>
          <w:snapToGrid w:val="0"/>
          <w:color w:val="auto"/>
          <w:spacing w:val="-6"/>
          <w:kern w:val="21"/>
          <w:szCs w:val="21"/>
        </w:rPr>
        <w:t>=</w:t>
      </w:r>
      <w:r w:rsidR="009D2B2C">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sidR="009D2B2C">
        <w:rPr>
          <w:rFonts w:hAnsi="宋体"/>
          <w:snapToGrid w:val="0"/>
          <w:color w:val="auto"/>
          <w:spacing w:val="-16"/>
          <w:kern w:val="21"/>
          <w:szCs w:val="21"/>
        </w:rPr>
        <w:fldChar w:fldCharType="separate"/>
      </w:r>
      <w:r>
        <w:rPr>
          <w:rFonts w:hAnsi="宋体" w:hint="eastAsia"/>
          <w:color w:val="auto"/>
          <w:szCs w:val="21"/>
        </w:rPr>
        <w:t>⑥</w:t>
      </w:r>
      <w:r w:rsidR="009D2B2C">
        <w:rPr>
          <w:rFonts w:hAnsi="宋体"/>
          <w:snapToGrid w:val="0"/>
          <w:color w:val="auto"/>
          <w:spacing w:val="-16"/>
          <w:kern w:val="21"/>
          <w:szCs w:val="21"/>
        </w:rPr>
        <w:fldChar w:fldCharType="end"/>
      </w:r>
      <w:r>
        <w:rPr>
          <w:rFonts w:hAnsi="宋体"/>
          <w:snapToGrid w:val="0"/>
          <w:color w:val="auto"/>
          <w:spacing w:val="-16"/>
          <w:kern w:val="21"/>
          <w:szCs w:val="21"/>
        </w:rPr>
        <w:t>-</w:t>
      </w:r>
      <w:r w:rsidR="009D2B2C">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sidR="009D2B2C">
        <w:rPr>
          <w:rFonts w:hAnsi="宋体"/>
          <w:snapToGrid w:val="0"/>
          <w:color w:val="auto"/>
          <w:spacing w:val="-6"/>
          <w:kern w:val="21"/>
          <w:szCs w:val="21"/>
        </w:rPr>
        <w:fldChar w:fldCharType="separate"/>
      </w:r>
      <w:r>
        <w:rPr>
          <w:rFonts w:hAnsi="宋体" w:hint="eastAsia"/>
          <w:color w:val="auto"/>
          <w:szCs w:val="21"/>
        </w:rPr>
        <w:t>①</w:t>
      </w:r>
      <w:r w:rsidR="009D2B2C">
        <w:rPr>
          <w:rFonts w:hAnsi="宋体"/>
          <w:snapToGrid w:val="0"/>
          <w:color w:val="auto"/>
          <w:spacing w:val="-6"/>
          <w:kern w:val="21"/>
          <w:szCs w:val="21"/>
        </w:rPr>
        <w:fldChar w:fldCharType="end"/>
      </w:r>
    </w:p>
    <w:p w:rsidR="009D2B2C" w:rsidRDefault="009D2B2C">
      <w:pPr>
        <w:ind w:firstLine="480"/>
        <w:sectPr w:rsidR="009D2B2C">
          <w:footerReference w:type="default" r:id="rId35"/>
          <w:pgSz w:w="16840" w:h="13041" w:orient="landscape"/>
          <w:pgMar w:top="1701" w:right="1531" w:bottom="1701" w:left="1531" w:header="851" w:footer="1304" w:gutter="0"/>
          <w:cols w:space="720"/>
          <w:docGrid w:linePitch="312"/>
        </w:sectPr>
      </w:pPr>
    </w:p>
    <w:p w:rsidR="009D2B2C" w:rsidRDefault="005C6373">
      <w:pPr>
        <w:ind w:firstLineChars="0" w:firstLine="0"/>
        <w:jc w:val="left"/>
        <w:rPr>
          <w:b/>
          <w:bCs/>
          <w:sz w:val="28"/>
          <w:szCs w:val="24"/>
        </w:rPr>
      </w:pPr>
      <w:r>
        <w:rPr>
          <w:rFonts w:hint="eastAsia"/>
          <w:b/>
          <w:bCs/>
          <w:sz w:val="28"/>
          <w:szCs w:val="24"/>
        </w:rPr>
        <w:lastRenderedPageBreak/>
        <w:t>附件</w:t>
      </w:r>
    </w:p>
    <w:p w:rsidR="009D2B2C" w:rsidRDefault="005C6373">
      <w:pPr>
        <w:ind w:firstLineChars="0" w:firstLine="0"/>
        <w:rPr>
          <w:bCs/>
        </w:rPr>
      </w:pPr>
      <w:r>
        <w:rPr>
          <w:bCs/>
        </w:rPr>
        <w:t>附件</w:t>
      </w:r>
      <w:r>
        <w:rPr>
          <w:bCs/>
        </w:rPr>
        <w:t>1</w:t>
      </w:r>
      <w:r>
        <w:rPr>
          <w:rFonts w:hint="eastAsia"/>
          <w:bCs/>
        </w:rPr>
        <w:t>、</w:t>
      </w:r>
      <w:r>
        <w:rPr>
          <w:bCs/>
        </w:rPr>
        <w:t>委托书</w:t>
      </w:r>
    </w:p>
    <w:p w:rsidR="009D2B2C" w:rsidRDefault="005C6373">
      <w:pPr>
        <w:ind w:firstLineChars="0" w:firstLine="0"/>
        <w:rPr>
          <w:bCs/>
        </w:rPr>
      </w:pPr>
      <w:r>
        <w:rPr>
          <w:bCs/>
        </w:rPr>
        <w:t>附件</w:t>
      </w:r>
      <w:r>
        <w:rPr>
          <w:rFonts w:hint="eastAsia"/>
          <w:bCs/>
        </w:rPr>
        <w:t>2</w:t>
      </w:r>
      <w:r>
        <w:rPr>
          <w:rFonts w:hint="eastAsia"/>
          <w:bCs/>
        </w:rPr>
        <w:t>、</w:t>
      </w:r>
      <w:r>
        <w:rPr>
          <w:rFonts w:hint="eastAsia"/>
          <w:bCs/>
          <w:lang w:val="en-US"/>
        </w:rPr>
        <w:t>企业</w:t>
      </w:r>
      <w:r>
        <w:rPr>
          <w:bCs/>
        </w:rPr>
        <w:t>营业执照</w:t>
      </w:r>
    </w:p>
    <w:p w:rsidR="009D2B2C" w:rsidRDefault="005C6373">
      <w:pPr>
        <w:ind w:firstLineChars="0" w:firstLine="0"/>
        <w:rPr>
          <w:bCs/>
        </w:rPr>
      </w:pPr>
      <w:r>
        <w:rPr>
          <w:bCs/>
        </w:rPr>
        <w:t>附件</w:t>
      </w:r>
      <w:r>
        <w:rPr>
          <w:rFonts w:hint="eastAsia"/>
          <w:bCs/>
        </w:rPr>
        <w:t>3</w:t>
      </w:r>
      <w:r>
        <w:rPr>
          <w:rFonts w:hint="eastAsia"/>
          <w:bCs/>
        </w:rPr>
        <w:t>、</w:t>
      </w:r>
      <w:r>
        <w:rPr>
          <w:rFonts w:hint="eastAsia"/>
          <w:bCs/>
          <w:lang w:val="en-US"/>
        </w:rPr>
        <w:t>本项目备案</w:t>
      </w:r>
      <w:r>
        <w:rPr>
          <w:bCs/>
        </w:rPr>
        <w:t>证明</w:t>
      </w:r>
    </w:p>
    <w:p w:rsidR="009D2B2C" w:rsidRDefault="005C6373">
      <w:pPr>
        <w:ind w:firstLineChars="0" w:firstLine="0"/>
        <w:rPr>
          <w:bCs/>
        </w:rPr>
      </w:pPr>
      <w:r>
        <w:rPr>
          <w:rFonts w:hint="eastAsia"/>
          <w:bCs/>
        </w:rPr>
        <w:t>附件</w:t>
      </w:r>
      <w:r>
        <w:rPr>
          <w:rFonts w:hint="eastAsia"/>
          <w:bCs/>
          <w:lang w:val="en-US"/>
        </w:rPr>
        <w:t>4</w:t>
      </w:r>
      <w:r>
        <w:rPr>
          <w:rFonts w:hint="eastAsia"/>
          <w:bCs/>
        </w:rPr>
        <w:t>、土地证明</w:t>
      </w:r>
    </w:p>
    <w:p w:rsidR="009D2B2C" w:rsidRDefault="005C6373">
      <w:pPr>
        <w:ind w:firstLineChars="0" w:firstLine="0"/>
        <w:rPr>
          <w:bCs/>
        </w:rPr>
      </w:pPr>
      <w:r>
        <w:rPr>
          <w:rFonts w:hint="eastAsia"/>
          <w:bCs/>
        </w:rPr>
        <w:t>附件</w:t>
      </w:r>
      <w:r>
        <w:rPr>
          <w:rFonts w:hint="eastAsia"/>
          <w:bCs/>
          <w:lang w:val="en-US"/>
        </w:rPr>
        <w:t>5</w:t>
      </w:r>
      <w:r>
        <w:rPr>
          <w:rFonts w:hint="eastAsia"/>
          <w:bCs/>
        </w:rPr>
        <w:t>、</w:t>
      </w:r>
      <w:r>
        <w:rPr>
          <w:rFonts w:hint="eastAsia"/>
          <w:bCs/>
          <w:lang w:val="en-US"/>
        </w:rPr>
        <w:t>租赁合同</w:t>
      </w:r>
    </w:p>
    <w:p w:rsidR="009D2B2C" w:rsidRDefault="005C6373">
      <w:pPr>
        <w:ind w:firstLineChars="0" w:firstLine="0"/>
        <w:rPr>
          <w:bCs/>
          <w:lang w:val="en-US"/>
        </w:rPr>
      </w:pPr>
      <w:r>
        <w:rPr>
          <w:rFonts w:hint="eastAsia"/>
          <w:bCs/>
          <w:lang w:val="en-US"/>
        </w:rPr>
        <w:t>附件</w:t>
      </w:r>
      <w:r>
        <w:rPr>
          <w:rFonts w:hint="eastAsia"/>
          <w:bCs/>
          <w:lang w:val="en-US"/>
        </w:rPr>
        <w:t>6</w:t>
      </w:r>
      <w:r>
        <w:rPr>
          <w:rFonts w:hint="eastAsia"/>
          <w:bCs/>
          <w:lang w:val="en-US"/>
        </w:rPr>
        <w:t>、</w:t>
      </w:r>
      <w:r>
        <w:rPr>
          <w:rFonts w:hint="eastAsia"/>
          <w:bCs/>
          <w:lang w:val="en-US"/>
        </w:rPr>
        <w:t>水性漆成分分析报告</w:t>
      </w:r>
    </w:p>
    <w:p w:rsidR="009D2B2C" w:rsidRDefault="005C6373">
      <w:pPr>
        <w:ind w:firstLineChars="0" w:firstLine="0"/>
        <w:rPr>
          <w:bCs/>
          <w:lang w:val="en-US"/>
        </w:rPr>
      </w:pPr>
      <w:r>
        <w:rPr>
          <w:rFonts w:hint="eastAsia"/>
          <w:bCs/>
          <w:lang w:val="en-US"/>
        </w:rPr>
        <w:t>附件</w:t>
      </w:r>
      <w:r>
        <w:rPr>
          <w:rFonts w:hint="eastAsia"/>
          <w:bCs/>
          <w:lang w:val="en-US"/>
        </w:rPr>
        <w:t>7</w:t>
      </w:r>
      <w:r>
        <w:rPr>
          <w:rFonts w:hint="eastAsia"/>
          <w:bCs/>
          <w:lang w:val="en-US"/>
        </w:rPr>
        <w:t>、</w:t>
      </w:r>
      <w:r>
        <w:rPr>
          <w:rFonts w:hint="eastAsia"/>
          <w:bCs/>
          <w:lang w:val="en-US"/>
        </w:rPr>
        <w:t>乳胶漆成分分析报告</w:t>
      </w:r>
    </w:p>
    <w:p w:rsidR="009D2B2C" w:rsidRDefault="005C6373">
      <w:pPr>
        <w:ind w:firstLineChars="0" w:firstLine="0"/>
        <w:rPr>
          <w:bCs/>
          <w:lang w:val="en-US"/>
        </w:rPr>
      </w:pPr>
      <w:r>
        <w:rPr>
          <w:rFonts w:hint="eastAsia"/>
          <w:bCs/>
          <w:lang w:val="en-US"/>
        </w:rPr>
        <w:t>附件</w:t>
      </w:r>
      <w:r>
        <w:rPr>
          <w:rFonts w:hint="eastAsia"/>
          <w:bCs/>
          <w:lang w:val="en-US"/>
        </w:rPr>
        <w:t>8</w:t>
      </w:r>
      <w:r>
        <w:rPr>
          <w:rFonts w:hint="eastAsia"/>
          <w:bCs/>
          <w:lang w:val="en-US"/>
        </w:rPr>
        <w:t>、资料真实性承诺书</w:t>
      </w:r>
    </w:p>
    <w:p w:rsidR="009D2B2C" w:rsidRDefault="005C6373">
      <w:pPr>
        <w:ind w:firstLineChars="0" w:firstLine="0"/>
        <w:rPr>
          <w:bCs/>
          <w:lang w:val="en-US"/>
        </w:rPr>
      </w:pPr>
      <w:r>
        <w:rPr>
          <w:rFonts w:hint="eastAsia"/>
          <w:bCs/>
          <w:lang w:val="en-US"/>
        </w:rPr>
        <w:t>附件</w:t>
      </w:r>
      <w:r>
        <w:rPr>
          <w:rFonts w:hint="eastAsia"/>
          <w:bCs/>
          <w:lang w:val="en-US"/>
        </w:rPr>
        <w:t>9</w:t>
      </w:r>
      <w:r>
        <w:rPr>
          <w:rFonts w:hint="eastAsia"/>
          <w:bCs/>
          <w:lang w:val="en-US"/>
        </w:rPr>
        <w:t>、信息公开承诺书</w:t>
      </w:r>
    </w:p>
    <w:p w:rsidR="009D2B2C" w:rsidRDefault="005C6373">
      <w:pPr>
        <w:ind w:firstLineChars="0" w:firstLine="0"/>
        <w:rPr>
          <w:bCs/>
          <w:lang w:val="en-US"/>
        </w:rPr>
      </w:pPr>
      <w:r>
        <w:rPr>
          <w:rFonts w:hint="eastAsia"/>
          <w:bCs/>
          <w:lang w:val="en-US"/>
        </w:rPr>
        <w:t>附件</w:t>
      </w:r>
      <w:r>
        <w:rPr>
          <w:rFonts w:hint="eastAsia"/>
          <w:bCs/>
          <w:lang w:val="en-US"/>
        </w:rPr>
        <w:t>10</w:t>
      </w:r>
      <w:r>
        <w:rPr>
          <w:rFonts w:hint="eastAsia"/>
          <w:bCs/>
          <w:lang w:val="en-US"/>
        </w:rPr>
        <w:t>、山东桓台经济开发区总体规划（</w:t>
      </w:r>
      <w:r>
        <w:rPr>
          <w:rFonts w:hint="eastAsia"/>
          <w:bCs/>
          <w:lang w:val="en-US"/>
        </w:rPr>
        <w:t>2022-2035</w:t>
      </w:r>
      <w:r>
        <w:rPr>
          <w:rFonts w:hint="eastAsia"/>
          <w:bCs/>
          <w:lang w:val="en-US"/>
        </w:rPr>
        <w:t>年）环境影响报告书审查意见</w:t>
      </w:r>
    </w:p>
    <w:p w:rsidR="009D2B2C" w:rsidRDefault="005C6373">
      <w:pPr>
        <w:ind w:firstLineChars="0" w:firstLine="0"/>
        <w:jc w:val="left"/>
        <w:rPr>
          <w:b/>
          <w:bCs/>
          <w:sz w:val="28"/>
          <w:szCs w:val="24"/>
          <w:lang w:val="en-US"/>
        </w:rPr>
      </w:pPr>
      <w:r>
        <w:rPr>
          <w:rFonts w:hint="eastAsia"/>
          <w:b/>
          <w:bCs/>
          <w:sz w:val="28"/>
          <w:szCs w:val="24"/>
          <w:lang w:val="en-US"/>
        </w:rPr>
        <w:t>附图</w:t>
      </w:r>
    </w:p>
    <w:p w:rsidR="009D2B2C" w:rsidRDefault="005C6373">
      <w:pPr>
        <w:ind w:firstLineChars="0" w:firstLine="0"/>
        <w:rPr>
          <w:bCs/>
          <w:lang w:val="en-US"/>
        </w:rPr>
      </w:pPr>
      <w:r>
        <w:rPr>
          <w:rFonts w:hint="eastAsia"/>
          <w:bCs/>
          <w:lang w:val="en-US"/>
        </w:rPr>
        <w:t>附图</w:t>
      </w:r>
      <w:r>
        <w:rPr>
          <w:rFonts w:hint="eastAsia"/>
          <w:bCs/>
          <w:lang w:val="en-US"/>
        </w:rPr>
        <w:t>1</w:t>
      </w:r>
      <w:r>
        <w:rPr>
          <w:rFonts w:hint="eastAsia"/>
          <w:bCs/>
          <w:lang w:val="en-US"/>
        </w:rPr>
        <w:t>、项目地理位置图</w:t>
      </w:r>
    </w:p>
    <w:p w:rsidR="009D2B2C" w:rsidRDefault="005C6373">
      <w:pPr>
        <w:ind w:firstLineChars="0" w:firstLine="0"/>
        <w:rPr>
          <w:bCs/>
          <w:lang w:val="en-US"/>
        </w:rPr>
      </w:pPr>
      <w:r>
        <w:rPr>
          <w:rFonts w:hint="eastAsia"/>
          <w:bCs/>
          <w:lang w:val="en-US"/>
        </w:rPr>
        <w:t>附图</w:t>
      </w:r>
      <w:r>
        <w:rPr>
          <w:rFonts w:hint="eastAsia"/>
          <w:bCs/>
          <w:lang w:val="en-US"/>
        </w:rPr>
        <w:t>2</w:t>
      </w:r>
      <w:r>
        <w:rPr>
          <w:rFonts w:hint="eastAsia"/>
          <w:bCs/>
          <w:lang w:val="en-US"/>
        </w:rPr>
        <w:t>、企业平面布置图</w:t>
      </w:r>
    </w:p>
    <w:p w:rsidR="009D2B2C" w:rsidRDefault="005C6373">
      <w:pPr>
        <w:ind w:firstLineChars="0" w:firstLine="0"/>
        <w:rPr>
          <w:bCs/>
          <w:lang w:val="en-US"/>
        </w:rPr>
      </w:pPr>
      <w:r>
        <w:rPr>
          <w:rFonts w:hint="eastAsia"/>
          <w:bCs/>
          <w:lang w:val="en-US"/>
        </w:rPr>
        <w:t>附图</w:t>
      </w:r>
      <w:r>
        <w:rPr>
          <w:rFonts w:hint="eastAsia"/>
          <w:bCs/>
          <w:lang w:val="en-US"/>
        </w:rPr>
        <w:t>3</w:t>
      </w:r>
      <w:r>
        <w:rPr>
          <w:rFonts w:hint="eastAsia"/>
          <w:bCs/>
          <w:lang w:val="en-US"/>
        </w:rPr>
        <w:t>、周围企业分布图</w:t>
      </w:r>
    </w:p>
    <w:p w:rsidR="009D2B2C" w:rsidRDefault="005C6373">
      <w:pPr>
        <w:ind w:firstLineChars="0" w:firstLine="0"/>
        <w:rPr>
          <w:bCs/>
          <w:lang w:val="en-US"/>
        </w:rPr>
      </w:pPr>
      <w:r>
        <w:rPr>
          <w:rFonts w:hint="eastAsia"/>
          <w:bCs/>
          <w:lang w:val="en-US"/>
        </w:rPr>
        <w:t>附图</w:t>
      </w:r>
      <w:r>
        <w:rPr>
          <w:rFonts w:hint="eastAsia"/>
          <w:bCs/>
          <w:lang w:val="en-US"/>
        </w:rPr>
        <w:t>4</w:t>
      </w:r>
      <w:r>
        <w:rPr>
          <w:rFonts w:hint="eastAsia"/>
          <w:bCs/>
          <w:lang w:val="en-US"/>
        </w:rPr>
        <w:t>、项目敏感分布图</w:t>
      </w:r>
    </w:p>
    <w:p w:rsidR="009D2B2C" w:rsidRDefault="005C6373">
      <w:pPr>
        <w:ind w:firstLineChars="0" w:firstLine="0"/>
        <w:rPr>
          <w:bCs/>
          <w:lang w:val="en-US"/>
        </w:rPr>
      </w:pPr>
      <w:r>
        <w:rPr>
          <w:rFonts w:hint="eastAsia"/>
          <w:bCs/>
          <w:lang w:val="en-US"/>
        </w:rPr>
        <w:t>附图</w:t>
      </w:r>
      <w:r>
        <w:rPr>
          <w:rFonts w:hint="eastAsia"/>
          <w:bCs/>
          <w:lang w:val="en-US"/>
        </w:rPr>
        <w:t>5</w:t>
      </w:r>
      <w:r>
        <w:rPr>
          <w:rFonts w:hint="eastAsia"/>
          <w:bCs/>
          <w:lang w:val="en-US"/>
        </w:rPr>
        <w:t>、项目</w:t>
      </w:r>
      <w:r>
        <w:rPr>
          <w:rFonts w:hint="eastAsia"/>
          <w:bCs/>
          <w:lang w:val="en-US"/>
        </w:rPr>
        <w:t>产区</w:t>
      </w:r>
      <w:r>
        <w:rPr>
          <w:rFonts w:hint="eastAsia"/>
          <w:bCs/>
          <w:lang w:val="en-US"/>
        </w:rPr>
        <w:t>现状及四至图</w:t>
      </w:r>
    </w:p>
    <w:p w:rsidR="009D2B2C" w:rsidRDefault="005C6373">
      <w:pPr>
        <w:ind w:firstLineChars="0" w:firstLine="0"/>
        <w:rPr>
          <w:bCs/>
          <w:lang w:val="en-US"/>
        </w:rPr>
      </w:pPr>
      <w:r>
        <w:rPr>
          <w:rFonts w:hint="eastAsia"/>
          <w:bCs/>
          <w:lang w:val="en-US"/>
        </w:rPr>
        <w:t>附图</w:t>
      </w:r>
      <w:r>
        <w:rPr>
          <w:rFonts w:hint="eastAsia"/>
          <w:bCs/>
          <w:lang w:val="en-US"/>
        </w:rPr>
        <w:t>6</w:t>
      </w:r>
      <w:r>
        <w:rPr>
          <w:rFonts w:hint="eastAsia"/>
          <w:bCs/>
          <w:lang w:val="en-US"/>
        </w:rPr>
        <w:t>、</w:t>
      </w:r>
      <w:r>
        <w:rPr>
          <w:rFonts w:hint="eastAsia"/>
          <w:bCs/>
          <w:lang w:val="en-US"/>
        </w:rPr>
        <w:t>淄博市环境管控单元图</w:t>
      </w:r>
    </w:p>
    <w:p w:rsidR="009D2B2C" w:rsidRDefault="005C6373">
      <w:pPr>
        <w:ind w:firstLineChars="0" w:firstLine="0"/>
        <w:rPr>
          <w:bCs/>
          <w:lang w:val="en-US"/>
        </w:rPr>
      </w:pPr>
      <w:r>
        <w:rPr>
          <w:rFonts w:hint="eastAsia"/>
          <w:bCs/>
          <w:lang w:val="en-US"/>
        </w:rPr>
        <w:t>附图</w:t>
      </w:r>
      <w:r>
        <w:rPr>
          <w:rFonts w:hint="eastAsia"/>
          <w:bCs/>
          <w:lang w:val="en-US"/>
        </w:rPr>
        <w:t>7</w:t>
      </w:r>
      <w:r>
        <w:rPr>
          <w:rFonts w:hint="eastAsia"/>
          <w:bCs/>
          <w:lang w:val="en-US"/>
        </w:rPr>
        <w:t>、</w:t>
      </w:r>
      <w:r>
        <w:rPr>
          <w:rFonts w:hint="eastAsia"/>
          <w:bCs/>
          <w:lang w:val="en-US"/>
        </w:rPr>
        <w:t>桓台县国土空间总体规划图</w:t>
      </w:r>
    </w:p>
    <w:p w:rsidR="009D2B2C" w:rsidRDefault="005C6373">
      <w:pPr>
        <w:ind w:firstLineChars="0" w:firstLine="0"/>
        <w:rPr>
          <w:bCs/>
          <w:lang w:val="en-US"/>
        </w:rPr>
      </w:pPr>
      <w:r>
        <w:rPr>
          <w:rFonts w:hint="eastAsia"/>
          <w:bCs/>
          <w:lang w:val="en-US"/>
        </w:rPr>
        <w:t>附图</w:t>
      </w:r>
      <w:r>
        <w:rPr>
          <w:rFonts w:hint="eastAsia"/>
          <w:bCs/>
          <w:lang w:val="en-US"/>
        </w:rPr>
        <w:t>8</w:t>
      </w:r>
      <w:r>
        <w:rPr>
          <w:rFonts w:hint="eastAsia"/>
          <w:bCs/>
          <w:lang w:val="en-US"/>
        </w:rPr>
        <w:t>、山东桓台经济开发区土地使用规划图（北区）</w:t>
      </w:r>
      <w:r>
        <w:rPr>
          <w:rFonts w:hint="eastAsia"/>
          <w:bCs/>
          <w:lang w:val="en-US"/>
        </w:rPr>
        <w:t>·</w:t>
      </w:r>
    </w:p>
    <w:p w:rsidR="009D2B2C" w:rsidRDefault="005C6373">
      <w:pPr>
        <w:ind w:firstLineChars="0" w:firstLine="0"/>
        <w:rPr>
          <w:bCs/>
          <w:lang w:val="en-US"/>
        </w:rPr>
      </w:pPr>
      <w:r>
        <w:rPr>
          <w:rFonts w:hint="eastAsia"/>
          <w:bCs/>
          <w:lang w:val="en-US"/>
        </w:rPr>
        <w:t>附图</w:t>
      </w:r>
      <w:r>
        <w:rPr>
          <w:rFonts w:hint="eastAsia"/>
          <w:bCs/>
          <w:lang w:val="en-US"/>
        </w:rPr>
        <w:t>9</w:t>
      </w:r>
      <w:r>
        <w:rPr>
          <w:rFonts w:hint="eastAsia"/>
          <w:bCs/>
          <w:lang w:val="en-US"/>
        </w:rPr>
        <w:t>、淄博生态保护红线图</w:t>
      </w:r>
    </w:p>
    <w:p w:rsidR="009D2B2C" w:rsidRDefault="005C6373">
      <w:pPr>
        <w:ind w:firstLineChars="0" w:firstLine="0"/>
        <w:rPr>
          <w:bCs/>
          <w:lang w:val="en-US"/>
        </w:rPr>
      </w:pPr>
      <w:r>
        <w:rPr>
          <w:rFonts w:hint="eastAsia"/>
          <w:bCs/>
          <w:lang w:val="en-US"/>
        </w:rPr>
        <w:t>附图</w:t>
      </w:r>
      <w:r>
        <w:rPr>
          <w:rFonts w:hint="eastAsia"/>
          <w:bCs/>
          <w:lang w:val="en-US"/>
        </w:rPr>
        <w:t>10</w:t>
      </w:r>
      <w:r>
        <w:rPr>
          <w:rFonts w:hint="eastAsia"/>
          <w:bCs/>
          <w:lang w:val="en-US"/>
        </w:rPr>
        <w:t>、项目</w:t>
      </w:r>
      <w:r>
        <w:rPr>
          <w:rFonts w:hint="eastAsia"/>
          <w:bCs/>
          <w:lang w:val="en-US"/>
        </w:rPr>
        <w:t>车间</w:t>
      </w:r>
      <w:r>
        <w:rPr>
          <w:rFonts w:hint="eastAsia"/>
          <w:bCs/>
          <w:lang w:val="en-US"/>
        </w:rPr>
        <w:t>分区防渗图</w:t>
      </w:r>
    </w:p>
    <w:p w:rsidR="009D2B2C" w:rsidRDefault="009D2B2C">
      <w:pPr>
        <w:pStyle w:val="21"/>
        <w:ind w:leftChars="0" w:left="0" w:firstLineChars="0" w:firstLine="0"/>
      </w:pPr>
    </w:p>
    <w:sectPr w:rsidR="009D2B2C" w:rsidSect="009D2B2C">
      <w:footerReference w:type="default" r:id="rId36"/>
      <w:pgSz w:w="11906" w:h="16838"/>
      <w:pgMar w:top="1701" w:right="1531" w:bottom="1701" w:left="1531"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373" w:rsidRDefault="005C6373">
      <w:pPr>
        <w:spacing w:line="240" w:lineRule="auto"/>
        <w:ind w:firstLine="480"/>
      </w:pPr>
      <w:r>
        <w:separator/>
      </w:r>
    </w:p>
  </w:endnote>
  <w:endnote w:type="continuationSeparator" w:id="1">
    <w:p w:rsidR="005C6373" w:rsidRDefault="005C6373">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Times Ne⁷†††††††Times New Roman">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宋体-18030">
    <w:altName w:val="宋体"/>
    <w:charset w:val="86"/>
    <w:family w:val="modern"/>
    <w:pitch w:val="default"/>
    <w:sig w:usb0="00000000" w:usb1="00000000" w:usb2="000A005E"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NewRoman">
    <w:altName w:val="Times New Roman"/>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2C" w:rsidRDefault="009D2B2C">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2C" w:rsidRDefault="009D2B2C">
    <w:pPr>
      <w:pStyle w:val="aa"/>
      <w:tabs>
        <w:tab w:val="clear" w:pos="4153"/>
        <w:tab w:val="left" w:pos="1495"/>
      </w:tabs>
      <w:ind w:firstLineChars="0" w:firstLine="0"/>
      <w:jc w:val="cente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2C" w:rsidRDefault="009D2B2C">
    <w:pPr>
      <w:pStyle w:val="aa"/>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2C" w:rsidRDefault="009D2B2C">
    <w:pPr>
      <w:pStyle w:val="aa"/>
      <w:ind w:firstLineChars="0" w:firstLine="0"/>
    </w:pPr>
    <w:r w:rsidRPr="009D2B2C">
      <w:pict>
        <v:shapetype id="_x0000_t202" coordsize="21600,21600" o:spt="202" path="m,l,21600r21600,l21600,xe">
          <v:stroke joinstyle="miter"/>
          <v:path gradientshapeok="t" o:connecttype="rect"/>
        </v:shapetype>
        <v:shape id="_x0000_s2051"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filled="f" stroked="f" strokeweight=".5pt">
          <v:textbox style="mso-fit-shape-to-text:t" inset="0,0,0,0">
            <w:txbxContent>
              <w:p w:rsidR="009D2B2C" w:rsidRDefault="009D2B2C" w:rsidP="0061366A">
                <w:pPr>
                  <w:pStyle w:val="aa"/>
                  <w:ind w:firstLine="360"/>
                </w:pPr>
                <w:r>
                  <w:fldChar w:fldCharType="begin"/>
                </w:r>
                <w:r w:rsidR="005C6373">
                  <w:instrText xml:space="preserve"> PAGE  \* MERGEFORMAT </w:instrText>
                </w:r>
                <w:r>
                  <w:fldChar w:fldCharType="separate"/>
                </w:r>
                <w:r w:rsidR="0061366A">
                  <w:rPr>
                    <w:noProof/>
                  </w:rPr>
                  <w:t>53</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2C" w:rsidRDefault="009D2B2C">
    <w:pPr>
      <w:pStyle w:val="aa"/>
      <w:ind w:firstLineChars="0" w:firstLine="0"/>
      <w:jc w:val="both"/>
    </w:pPr>
    <w:r w:rsidRPr="009D2B2C">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filled="f" stroked="f" strokeweight=".5pt">
          <v:textbox style="mso-fit-shape-to-text:t" inset="0,0,0,0">
            <w:txbxContent>
              <w:p w:rsidR="009D2B2C" w:rsidRDefault="009D2B2C" w:rsidP="0061366A">
                <w:pPr>
                  <w:pStyle w:val="aa"/>
                  <w:ind w:firstLine="360"/>
                </w:pPr>
                <w:r>
                  <w:fldChar w:fldCharType="begin"/>
                </w:r>
                <w:r w:rsidR="005C6373">
                  <w:instrText xml:space="preserve"> PAGE  \* MERGEFORMAT </w:instrText>
                </w:r>
                <w:r>
                  <w:fldChar w:fldCharType="separate"/>
                </w:r>
                <w:r w:rsidR="0061366A">
                  <w:rPr>
                    <w:noProof/>
                  </w:rPr>
                  <w:t>65</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2C" w:rsidRDefault="009D2B2C">
    <w:pPr>
      <w:pStyle w:val="aa"/>
      <w:ind w:right="360" w:firstLine="360"/>
      <w:jc w:val="center"/>
    </w:pPr>
    <w:r w:rsidRPr="009D2B2C">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fit-shape-to-text:t" inset="0,0,0,0">
            <w:txbxContent>
              <w:p w:rsidR="009D2B2C" w:rsidRDefault="009D2B2C" w:rsidP="0061366A">
                <w:pPr>
                  <w:pStyle w:val="aa"/>
                  <w:ind w:firstLine="360"/>
                </w:pPr>
                <w:r>
                  <w:fldChar w:fldCharType="begin"/>
                </w:r>
                <w:r w:rsidR="005C6373">
                  <w:instrText xml:space="preserve"> PAGE  \* MERGEFORMAT </w:instrText>
                </w:r>
                <w:r>
                  <w:fldChar w:fldCharType="separate"/>
                </w:r>
                <w:r w:rsidR="0061366A">
                  <w:rPr>
                    <w:noProof/>
                  </w:rPr>
                  <w:t>66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373" w:rsidRDefault="005C6373">
      <w:pPr>
        <w:ind w:firstLine="480"/>
      </w:pPr>
      <w:r>
        <w:separator/>
      </w:r>
    </w:p>
  </w:footnote>
  <w:footnote w:type="continuationSeparator" w:id="1">
    <w:p w:rsidR="005C6373" w:rsidRDefault="005C6373">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2C" w:rsidRDefault="009D2B2C">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2C" w:rsidRDefault="009D2B2C">
    <w:pPr>
      <w:pStyle w:val="a7"/>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2C" w:rsidRDefault="009D2B2C">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095623"/>
    <w:multiLevelType w:val="singleLevel"/>
    <w:tmpl w:val="B1095623"/>
    <w:lvl w:ilvl="0">
      <w:start w:val="1"/>
      <w:numFmt w:val="lowerLetter"/>
      <w:suff w:val="nothing"/>
      <w:lvlText w:val="%1、"/>
      <w:lvlJc w:val="left"/>
    </w:lvl>
  </w:abstractNum>
  <w:abstractNum w:abstractNumId="1">
    <w:nsid w:val="E5BF5FD3"/>
    <w:multiLevelType w:val="multilevel"/>
    <w:tmpl w:val="E5BF5FD3"/>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1116"/>
        </w:tabs>
        <w:ind w:left="1116" w:hanging="576"/>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F776CE5A"/>
    <w:multiLevelType w:val="singleLevel"/>
    <w:tmpl w:val="F776CE5A"/>
    <w:lvl w:ilvl="0">
      <w:start w:val="1"/>
      <w:numFmt w:val="decimal"/>
      <w:suff w:val="nothing"/>
      <w:lvlText w:val="（%1）"/>
      <w:lvlJc w:val="left"/>
    </w:lvl>
  </w:abstractNum>
  <w:abstractNum w:abstractNumId="3">
    <w:nsid w:val="40AF69AC"/>
    <w:multiLevelType w:val="singleLevel"/>
    <w:tmpl w:val="40AF69AC"/>
    <w:lvl w:ilvl="0">
      <w:start w:val="1"/>
      <w:numFmt w:val="bullet"/>
      <w:pStyle w:val="5"/>
      <w:lvlText w:val=""/>
      <w:lvlJc w:val="left"/>
      <w:pPr>
        <w:tabs>
          <w:tab w:val="left" w:pos="2040"/>
        </w:tabs>
        <w:ind w:left="2040" w:hanging="360"/>
      </w:pPr>
      <w:rPr>
        <w:rFonts w:ascii="Wingdings" w:hAnsi="Wingdings" w:hint="default"/>
      </w:rPr>
    </w:lvl>
  </w:abstractNum>
  <w:abstractNum w:abstractNumId="4">
    <w:nsid w:val="423C0082"/>
    <w:multiLevelType w:val="singleLevel"/>
    <w:tmpl w:val="423C0082"/>
    <w:lvl w:ilvl="0">
      <w:start w:val="1"/>
      <w:numFmt w:val="decimal"/>
      <w:suff w:val="nothing"/>
      <w:lvlText w:val="（%1）"/>
      <w:lvlJc w:val="left"/>
    </w:lvl>
  </w:abstractNum>
  <w:abstractNum w:abstractNumId="5">
    <w:nsid w:val="52709FC1"/>
    <w:multiLevelType w:val="singleLevel"/>
    <w:tmpl w:val="52709FC1"/>
    <w:lvl w:ilvl="0">
      <w:start w:val="2"/>
      <w:numFmt w:val="decimal"/>
      <w:suff w:val="nothing"/>
      <w:lvlText w:val="%1、"/>
      <w:lvlJc w:val="left"/>
    </w:lvl>
  </w:abstractNum>
  <w:abstractNum w:abstractNumId="6">
    <w:nsid w:val="59AF94F8"/>
    <w:multiLevelType w:val="singleLevel"/>
    <w:tmpl w:val="59AF94F8"/>
    <w:lvl w:ilvl="0">
      <w:start w:val="1"/>
      <w:numFmt w:val="lowerLetter"/>
      <w:suff w:val="nothing"/>
      <w:lvlText w:val="%1、"/>
      <w:lvlJc w:val="left"/>
    </w:lvl>
  </w:abstractNum>
  <w:num w:numId="1">
    <w:abstractNumId w:val="1"/>
  </w:num>
  <w:num w:numId="2">
    <w:abstractNumId w:val="3"/>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defaultTabStop w:val="420"/>
  <w:drawingGridHorizontalSpacing w:val="120"/>
  <w:drawingGridVerticalSpacing w:val="163"/>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TUwNzc5ZjRhZGFiOGU5ZGEwMjcwYzNkMDlhZDc3ZDUifQ=="/>
  </w:docVars>
  <w:rsids>
    <w:rsidRoot w:val="0DB60592"/>
    <w:rsid w:val="00002A5C"/>
    <w:rsid w:val="000168BE"/>
    <w:rsid w:val="00023CCA"/>
    <w:rsid w:val="000302A1"/>
    <w:rsid w:val="00033659"/>
    <w:rsid w:val="000441EF"/>
    <w:rsid w:val="00045701"/>
    <w:rsid w:val="00051DE3"/>
    <w:rsid w:val="000745E1"/>
    <w:rsid w:val="000875A1"/>
    <w:rsid w:val="0009164A"/>
    <w:rsid w:val="000A620C"/>
    <w:rsid w:val="000A68C5"/>
    <w:rsid w:val="000B0B4C"/>
    <w:rsid w:val="000B36D7"/>
    <w:rsid w:val="000B5D22"/>
    <w:rsid w:val="000D0538"/>
    <w:rsid w:val="000D7347"/>
    <w:rsid w:val="000E37AD"/>
    <w:rsid w:val="000F0350"/>
    <w:rsid w:val="000F73C8"/>
    <w:rsid w:val="00103A80"/>
    <w:rsid w:val="00110E2F"/>
    <w:rsid w:val="00126CEB"/>
    <w:rsid w:val="00161062"/>
    <w:rsid w:val="001773B8"/>
    <w:rsid w:val="001819AE"/>
    <w:rsid w:val="001A059E"/>
    <w:rsid w:val="001B2109"/>
    <w:rsid w:val="001D3CC6"/>
    <w:rsid w:val="001F3182"/>
    <w:rsid w:val="00202142"/>
    <w:rsid w:val="002038CC"/>
    <w:rsid w:val="002124E2"/>
    <w:rsid w:val="002215EE"/>
    <w:rsid w:val="0024415B"/>
    <w:rsid w:val="00250906"/>
    <w:rsid w:val="002610D4"/>
    <w:rsid w:val="00277C1F"/>
    <w:rsid w:val="00281A31"/>
    <w:rsid w:val="00292BAB"/>
    <w:rsid w:val="002B3F2E"/>
    <w:rsid w:val="002C0272"/>
    <w:rsid w:val="002C3D82"/>
    <w:rsid w:val="002D22F4"/>
    <w:rsid w:val="002F298C"/>
    <w:rsid w:val="00300656"/>
    <w:rsid w:val="00314EFD"/>
    <w:rsid w:val="0034533F"/>
    <w:rsid w:val="00346E92"/>
    <w:rsid w:val="00352EE3"/>
    <w:rsid w:val="00373D76"/>
    <w:rsid w:val="0039586E"/>
    <w:rsid w:val="003B204E"/>
    <w:rsid w:val="003B5A11"/>
    <w:rsid w:val="003C2FB1"/>
    <w:rsid w:val="003C7F3E"/>
    <w:rsid w:val="003D2671"/>
    <w:rsid w:val="003E2D2E"/>
    <w:rsid w:val="00400AF3"/>
    <w:rsid w:val="004015BB"/>
    <w:rsid w:val="00423B29"/>
    <w:rsid w:val="00444E3D"/>
    <w:rsid w:val="00445500"/>
    <w:rsid w:val="0046609F"/>
    <w:rsid w:val="004A3F33"/>
    <w:rsid w:val="004C194B"/>
    <w:rsid w:val="004D5D1F"/>
    <w:rsid w:val="004E212B"/>
    <w:rsid w:val="005110CB"/>
    <w:rsid w:val="005503D1"/>
    <w:rsid w:val="00581B78"/>
    <w:rsid w:val="00586065"/>
    <w:rsid w:val="00586598"/>
    <w:rsid w:val="005A184E"/>
    <w:rsid w:val="005B3C16"/>
    <w:rsid w:val="005C49DA"/>
    <w:rsid w:val="005C5FA5"/>
    <w:rsid w:val="005C6373"/>
    <w:rsid w:val="005C7CBE"/>
    <w:rsid w:val="0060578A"/>
    <w:rsid w:val="0061366A"/>
    <w:rsid w:val="00623FE0"/>
    <w:rsid w:val="00662F53"/>
    <w:rsid w:val="006707A1"/>
    <w:rsid w:val="00670CBC"/>
    <w:rsid w:val="00691497"/>
    <w:rsid w:val="006A04EA"/>
    <w:rsid w:val="006B1501"/>
    <w:rsid w:val="006B32AA"/>
    <w:rsid w:val="006D503E"/>
    <w:rsid w:val="006D5359"/>
    <w:rsid w:val="006E31C8"/>
    <w:rsid w:val="00707003"/>
    <w:rsid w:val="00731C1F"/>
    <w:rsid w:val="007339B8"/>
    <w:rsid w:val="00735D32"/>
    <w:rsid w:val="00736131"/>
    <w:rsid w:val="00742CD0"/>
    <w:rsid w:val="00750285"/>
    <w:rsid w:val="00751400"/>
    <w:rsid w:val="007813F6"/>
    <w:rsid w:val="007861F3"/>
    <w:rsid w:val="007872B1"/>
    <w:rsid w:val="00790E79"/>
    <w:rsid w:val="0079120B"/>
    <w:rsid w:val="007A41AA"/>
    <w:rsid w:val="007D1549"/>
    <w:rsid w:val="007E2487"/>
    <w:rsid w:val="007E2773"/>
    <w:rsid w:val="007E519A"/>
    <w:rsid w:val="00812156"/>
    <w:rsid w:val="008153DE"/>
    <w:rsid w:val="00822E55"/>
    <w:rsid w:val="00850C48"/>
    <w:rsid w:val="008751EB"/>
    <w:rsid w:val="00881018"/>
    <w:rsid w:val="00883270"/>
    <w:rsid w:val="00883DEB"/>
    <w:rsid w:val="008A4F10"/>
    <w:rsid w:val="008D14B0"/>
    <w:rsid w:val="008E6030"/>
    <w:rsid w:val="008F1CCA"/>
    <w:rsid w:val="008F5600"/>
    <w:rsid w:val="00927964"/>
    <w:rsid w:val="009314F9"/>
    <w:rsid w:val="00934C7C"/>
    <w:rsid w:val="00936132"/>
    <w:rsid w:val="00945191"/>
    <w:rsid w:val="00945F7E"/>
    <w:rsid w:val="00954BAD"/>
    <w:rsid w:val="00977F5E"/>
    <w:rsid w:val="00982A69"/>
    <w:rsid w:val="00990A67"/>
    <w:rsid w:val="00997090"/>
    <w:rsid w:val="009B4FA6"/>
    <w:rsid w:val="009C18BE"/>
    <w:rsid w:val="009D0EA3"/>
    <w:rsid w:val="009D2B2C"/>
    <w:rsid w:val="009D3EFA"/>
    <w:rsid w:val="009D5EC4"/>
    <w:rsid w:val="009E3ED8"/>
    <w:rsid w:val="009F1B67"/>
    <w:rsid w:val="009F42AF"/>
    <w:rsid w:val="00A0034D"/>
    <w:rsid w:val="00A06918"/>
    <w:rsid w:val="00A24EE0"/>
    <w:rsid w:val="00A35A04"/>
    <w:rsid w:val="00A431DA"/>
    <w:rsid w:val="00A51A74"/>
    <w:rsid w:val="00A65158"/>
    <w:rsid w:val="00A83442"/>
    <w:rsid w:val="00A83989"/>
    <w:rsid w:val="00A93256"/>
    <w:rsid w:val="00A95636"/>
    <w:rsid w:val="00A9609D"/>
    <w:rsid w:val="00AB1180"/>
    <w:rsid w:val="00AC0557"/>
    <w:rsid w:val="00AE51BC"/>
    <w:rsid w:val="00AF35A6"/>
    <w:rsid w:val="00B11501"/>
    <w:rsid w:val="00B44C39"/>
    <w:rsid w:val="00B471A1"/>
    <w:rsid w:val="00B522FA"/>
    <w:rsid w:val="00B53445"/>
    <w:rsid w:val="00B73B14"/>
    <w:rsid w:val="00B767A2"/>
    <w:rsid w:val="00B77556"/>
    <w:rsid w:val="00B805D0"/>
    <w:rsid w:val="00BA2706"/>
    <w:rsid w:val="00BA2A7A"/>
    <w:rsid w:val="00BD1505"/>
    <w:rsid w:val="00BE5EE3"/>
    <w:rsid w:val="00C035CF"/>
    <w:rsid w:val="00C24DC7"/>
    <w:rsid w:val="00C33FD1"/>
    <w:rsid w:val="00C45F77"/>
    <w:rsid w:val="00C57BDC"/>
    <w:rsid w:val="00C71140"/>
    <w:rsid w:val="00C750A1"/>
    <w:rsid w:val="00C83C1B"/>
    <w:rsid w:val="00C97F92"/>
    <w:rsid w:val="00CA218E"/>
    <w:rsid w:val="00CA3769"/>
    <w:rsid w:val="00CD56C7"/>
    <w:rsid w:val="00D02CF5"/>
    <w:rsid w:val="00D05B65"/>
    <w:rsid w:val="00D11802"/>
    <w:rsid w:val="00D127EE"/>
    <w:rsid w:val="00D14B4E"/>
    <w:rsid w:val="00D24319"/>
    <w:rsid w:val="00D34878"/>
    <w:rsid w:val="00D522FC"/>
    <w:rsid w:val="00D570F3"/>
    <w:rsid w:val="00D83BE6"/>
    <w:rsid w:val="00D87C6E"/>
    <w:rsid w:val="00D95D30"/>
    <w:rsid w:val="00DA02E9"/>
    <w:rsid w:val="00DA1903"/>
    <w:rsid w:val="00DA770E"/>
    <w:rsid w:val="00DC3EEB"/>
    <w:rsid w:val="00DC5AF1"/>
    <w:rsid w:val="00DD23E7"/>
    <w:rsid w:val="00DF6B89"/>
    <w:rsid w:val="00E04387"/>
    <w:rsid w:val="00E1036E"/>
    <w:rsid w:val="00E44727"/>
    <w:rsid w:val="00E53D39"/>
    <w:rsid w:val="00E54499"/>
    <w:rsid w:val="00E65B69"/>
    <w:rsid w:val="00E66BA9"/>
    <w:rsid w:val="00E67983"/>
    <w:rsid w:val="00E70C4C"/>
    <w:rsid w:val="00E74702"/>
    <w:rsid w:val="00E8144B"/>
    <w:rsid w:val="00E9096F"/>
    <w:rsid w:val="00EB0CE2"/>
    <w:rsid w:val="00EC3438"/>
    <w:rsid w:val="00ED159B"/>
    <w:rsid w:val="00EE48CF"/>
    <w:rsid w:val="00EF3D57"/>
    <w:rsid w:val="00EF6010"/>
    <w:rsid w:val="00F02C67"/>
    <w:rsid w:val="00F1286A"/>
    <w:rsid w:val="00F143D0"/>
    <w:rsid w:val="00F35300"/>
    <w:rsid w:val="00F43995"/>
    <w:rsid w:val="00F4716C"/>
    <w:rsid w:val="00F50A83"/>
    <w:rsid w:val="00F516D1"/>
    <w:rsid w:val="00F765B9"/>
    <w:rsid w:val="00F93E2F"/>
    <w:rsid w:val="00FA18F8"/>
    <w:rsid w:val="00FB3E9D"/>
    <w:rsid w:val="00FE1FB8"/>
    <w:rsid w:val="00FF7013"/>
    <w:rsid w:val="01081149"/>
    <w:rsid w:val="0140748E"/>
    <w:rsid w:val="015149DF"/>
    <w:rsid w:val="019E4DDA"/>
    <w:rsid w:val="01CE57B8"/>
    <w:rsid w:val="01D44580"/>
    <w:rsid w:val="01E054EB"/>
    <w:rsid w:val="01E27803"/>
    <w:rsid w:val="020F30BE"/>
    <w:rsid w:val="021F45D0"/>
    <w:rsid w:val="02390790"/>
    <w:rsid w:val="02AE473B"/>
    <w:rsid w:val="02C600A3"/>
    <w:rsid w:val="02D31D59"/>
    <w:rsid w:val="02F520D1"/>
    <w:rsid w:val="02F53218"/>
    <w:rsid w:val="02FC45A7"/>
    <w:rsid w:val="030F6088"/>
    <w:rsid w:val="032C51AD"/>
    <w:rsid w:val="035801FE"/>
    <w:rsid w:val="035D3D0B"/>
    <w:rsid w:val="0361128E"/>
    <w:rsid w:val="03B87BFA"/>
    <w:rsid w:val="03E65759"/>
    <w:rsid w:val="042079C0"/>
    <w:rsid w:val="042921B6"/>
    <w:rsid w:val="043A294C"/>
    <w:rsid w:val="04534187"/>
    <w:rsid w:val="04622C64"/>
    <w:rsid w:val="04F32337"/>
    <w:rsid w:val="04F47EE7"/>
    <w:rsid w:val="051C4B47"/>
    <w:rsid w:val="054F4E62"/>
    <w:rsid w:val="057C552B"/>
    <w:rsid w:val="05BC559D"/>
    <w:rsid w:val="05C40F3A"/>
    <w:rsid w:val="06377E97"/>
    <w:rsid w:val="06440F1E"/>
    <w:rsid w:val="06C07699"/>
    <w:rsid w:val="070D1075"/>
    <w:rsid w:val="074D463D"/>
    <w:rsid w:val="074F1BFA"/>
    <w:rsid w:val="07506C6F"/>
    <w:rsid w:val="07607FF4"/>
    <w:rsid w:val="083E2F6B"/>
    <w:rsid w:val="08444A26"/>
    <w:rsid w:val="08657A5F"/>
    <w:rsid w:val="08BD3E0A"/>
    <w:rsid w:val="08FD6D7A"/>
    <w:rsid w:val="091B5818"/>
    <w:rsid w:val="092244B3"/>
    <w:rsid w:val="09234466"/>
    <w:rsid w:val="095F5AED"/>
    <w:rsid w:val="09622C8A"/>
    <w:rsid w:val="09661057"/>
    <w:rsid w:val="09735690"/>
    <w:rsid w:val="09823FA4"/>
    <w:rsid w:val="09AF4D93"/>
    <w:rsid w:val="09D9119E"/>
    <w:rsid w:val="09EF276F"/>
    <w:rsid w:val="0A5D1BCB"/>
    <w:rsid w:val="0A703281"/>
    <w:rsid w:val="0A7D5FCD"/>
    <w:rsid w:val="0A8E01DA"/>
    <w:rsid w:val="0AE35BB9"/>
    <w:rsid w:val="0B0B5210"/>
    <w:rsid w:val="0B443AA4"/>
    <w:rsid w:val="0B4F5BA3"/>
    <w:rsid w:val="0B5B0D79"/>
    <w:rsid w:val="0C1011C9"/>
    <w:rsid w:val="0C416D9B"/>
    <w:rsid w:val="0C4315A5"/>
    <w:rsid w:val="0CAE1D7A"/>
    <w:rsid w:val="0CB07405"/>
    <w:rsid w:val="0CC907F1"/>
    <w:rsid w:val="0CDB13DD"/>
    <w:rsid w:val="0CED022C"/>
    <w:rsid w:val="0CF21C76"/>
    <w:rsid w:val="0D197B03"/>
    <w:rsid w:val="0D5777B3"/>
    <w:rsid w:val="0D5A25F6"/>
    <w:rsid w:val="0D5E2560"/>
    <w:rsid w:val="0D7F2AD9"/>
    <w:rsid w:val="0D896A37"/>
    <w:rsid w:val="0DB121C9"/>
    <w:rsid w:val="0DB60592"/>
    <w:rsid w:val="0DB85647"/>
    <w:rsid w:val="0E0A7EB5"/>
    <w:rsid w:val="0E2449B2"/>
    <w:rsid w:val="0E264059"/>
    <w:rsid w:val="0E341CF4"/>
    <w:rsid w:val="0E3E742E"/>
    <w:rsid w:val="0E572FD9"/>
    <w:rsid w:val="0E8A0CC4"/>
    <w:rsid w:val="0E941B37"/>
    <w:rsid w:val="0EA33EF7"/>
    <w:rsid w:val="0EAE1E76"/>
    <w:rsid w:val="0EE90947"/>
    <w:rsid w:val="0F317386"/>
    <w:rsid w:val="0F3633C4"/>
    <w:rsid w:val="0F3C774B"/>
    <w:rsid w:val="0F3F18FA"/>
    <w:rsid w:val="0F4D052A"/>
    <w:rsid w:val="0FB157E7"/>
    <w:rsid w:val="0FE85739"/>
    <w:rsid w:val="0FF96D8E"/>
    <w:rsid w:val="101E5B5C"/>
    <w:rsid w:val="10401F77"/>
    <w:rsid w:val="105F7F23"/>
    <w:rsid w:val="106F63B8"/>
    <w:rsid w:val="10725D93"/>
    <w:rsid w:val="108A31F2"/>
    <w:rsid w:val="10A122E9"/>
    <w:rsid w:val="10A36062"/>
    <w:rsid w:val="10B45AF4"/>
    <w:rsid w:val="10C2509C"/>
    <w:rsid w:val="10E42CCD"/>
    <w:rsid w:val="10FF1B4C"/>
    <w:rsid w:val="111E1B8C"/>
    <w:rsid w:val="11431258"/>
    <w:rsid w:val="114C04A7"/>
    <w:rsid w:val="115E6A7D"/>
    <w:rsid w:val="11664A63"/>
    <w:rsid w:val="116C624D"/>
    <w:rsid w:val="118C4973"/>
    <w:rsid w:val="119105B0"/>
    <w:rsid w:val="11AA2AF9"/>
    <w:rsid w:val="11D12CE9"/>
    <w:rsid w:val="11F64A0A"/>
    <w:rsid w:val="11FB025F"/>
    <w:rsid w:val="122E4B3D"/>
    <w:rsid w:val="127C1BFC"/>
    <w:rsid w:val="12B5381C"/>
    <w:rsid w:val="12C81DAF"/>
    <w:rsid w:val="13481DE0"/>
    <w:rsid w:val="134A310C"/>
    <w:rsid w:val="13561AB1"/>
    <w:rsid w:val="136C3083"/>
    <w:rsid w:val="13A26AA4"/>
    <w:rsid w:val="14575AE1"/>
    <w:rsid w:val="145A3816"/>
    <w:rsid w:val="14680866"/>
    <w:rsid w:val="147D6C05"/>
    <w:rsid w:val="14825295"/>
    <w:rsid w:val="148D5513"/>
    <w:rsid w:val="14902DA1"/>
    <w:rsid w:val="14954D41"/>
    <w:rsid w:val="15477903"/>
    <w:rsid w:val="15512530"/>
    <w:rsid w:val="156D4E90"/>
    <w:rsid w:val="156F0C08"/>
    <w:rsid w:val="1574566E"/>
    <w:rsid w:val="15814EF8"/>
    <w:rsid w:val="15B24AB7"/>
    <w:rsid w:val="15C8328B"/>
    <w:rsid w:val="1635578B"/>
    <w:rsid w:val="1658540F"/>
    <w:rsid w:val="16A46F2C"/>
    <w:rsid w:val="16AF2A39"/>
    <w:rsid w:val="16CB45A3"/>
    <w:rsid w:val="170D4EF7"/>
    <w:rsid w:val="172614DC"/>
    <w:rsid w:val="17485BB5"/>
    <w:rsid w:val="17DC7D4F"/>
    <w:rsid w:val="184C3F50"/>
    <w:rsid w:val="18770F63"/>
    <w:rsid w:val="18AB4AEB"/>
    <w:rsid w:val="18B708FC"/>
    <w:rsid w:val="18C46E74"/>
    <w:rsid w:val="18E02B21"/>
    <w:rsid w:val="198F65DF"/>
    <w:rsid w:val="19AD1CFF"/>
    <w:rsid w:val="19D21766"/>
    <w:rsid w:val="19E52C23"/>
    <w:rsid w:val="1A0C4D2D"/>
    <w:rsid w:val="1A1C5FBF"/>
    <w:rsid w:val="1A7D551F"/>
    <w:rsid w:val="1AEB5879"/>
    <w:rsid w:val="1B0B13D3"/>
    <w:rsid w:val="1B1833AE"/>
    <w:rsid w:val="1B313DCD"/>
    <w:rsid w:val="1B530684"/>
    <w:rsid w:val="1B5B07B5"/>
    <w:rsid w:val="1B6C00C4"/>
    <w:rsid w:val="1B7B0562"/>
    <w:rsid w:val="1B854CE1"/>
    <w:rsid w:val="1B941D69"/>
    <w:rsid w:val="1B9A61AF"/>
    <w:rsid w:val="1BB53792"/>
    <w:rsid w:val="1BC606EA"/>
    <w:rsid w:val="1BC872DC"/>
    <w:rsid w:val="1BCE2BAE"/>
    <w:rsid w:val="1BCF29E2"/>
    <w:rsid w:val="1C76752A"/>
    <w:rsid w:val="1CC91A04"/>
    <w:rsid w:val="1CD31A7D"/>
    <w:rsid w:val="1CF035AD"/>
    <w:rsid w:val="1D1E5520"/>
    <w:rsid w:val="1D350989"/>
    <w:rsid w:val="1D666D95"/>
    <w:rsid w:val="1D816D52"/>
    <w:rsid w:val="1DD83199"/>
    <w:rsid w:val="1DD85716"/>
    <w:rsid w:val="1DF77095"/>
    <w:rsid w:val="1DFF7113"/>
    <w:rsid w:val="1E0D5462"/>
    <w:rsid w:val="1E164317"/>
    <w:rsid w:val="1E2C7696"/>
    <w:rsid w:val="1E4A3FC0"/>
    <w:rsid w:val="1E595C13"/>
    <w:rsid w:val="1EB107C7"/>
    <w:rsid w:val="1EF654DB"/>
    <w:rsid w:val="1F5D22B4"/>
    <w:rsid w:val="1FC37301"/>
    <w:rsid w:val="1FC83818"/>
    <w:rsid w:val="1FD04999"/>
    <w:rsid w:val="1FEF30A8"/>
    <w:rsid w:val="20102221"/>
    <w:rsid w:val="2029039D"/>
    <w:rsid w:val="203046EA"/>
    <w:rsid w:val="208A67A9"/>
    <w:rsid w:val="208C361B"/>
    <w:rsid w:val="208C4DC3"/>
    <w:rsid w:val="20987265"/>
    <w:rsid w:val="20AB5B99"/>
    <w:rsid w:val="20CC7EBB"/>
    <w:rsid w:val="20D37B82"/>
    <w:rsid w:val="20D44015"/>
    <w:rsid w:val="211647C7"/>
    <w:rsid w:val="21952780"/>
    <w:rsid w:val="219A461E"/>
    <w:rsid w:val="219F1A38"/>
    <w:rsid w:val="21BC51D5"/>
    <w:rsid w:val="2208041A"/>
    <w:rsid w:val="22316CCF"/>
    <w:rsid w:val="2246752D"/>
    <w:rsid w:val="224F429B"/>
    <w:rsid w:val="22714B76"/>
    <w:rsid w:val="227B6E3E"/>
    <w:rsid w:val="228C06EB"/>
    <w:rsid w:val="232F5A30"/>
    <w:rsid w:val="23420DCC"/>
    <w:rsid w:val="23466D67"/>
    <w:rsid w:val="23C44815"/>
    <w:rsid w:val="24572F93"/>
    <w:rsid w:val="24783749"/>
    <w:rsid w:val="248914BC"/>
    <w:rsid w:val="249B508A"/>
    <w:rsid w:val="24B12AA7"/>
    <w:rsid w:val="24DD793C"/>
    <w:rsid w:val="24EE1B49"/>
    <w:rsid w:val="24EE1D3D"/>
    <w:rsid w:val="252F68E3"/>
    <w:rsid w:val="25AC6180"/>
    <w:rsid w:val="25DC458E"/>
    <w:rsid w:val="261C6242"/>
    <w:rsid w:val="265C6F87"/>
    <w:rsid w:val="268169ED"/>
    <w:rsid w:val="2697330D"/>
    <w:rsid w:val="26B3225A"/>
    <w:rsid w:val="26D703BB"/>
    <w:rsid w:val="26F50464"/>
    <w:rsid w:val="27032B97"/>
    <w:rsid w:val="271E5FEA"/>
    <w:rsid w:val="27304548"/>
    <w:rsid w:val="275E1B6D"/>
    <w:rsid w:val="27D36895"/>
    <w:rsid w:val="27EE584C"/>
    <w:rsid w:val="283A7D0B"/>
    <w:rsid w:val="28550131"/>
    <w:rsid w:val="28637659"/>
    <w:rsid w:val="286F2FA1"/>
    <w:rsid w:val="289947F7"/>
    <w:rsid w:val="28EB4FB9"/>
    <w:rsid w:val="28FC2B12"/>
    <w:rsid w:val="290A2CCA"/>
    <w:rsid w:val="29543C0A"/>
    <w:rsid w:val="29564161"/>
    <w:rsid w:val="29686450"/>
    <w:rsid w:val="29A3220A"/>
    <w:rsid w:val="29CC4423"/>
    <w:rsid w:val="2A3E362A"/>
    <w:rsid w:val="2A9B6D57"/>
    <w:rsid w:val="2AB50F85"/>
    <w:rsid w:val="2ABD7C6A"/>
    <w:rsid w:val="2AD76BDC"/>
    <w:rsid w:val="2AEB2687"/>
    <w:rsid w:val="2AF70B20"/>
    <w:rsid w:val="2B1B5263"/>
    <w:rsid w:val="2B6D70C3"/>
    <w:rsid w:val="2BBF330B"/>
    <w:rsid w:val="2BBF7C10"/>
    <w:rsid w:val="2BD276B6"/>
    <w:rsid w:val="2BDE379F"/>
    <w:rsid w:val="2C162A75"/>
    <w:rsid w:val="2CDB2C2D"/>
    <w:rsid w:val="2CE564A3"/>
    <w:rsid w:val="2CF3064F"/>
    <w:rsid w:val="2CF577ED"/>
    <w:rsid w:val="2D826F7D"/>
    <w:rsid w:val="2DE55654"/>
    <w:rsid w:val="2DE93BDB"/>
    <w:rsid w:val="2E2F1FA3"/>
    <w:rsid w:val="2E417496"/>
    <w:rsid w:val="2E4B1379"/>
    <w:rsid w:val="2E8C7A38"/>
    <w:rsid w:val="2E9759C8"/>
    <w:rsid w:val="2E9848D4"/>
    <w:rsid w:val="2EB72FAC"/>
    <w:rsid w:val="2EE87609"/>
    <w:rsid w:val="2EEB0EA8"/>
    <w:rsid w:val="2EF064BE"/>
    <w:rsid w:val="2EF517E2"/>
    <w:rsid w:val="2F0C2F2C"/>
    <w:rsid w:val="2F2D07B2"/>
    <w:rsid w:val="2F4131BE"/>
    <w:rsid w:val="2F8B61E7"/>
    <w:rsid w:val="2FAC6889"/>
    <w:rsid w:val="2FBA323E"/>
    <w:rsid w:val="2FDE0A0C"/>
    <w:rsid w:val="2FEC68B9"/>
    <w:rsid w:val="2FF06845"/>
    <w:rsid w:val="2FF17DC7"/>
    <w:rsid w:val="301122E5"/>
    <w:rsid w:val="302F02C4"/>
    <w:rsid w:val="302F1268"/>
    <w:rsid w:val="30631CD1"/>
    <w:rsid w:val="30BB3A42"/>
    <w:rsid w:val="30BC6FA0"/>
    <w:rsid w:val="30D96213"/>
    <w:rsid w:val="310E0577"/>
    <w:rsid w:val="313718FE"/>
    <w:rsid w:val="318B26F6"/>
    <w:rsid w:val="31B91522"/>
    <w:rsid w:val="31EA3E7A"/>
    <w:rsid w:val="31F360A8"/>
    <w:rsid w:val="3221788C"/>
    <w:rsid w:val="326535E4"/>
    <w:rsid w:val="32770FD6"/>
    <w:rsid w:val="328119CD"/>
    <w:rsid w:val="328B5F1C"/>
    <w:rsid w:val="329D61AA"/>
    <w:rsid w:val="32B67A1F"/>
    <w:rsid w:val="32BC05B9"/>
    <w:rsid w:val="32E838C6"/>
    <w:rsid w:val="33034612"/>
    <w:rsid w:val="33136C1F"/>
    <w:rsid w:val="33634B2E"/>
    <w:rsid w:val="337D6EBA"/>
    <w:rsid w:val="33987A0C"/>
    <w:rsid w:val="33AD5E1F"/>
    <w:rsid w:val="33B91574"/>
    <w:rsid w:val="342C486C"/>
    <w:rsid w:val="346A5A14"/>
    <w:rsid w:val="3481434F"/>
    <w:rsid w:val="348704D6"/>
    <w:rsid w:val="349E5C22"/>
    <w:rsid w:val="34C54AD7"/>
    <w:rsid w:val="34DF2F82"/>
    <w:rsid w:val="34E66BA3"/>
    <w:rsid w:val="3506324B"/>
    <w:rsid w:val="35727C2D"/>
    <w:rsid w:val="35830A80"/>
    <w:rsid w:val="35917C0B"/>
    <w:rsid w:val="361E0281"/>
    <w:rsid w:val="362414A7"/>
    <w:rsid w:val="363C3B54"/>
    <w:rsid w:val="36686477"/>
    <w:rsid w:val="36DA6C28"/>
    <w:rsid w:val="36E13DCF"/>
    <w:rsid w:val="36EF2F09"/>
    <w:rsid w:val="372566DA"/>
    <w:rsid w:val="376E70A4"/>
    <w:rsid w:val="37857C71"/>
    <w:rsid w:val="37982C1F"/>
    <w:rsid w:val="37AF4F11"/>
    <w:rsid w:val="37F012DD"/>
    <w:rsid w:val="38911CE0"/>
    <w:rsid w:val="38997BC6"/>
    <w:rsid w:val="38B119D8"/>
    <w:rsid w:val="38C830CF"/>
    <w:rsid w:val="38CE3014"/>
    <w:rsid w:val="38FD1F03"/>
    <w:rsid w:val="394E3958"/>
    <w:rsid w:val="39534A01"/>
    <w:rsid w:val="3974079F"/>
    <w:rsid w:val="39914B8B"/>
    <w:rsid w:val="39C83D36"/>
    <w:rsid w:val="39CE1AF2"/>
    <w:rsid w:val="39E80634"/>
    <w:rsid w:val="39FA2BBA"/>
    <w:rsid w:val="3A145757"/>
    <w:rsid w:val="3A325BDD"/>
    <w:rsid w:val="3A874801"/>
    <w:rsid w:val="3B043A1D"/>
    <w:rsid w:val="3B0E18C4"/>
    <w:rsid w:val="3B3247B6"/>
    <w:rsid w:val="3B443442"/>
    <w:rsid w:val="3B45071A"/>
    <w:rsid w:val="3B471072"/>
    <w:rsid w:val="3B572DFD"/>
    <w:rsid w:val="3BA174BE"/>
    <w:rsid w:val="3BAE222E"/>
    <w:rsid w:val="3BFC41E8"/>
    <w:rsid w:val="3C485B8B"/>
    <w:rsid w:val="3C494A8D"/>
    <w:rsid w:val="3C4B2313"/>
    <w:rsid w:val="3C695929"/>
    <w:rsid w:val="3C7958AC"/>
    <w:rsid w:val="3C934FDC"/>
    <w:rsid w:val="3CC752A7"/>
    <w:rsid w:val="3CCD6091"/>
    <w:rsid w:val="3CE17394"/>
    <w:rsid w:val="3D0137C6"/>
    <w:rsid w:val="3D0E5929"/>
    <w:rsid w:val="3D522D24"/>
    <w:rsid w:val="3D885EA6"/>
    <w:rsid w:val="3D8E75CE"/>
    <w:rsid w:val="3DF156C8"/>
    <w:rsid w:val="3DF630C1"/>
    <w:rsid w:val="3E05452F"/>
    <w:rsid w:val="3E197BF3"/>
    <w:rsid w:val="3E33298B"/>
    <w:rsid w:val="3E5325C6"/>
    <w:rsid w:val="3E755C82"/>
    <w:rsid w:val="3ED50AC6"/>
    <w:rsid w:val="3EE010BA"/>
    <w:rsid w:val="3EE871B2"/>
    <w:rsid w:val="3F03223E"/>
    <w:rsid w:val="3F157F5D"/>
    <w:rsid w:val="3F333C34"/>
    <w:rsid w:val="3F401EB9"/>
    <w:rsid w:val="3F4B6527"/>
    <w:rsid w:val="3F584337"/>
    <w:rsid w:val="3F7728BF"/>
    <w:rsid w:val="3FE62C41"/>
    <w:rsid w:val="3FFA53EF"/>
    <w:rsid w:val="40006DCF"/>
    <w:rsid w:val="401945D4"/>
    <w:rsid w:val="402D7572"/>
    <w:rsid w:val="40796B97"/>
    <w:rsid w:val="407E19E2"/>
    <w:rsid w:val="40A8048F"/>
    <w:rsid w:val="40A92971"/>
    <w:rsid w:val="40D20119"/>
    <w:rsid w:val="40D51749"/>
    <w:rsid w:val="40E933C3"/>
    <w:rsid w:val="41395AA3"/>
    <w:rsid w:val="413F4FE2"/>
    <w:rsid w:val="41AA6639"/>
    <w:rsid w:val="41BA42CD"/>
    <w:rsid w:val="41DA54D8"/>
    <w:rsid w:val="41F13DBA"/>
    <w:rsid w:val="41F55E48"/>
    <w:rsid w:val="42000437"/>
    <w:rsid w:val="420B6429"/>
    <w:rsid w:val="42171D70"/>
    <w:rsid w:val="4267663F"/>
    <w:rsid w:val="426B0261"/>
    <w:rsid w:val="42B00182"/>
    <w:rsid w:val="42B8704B"/>
    <w:rsid w:val="42CE4911"/>
    <w:rsid w:val="42D552A6"/>
    <w:rsid w:val="42D9578F"/>
    <w:rsid w:val="431F0E8B"/>
    <w:rsid w:val="43967B07"/>
    <w:rsid w:val="43A90CC0"/>
    <w:rsid w:val="43E51F12"/>
    <w:rsid w:val="4411660F"/>
    <w:rsid w:val="44251354"/>
    <w:rsid w:val="44577515"/>
    <w:rsid w:val="448308E9"/>
    <w:rsid w:val="448C5228"/>
    <w:rsid w:val="448E25A9"/>
    <w:rsid w:val="44A82FE7"/>
    <w:rsid w:val="44AC2A30"/>
    <w:rsid w:val="44C71DBD"/>
    <w:rsid w:val="44D44E13"/>
    <w:rsid w:val="44D8436F"/>
    <w:rsid w:val="44E14213"/>
    <w:rsid w:val="451A04A8"/>
    <w:rsid w:val="454F26C4"/>
    <w:rsid w:val="45744B87"/>
    <w:rsid w:val="458437C2"/>
    <w:rsid w:val="459C2AA4"/>
    <w:rsid w:val="461A64EC"/>
    <w:rsid w:val="461E5814"/>
    <w:rsid w:val="46655377"/>
    <w:rsid w:val="46756BD2"/>
    <w:rsid w:val="46824C17"/>
    <w:rsid w:val="468440B9"/>
    <w:rsid w:val="46AD26FE"/>
    <w:rsid w:val="46AE2A8F"/>
    <w:rsid w:val="46D819CB"/>
    <w:rsid w:val="47071601"/>
    <w:rsid w:val="47151E48"/>
    <w:rsid w:val="471E5E67"/>
    <w:rsid w:val="47347438"/>
    <w:rsid w:val="473E02B7"/>
    <w:rsid w:val="47A67C0A"/>
    <w:rsid w:val="47B24801"/>
    <w:rsid w:val="47C572D2"/>
    <w:rsid w:val="48003BC7"/>
    <w:rsid w:val="482079BC"/>
    <w:rsid w:val="489F2FD7"/>
    <w:rsid w:val="48B32997"/>
    <w:rsid w:val="48D013E2"/>
    <w:rsid w:val="49644254"/>
    <w:rsid w:val="49B31909"/>
    <w:rsid w:val="49F75416"/>
    <w:rsid w:val="4A5F709C"/>
    <w:rsid w:val="4A6873F9"/>
    <w:rsid w:val="4A6B434D"/>
    <w:rsid w:val="4A7E09CA"/>
    <w:rsid w:val="4AD3521C"/>
    <w:rsid w:val="4AF22E11"/>
    <w:rsid w:val="4B023D71"/>
    <w:rsid w:val="4B09426C"/>
    <w:rsid w:val="4B7620C8"/>
    <w:rsid w:val="4B795B88"/>
    <w:rsid w:val="4B802765"/>
    <w:rsid w:val="4BC36FDC"/>
    <w:rsid w:val="4BEE392E"/>
    <w:rsid w:val="4BEF0834"/>
    <w:rsid w:val="4BFD4B91"/>
    <w:rsid w:val="4C26121A"/>
    <w:rsid w:val="4C396C4A"/>
    <w:rsid w:val="4C501A35"/>
    <w:rsid w:val="4C6F2CC0"/>
    <w:rsid w:val="4C7A2C5F"/>
    <w:rsid w:val="4C841425"/>
    <w:rsid w:val="4C8B19C3"/>
    <w:rsid w:val="4C921D91"/>
    <w:rsid w:val="4C976C00"/>
    <w:rsid w:val="4CA262BB"/>
    <w:rsid w:val="4CAE3F20"/>
    <w:rsid w:val="4CB0382C"/>
    <w:rsid w:val="4CBA7BEF"/>
    <w:rsid w:val="4CDD3714"/>
    <w:rsid w:val="4D286668"/>
    <w:rsid w:val="4D8D5CEA"/>
    <w:rsid w:val="4DB33341"/>
    <w:rsid w:val="4DD369AB"/>
    <w:rsid w:val="4DE4148C"/>
    <w:rsid w:val="4DF15EB4"/>
    <w:rsid w:val="4DF86ED8"/>
    <w:rsid w:val="4E143545"/>
    <w:rsid w:val="4E162760"/>
    <w:rsid w:val="4E1D7B05"/>
    <w:rsid w:val="4E2C444D"/>
    <w:rsid w:val="4E355844"/>
    <w:rsid w:val="4E375F6A"/>
    <w:rsid w:val="4E994025"/>
    <w:rsid w:val="4ECF2C73"/>
    <w:rsid w:val="4ED00A13"/>
    <w:rsid w:val="4EE01C53"/>
    <w:rsid w:val="4EFE5229"/>
    <w:rsid w:val="4FBD1F95"/>
    <w:rsid w:val="4FC61C62"/>
    <w:rsid w:val="4FFD5384"/>
    <w:rsid w:val="5012408F"/>
    <w:rsid w:val="50245C76"/>
    <w:rsid w:val="50321544"/>
    <w:rsid w:val="505C7995"/>
    <w:rsid w:val="506E0075"/>
    <w:rsid w:val="507A1C34"/>
    <w:rsid w:val="508825A3"/>
    <w:rsid w:val="50EC48E0"/>
    <w:rsid w:val="50F4149E"/>
    <w:rsid w:val="511505F2"/>
    <w:rsid w:val="51601C81"/>
    <w:rsid w:val="517F62FE"/>
    <w:rsid w:val="51B03B5F"/>
    <w:rsid w:val="51EE6217"/>
    <w:rsid w:val="51EE6435"/>
    <w:rsid w:val="52195858"/>
    <w:rsid w:val="52410649"/>
    <w:rsid w:val="526F678C"/>
    <w:rsid w:val="52743188"/>
    <w:rsid w:val="52A222F4"/>
    <w:rsid w:val="52BB0A0D"/>
    <w:rsid w:val="52BB215A"/>
    <w:rsid w:val="52D12300"/>
    <w:rsid w:val="52DB10B0"/>
    <w:rsid w:val="531E7FB1"/>
    <w:rsid w:val="532D755E"/>
    <w:rsid w:val="534D53DE"/>
    <w:rsid w:val="53895131"/>
    <w:rsid w:val="53B8319F"/>
    <w:rsid w:val="53D30C21"/>
    <w:rsid w:val="53D52BAB"/>
    <w:rsid w:val="53E073F3"/>
    <w:rsid w:val="54253C8C"/>
    <w:rsid w:val="5429210A"/>
    <w:rsid w:val="543071D9"/>
    <w:rsid w:val="54501629"/>
    <w:rsid w:val="54532EC8"/>
    <w:rsid w:val="54752A0B"/>
    <w:rsid w:val="547D1CF3"/>
    <w:rsid w:val="548925F3"/>
    <w:rsid w:val="54EF4686"/>
    <w:rsid w:val="550B7F1A"/>
    <w:rsid w:val="55592760"/>
    <w:rsid w:val="557B674C"/>
    <w:rsid w:val="55A929EB"/>
    <w:rsid w:val="55E1237F"/>
    <w:rsid w:val="55EA2D6D"/>
    <w:rsid w:val="55F84CFE"/>
    <w:rsid w:val="56006D28"/>
    <w:rsid w:val="561F12B3"/>
    <w:rsid w:val="56486A5C"/>
    <w:rsid w:val="566969D2"/>
    <w:rsid w:val="56866500"/>
    <w:rsid w:val="569A6B8C"/>
    <w:rsid w:val="56E32780"/>
    <w:rsid w:val="57062473"/>
    <w:rsid w:val="57123567"/>
    <w:rsid w:val="57390835"/>
    <w:rsid w:val="576D3ED0"/>
    <w:rsid w:val="579255D5"/>
    <w:rsid w:val="57CA6C3D"/>
    <w:rsid w:val="57F10D37"/>
    <w:rsid w:val="58024BF6"/>
    <w:rsid w:val="58257E79"/>
    <w:rsid w:val="58577395"/>
    <w:rsid w:val="58740541"/>
    <w:rsid w:val="5880745D"/>
    <w:rsid w:val="58882B59"/>
    <w:rsid w:val="58FD1E82"/>
    <w:rsid w:val="590A0142"/>
    <w:rsid w:val="591342FE"/>
    <w:rsid w:val="598649EC"/>
    <w:rsid w:val="5A1D5B0A"/>
    <w:rsid w:val="5A501206"/>
    <w:rsid w:val="5A6B1C8A"/>
    <w:rsid w:val="5A700F6C"/>
    <w:rsid w:val="5A940BB2"/>
    <w:rsid w:val="5A9E6B9E"/>
    <w:rsid w:val="5AEF79F5"/>
    <w:rsid w:val="5AF9577B"/>
    <w:rsid w:val="5B0310C5"/>
    <w:rsid w:val="5B10566E"/>
    <w:rsid w:val="5B215ACE"/>
    <w:rsid w:val="5B266C40"/>
    <w:rsid w:val="5B4524B8"/>
    <w:rsid w:val="5B477199"/>
    <w:rsid w:val="5B4B204F"/>
    <w:rsid w:val="5B4D35C8"/>
    <w:rsid w:val="5B4E6197"/>
    <w:rsid w:val="5B8405FD"/>
    <w:rsid w:val="5B8D7428"/>
    <w:rsid w:val="5C180C7F"/>
    <w:rsid w:val="5C6043D4"/>
    <w:rsid w:val="5C606D90"/>
    <w:rsid w:val="5C69708C"/>
    <w:rsid w:val="5C7165E1"/>
    <w:rsid w:val="5C7E485A"/>
    <w:rsid w:val="5CBC5AAE"/>
    <w:rsid w:val="5CCC1A69"/>
    <w:rsid w:val="5CD57877"/>
    <w:rsid w:val="5CE172C2"/>
    <w:rsid w:val="5CFF1E3E"/>
    <w:rsid w:val="5D284EF1"/>
    <w:rsid w:val="5D331AE8"/>
    <w:rsid w:val="5D7165AF"/>
    <w:rsid w:val="5D7444F5"/>
    <w:rsid w:val="5D7B2722"/>
    <w:rsid w:val="5DD87B97"/>
    <w:rsid w:val="5DDD3D2D"/>
    <w:rsid w:val="5DEA4164"/>
    <w:rsid w:val="5DF8730D"/>
    <w:rsid w:val="5E017AA7"/>
    <w:rsid w:val="5E111569"/>
    <w:rsid w:val="5E846F93"/>
    <w:rsid w:val="5E884949"/>
    <w:rsid w:val="5E8E120F"/>
    <w:rsid w:val="5F492843"/>
    <w:rsid w:val="5F5855F6"/>
    <w:rsid w:val="5FA74A2C"/>
    <w:rsid w:val="5FCC0FBA"/>
    <w:rsid w:val="5FF13CC0"/>
    <w:rsid w:val="5FF6024F"/>
    <w:rsid w:val="60581E83"/>
    <w:rsid w:val="606E0887"/>
    <w:rsid w:val="607D5554"/>
    <w:rsid w:val="60B71B8D"/>
    <w:rsid w:val="60BA67A8"/>
    <w:rsid w:val="60C67D94"/>
    <w:rsid w:val="60CA3806"/>
    <w:rsid w:val="60D15590"/>
    <w:rsid w:val="611F485D"/>
    <w:rsid w:val="61461DEA"/>
    <w:rsid w:val="615F4FCA"/>
    <w:rsid w:val="616A4C51"/>
    <w:rsid w:val="6172129C"/>
    <w:rsid w:val="61800C2D"/>
    <w:rsid w:val="61965C5C"/>
    <w:rsid w:val="6247665C"/>
    <w:rsid w:val="62487E17"/>
    <w:rsid w:val="625A74DD"/>
    <w:rsid w:val="62A9414F"/>
    <w:rsid w:val="62B73860"/>
    <w:rsid w:val="62D22238"/>
    <w:rsid w:val="631B2E02"/>
    <w:rsid w:val="634077F2"/>
    <w:rsid w:val="63A4206C"/>
    <w:rsid w:val="63BE3415"/>
    <w:rsid w:val="63E94CAF"/>
    <w:rsid w:val="646C35BE"/>
    <w:rsid w:val="64811CA6"/>
    <w:rsid w:val="6481606F"/>
    <w:rsid w:val="648A452A"/>
    <w:rsid w:val="64AD62C1"/>
    <w:rsid w:val="64BB57A2"/>
    <w:rsid w:val="64C5541E"/>
    <w:rsid w:val="64C676BB"/>
    <w:rsid w:val="64DD118E"/>
    <w:rsid w:val="64EF09EB"/>
    <w:rsid w:val="650A5AD4"/>
    <w:rsid w:val="65295CAB"/>
    <w:rsid w:val="6538178F"/>
    <w:rsid w:val="654D2C3B"/>
    <w:rsid w:val="65900FE6"/>
    <w:rsid w:val="65AB5EDD"/>
    <w:rsid w:val="65D976D1"/>
    <w:rsid w:val="65DE4CE7"/>
    <w:rsid w:val="65FE0EE5"/>
    <w:rsid w:val="66195D1F"/>
    <w:rsid w:val="668A3762"/>
    <w:rsid w:val="66907CC0"/>
    <w:rsid w:val="669A79ED"/>
    <w:rsid w:val="66BB0B84"/>
    <w:rsid w:val="66C302B1"/>
    <w:rsid w:val="67412203"/>
    <w:rsid w:val="675E7762"/>
    <w:rsid w:val="67644524"/>
    <w:rsid w:val="67887DF0"/>
    <w:rsid w:val="678C2207"/>
    <w:rsid w:val="679901F8"/>
    <w:rsid w:val="67C52735"/>
    <w:rsid w:val="67D87514"/>
    <w:rsid w:val="68062C18"/>
    <w:rsid w:val="680C4CB4"/>
    <w:rsid w:val="681F6F6D"/>
    <w:rsid w:val="682441BA"/>
    <w:rsid w:val="687D2655"/>
    <w:rsid w:val="68DB3760"/>
    <w:rsid w:val="68FE1240"/>
    <w:rsid w:val="69124CA8"/>
    <w:rsid w:val="69401815"/>
    <w:rsid w:val="69461757"/>
    <w:rsid w:val="697A7775"/>
    <w:rsid w:val="699D421E"/>
    <w:rsid w:val="69C63DEF"/>
    <w:rsid w:val="69E97375"/>
    <w:rsid w:val="6A1058EB"/>
    <w:rsid w:val="6A3A2D1E"/>
    <w:rsid w:val="6A4315BC"/>
    <w:rsid w:val="6AC83A2C"/>
    <w:rsid w:val="6AD354A8"/>
    <w:rsid w:val="6B1271E1"/>
    <w:rsid w:val="6B1C3002"/>
    <w:rsid w:val="6B673089"/>
    <w:rsid w:val="6B942F5A"/>
    <w:rsid w:val="6B9D6AAA"/>
    <w:rsid w:val="6BD65475"/>
    <w:rsid w:val="6BD85D34"/>
    <w:rsid w:val="6BF57186"/>
    <w:rsid w:val="6C054650"/>
    <w:rsid w:val="6C166ABA"/>
    <w:rsid w:val="6C296590"/>
    <w:rsid w:val="6C411580"/>
    <w:rsid w:val="6C465238"/>
    <w:rsid w:val="6C690BE8"/>
    <w:rsid w:val="6CAC688B"/>
    <w:rsid w:val="6CAD71C1"/>
    <w:rsid w:val="6CE93925"/>
    <w:rsid w:val="6D276982"/>
    <w:rsid w:val="6D2A37A4"/>
    <w:rsid w:val="6D96028F"/>
    <w:rsid w:val="6D9914F3"/>
    <w:rsid w:val="6DA85BDA"/>
    <w:rsid w:val="6DCD6F00"/>
    <w:rsid w:val="6E057AB9"/>
    <w:rsid w:val="6E174C28"/>
    <w:rsid w:val="6E515A3B"/>
    <w:rsid w:val="6EB02F99"/>
    <w:rsid w:val="6ED746C2"/>
    <w:rsid w:val="6EF8114D"/>
    <w:rsid w:val="6EFE0D66"/>
    <w:rsid w:val="6F046E40"/>
    <w:rsid w:val="6F0C33FE"/>
    <w:rsid w:val="6F1057E5"/>
    <w:rsid w:val="6F4B2CC1"/>
    <w:rsid w:val="6F5D2896"/>
    <w:rsid w:val="6F72024E"/>
    <w:rsid w:val="6F8840D7"/>
    <w:rsid w:val="6F992483"/>
    <w:rsid w:val="70070B1D"/>
    <w:rsid w:val="700C0E69"/>
    <w:rsid w:val="704B67CC"/>
    <w:rsid w:val="70652BE2"/>
    <w:rsid w:val="70926DFA"/>
    <w:rsid w:val="70AA329E"/>
    <w:rsid w:val="70B52AE8"/>
    <w:rsid w:val="70CB6C5A"/>
    <w:rsid w:val="70E707C8"/>
    <w:rsid w:val="70E817C6"/>
    <w:rsid w:val="70F85EAA"/>
    <w:rsid w:val="711B22E5"/>
    <w:rsid w:val="71251AEE"/>
    <w:rsid w:val="71264ABE"/>
    <w:rsid w:val="712E1E5A"/>
    <w:rsid w:val="71304114"/>
    <w:rsid w:val="713C4FB8"/>
    <w:rsid w:val="713F23B2"/>
    <w:rsid w:val="71426FF2"/>
    <w:rsid w:val="71431672"/>
    <w:rsid w:val="714A6B05"/>
    <w:rsid w:val="719A011B"/>
    <w:rsid w:val="71C60284"/>
    <w:rsid w:val="71F820D6"/>
    <w:rsid w:val="71FB43B2"/>
    <w:rsid w:val="721D4B74"/>
    <w:rsid w:val="72614F83"/>
    <w:rsid w:val="727134C8"/>
    <w:rsid w:val="72972DE1"/>
    <w:rsid w:val="72BC63B0"/>
    <w:rsid w:val="72C64B7E"/>
    <w:rsid w:val="72FE5DD3"/>
    <w:rsid w:val="73561763"/>
    <w:rsid w:val="73951E16"/>
    <w:rsid w:val="74345C0A"/>
    <w:rsid w:val="745D327B"/>
    <w:rsid w:val="74BB2CD4"/>
    <w:rsid w:val="74C0380A"/>
    <w:rsid w:val="74CF2DB6"/>
    <w:rsid w:val="74D20F1F"/>
    <w:rsid w:val="74E413FC"/>
    <w:rsid w:val="752578AA"/>
    <w:rsid w:val="75263FB5"/>
    <w:rsid w:val="753E5F01"/>
    <w:rsid w:val="75437428"/>
    <w:rsid w:val="75EE3D4D"/>
    <w:rsid w:val="762A1882"/>
    <w:rsid w:val="7630040E"/>
    <w:rsid w:val="764D37C3"/>
    <w:rsid w:val="76530DD9"/>
    <w:rsid w:val="765A5374"/>
    <w:rsid w:val="76931548"/>
    <w:rsid w:val="76A64A79"/>
    <w:rsid w:val="76C26935"/>
    <w:rsid w:val="770743C5"/>
    <w:rsid w:val="77086416"/>
    <w:rsid w:val="77100A78"/>
    <w:rsid w:val="77334767"/>
    <w:rsid w:val="77436935"/>
    <w:rsid w:val="7751584B"/>
    <w:rsid w:val="7763329E"/>
    <w:rsid w:val="77920261"/>
    <w:rsid w:val="77C91904"/>
    <w:rsid w:val="7876453C"/>
    <w:rsid w:val="78A05E2C"/>
    <w:rsid w:val="78B03D35"/>
    <w:rsid w:val="78CB6182"/>
    <w:rsid w:val="78D37FAF"/>
    <w:rsid w:val="78DC3F71"/>
    <w:rsid w:val="78F912C0"/>
    <w:rsid w:val="79050187"/>
    <w:rsid w:val="790653DF"/>
    <w:rsid w:val="793F5F57"/>
    <w:rsid w:val="795241FA"/>
    <w:rsid w:val="795D1F6F"/>
    <w:rsid w:val="79756248"/>
    <w:rsid w:val="79912545"/>
    <w:rsid w:val="799674F3"/>
    <w:rsid w:val="799843BD"/>
    <w:rsid w:val="79B5100C"/>
    <w:rsid w:val="79E82189"/>
    <w:rsid w:val="7A133C3C"/>
    <w:rsid w:val="7A5061E2"/>
    <w:rsid w:val="7A6B1325"/>
    <w:rsid w:val="7A7135D6"/>
    <w:rsid w:val="7A811367"/>
    <w:rsid w:val="7A9424A9"/>
    <w:rsid w:val="7A9D64D7"/>
    <w:rsid w:val="7AAC6D0A"/>
    <w:rsid w:val="7AB84C27"/>
    <w:rsid w:val="7AC66A0E"/>
    <w:rsid w:val="7AF8440D"/>
    <w:rsid w:val="7B072192"/>
    <w:rsid w:val="7B1741A8"/>
    <w:rsid w:val="7B344040"/>
    <w:rsid w:val="7B3866C3"/>
    <w:rsid w:val="7B4A647D"/>
    <w:rsid w:val="7B645FAA"/>
    <w:rsid w:val="7B856997"/>
    <w:rsid w:val="7BD4559C"/>
    <w:rsid w:val="7C0C3BD0"/>
    <w:rsid w:val="7C5872F1"/>
    <w:rsid w:val="7C773D2E"/>
    <w:rsid w:val="7C9B7EFE"/>
    <w:rsid w:val="7CCF3B61"/>
    <w:rsid w:val="7CE734B5"/>
    <w:rsid w:val="7CF41D5D"/>
    <w:rsid w:val="7CF86C38"/>
    <w:rsid w:val="7D0043CE"/>
    <w:rsid w:val="7D1B1F25"/>
    <w:rsid w:val="7D52346D"/>
    <w:rsid w:val="7D78238F"/>
    <w:rsid w:val="7DA1447C"/>
    <w:rsid w:val="7DA831CD"/>
    <w:rsid w:val="7DDA6B28"/>
    <w:rsid w:val="7DDD767C"/>
    <w:rsid w:val="7DDF73F6"/>
    <w:rsid w:val="7E1E39E4"/>
    <w:rsid w:val="7E2458E7"/>
    <w:rsid w:val="7E2C6D5D"/>
    <w:rsid w:val="7E413C0D"/>
    <w:rsid w:val="7E5C727A"/>
    <w:rsid w:val="7E6E2528"/>
    <w:rsid w:val="7E764800"/>
    <w:rsid w:val="7E8B4E88"/>
    <w:rsid w:val="7E925FE2"/>
    <w:rsid w:val="7ED0140F"/>
    <w:rsid w:val="7EE95E2E"/>
    <w:rsid w:val="7EED29F8"/>
    <w:rsid w:val="7F0D1D41"/>
    <w:rsid w:val="7F2F7F0A"/>
    <w:rsid w:val="7F5F0574"/>
    <w:rsid w:val="7F710522"/>
    <w:rsid w:val="7F8813C8"/>
    <w:rsid w:val="7FBA388F"/>
    <w:rsid w:val="7FCE5F2D"/>
    <w:rsid w:val="7FDF64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uiPriority="99"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uiPriority="9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uiPriority w:val="1"/>
    <w:qFormat/>
    <w:rsid w:val="009D2B2C"/>
    <w:pPr>
      <w:widowControl w:val="0"/>
      <w:autoSpaceDE w:val="0"/>
      <w:autoSpaceDN w:val="0"/>
      <w:adjustRightInd w:val="0"/>
      <w:snapToGrid w:val="0"/>
      <w:spacing w:line="360" w:lineRule="auto"/>
      <w:ind w:firstLineChars="200" w:firstLine="1440"/>
      <w:jc w:val="both"/>
    </w:pPr>
    <w:rPr>
      <w:rFonts w:cs="宋体"/>
      <w:sz w:val="24"/>
      <w:szCs w:val="22"/>
      <w:lang w:val="zh-CN" w:bidi="zh-CN"/>
    </w:rPr>
  </w:style>
  <w:style w:type="paragraph" w:styleId="1">
    <w:name w:val="heading 1"/>
    <w:basedOn w:val="a"/>
    <w:next w:val="a"/>
    <w:autoRedefine/>
    <w:qFormat/>
    <w:rsid w:val="009D2B2C"/>
    <w:pPr>
      <w:keepNext/>
      <w:keepLines/>
      <w:numPr>
        <w:numId w:val="1"/>
      </w:numPr>
      <w:ind w:firstLineChars="0" w:firstLine="0"/>
      <w:outlineLvl w:val="0"/>
    </w:pPr>
    <w:rPr>
      <w:b/>
      <w:kern w:val="44"/>
      <w:sz w:val="32"/>
    </w:rPr>
  </w:style>
  <w:style w:type="paragraph" w:styleId="2">
    <w:name w:val="heading 2"/>
    <w:basedOn w:val="a"/>
    <w:next w:val="a"/>
    <w:autoRedefine/>
    <w:semiHidden/>
    <w:unhideWhenUsed/>
    <w:qFormat/>
    <w:rsid w:val="009D2B2C"/>
    <w:pPr>
      <w:keepNext/>
      <w:numPr>
        <w:ilvl w:val="1"/>
        <w:numId w:val="1"/>
      </w:numPr>
      <w:ind w:firstLineChars="0" w:firstLine="0"/>
      <w:outlineLvl w:val="1"/>
    </w:pPr>
    <w:rPr>
      <w:b/>
      <w:sz w:val="30"/>
    </w:rPr>
  </w:style>
  <w:style w:type="paragraph" w:styleId="3">
    <w:name w:val="heading 3"/>
    <w:basedOn w:val="a"/>
    <w:next w:val="a"/>
    <w:autoRedefine/>
    <w:unhideWhenUsed/>
    <w:qFormat/>
    <w:rsid w:val="009D2B2C"/>
    <w:pPr>
      <w:keepNext/>
      <w:keepLines/>
      <w:numPr>
        <w:ilvl w:val="2"/>
        <w:numId w:val="1"/>
      </w:numPr>
      <w:ind w:left="0" w:firstLineChars="0" w:firstLine="0"/>
      <w:outlineLvl w:val="2"/>
    </w:pPr>
    <w:rPr>
      <w:b/>
      <w:sz w:val="28"/>
    </w:rPr>
  </w:style>
  <w:style w:type="paragraph" w:styleId="4">
    <w:name w:val="heading 4"/>
    <w:basedOn w:val="a"/>
    <w:next w:val="a"/>
    <w:autoRedefine/>
    <w:semiHidden/>
    <w:unhideWhenUsed/>
    <w:qFormat/>
    <w:rsid w:val="009D2B2C"/>
    <w:pPr>
      <w:keepNext/>
      <w:keepLines/>
      <w:numPr>
        <w:ilvl w:val="3"/>
        <w:numId w:val="1"/>
      </w:numPr>
      <w:spacing w:line="372" w:lineRule="auto"/>
      <w:ind w:firstLineChars="0" w:firstLine="0"/>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autoRedefine/>
    <w:qFormat/>
    <w:rsid w:val="009D2B2C"/>
    <w:pPr>
      <w:ind w:firstLine="420"/>
    </w:pPr>
    <w:rPr>
      <w:szCs w:val="20"/>
    </w:rPr>
  </w:style>
  <w:style w:type="paragraph" w:styleId="a4">
    <w:name w:val="Body Text"/>
    <w:basedOn w:val="a"/>
    <w:next w:val="Date1"/>
    <w:autoRedefine/>
    <w:uiPriority w:val="1"/>
    <w:qFormat/>
    <w:rsid w:val="009D2B2C"/>
    <w:rPr>
      <w:rFonts w:ascii="宋体" w:hAnsi="宋体"/>
      <w:sz w:val="21"/>
      <w:szCs w:val="21"/>
    </w:rPr>
  </w:style>
  <w:style w:type="paragraph" w:customStyle="1" w:styleId="Date1">
    <w:name w:val="Date1"/>
    <w:basedOn w:val="a"/>
    <w:next w:val="a"/>
    <w:autoRedefine/>
    <w:qFormat/>
    <w:rsid w:val="009D2B2C"/>
    <w:rPr>
      <w:sz w:val="21"/>
      <w:szCs w:val="20"/>
    </w:rPr>
  </w:style>
  <w:style w:type="paragraph" w:styleId="a5">
    <w:name w:val="annotation text"/>
    <w:basedOn w:val="a"/>
    <w:link w:val="Char"/>
    <w:autoRedefine/>
    <w:semiHidden/>
    <w:qFormat/>
    <w:rsid w:val="009D2B2C"/>
    <w:pPr>
      <w:jc w:val="left"/>
    </w:pPr>
    <w:rPr>
      <w:szCs w:val="20"/>
    </w:rPr>
  </w:style>
  <w:style w:type="paragraph" w:styleId="a6">
    <w:name w:val="Body Text Indent"/>
    <w:basedOn w:val="a"/>
    <w:next w:val="a7"/>
    <w:autoRedefine/>
    <w:qFormat/>
    <w:rsid w:val="009D2B2C"/>
    <w:pPr>
      <w:spacing w:after="120"/>
      <w:ind w:leftChars="200" w:left="420"/>
    </w:pPr>
    <w:rPr>
      <w:szCs w:val="20"/>
    </w:rPr>
  </w:style>
  <w:style w:type="paragraph" w:styleId="a7">
    <w:name w:val="header"/>
    <w:basedOn w:val="a"/>
    <w:next w:val="50"/>
    <w:autoRedefine/>
    <w:qFormat/>
    <w:rsid w:val="009D2B2C"/>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customStyle="1" w:styleId="50">
    <w:name w:val="样式5"/>
    <w:basedOn w:val="10"/>
    <w:next w:val="a"/>
    <w:autoRedefine/>
    <w:qFormat/>
    <w:rsid w:val="009D2B2C"/>
    <w:pPr>
      <w:spacing w:beforeLines="20" w:afterLines="20" w:line="480" w:lineRule="exact"/>
      <w:ind w:firstLineChars="218" w:firstLine="523"/>
    </w:pPr>
    <w:rPr>
      <w:i/>
      <w:iCs/>
    </w:rPr>
  </w:style>
  <w:style w:type="paragraph" w:customStyle="1" w:styleId="10">
    <w:name w:val="正文1"/>
    <w:basedOn w:val="20"/>
    <w:next w:val="a"/>
    <w:autoRedefine/>
    <w:qFormat/>
    <w:rsid w:val="009D2B2C"/>
    <w:pPr>
      <w:ind w:firstLine="200"/>
    </w:pPr>
    <w:rPr>
      <w:rFonts w:ascii="仿宋_GB2312" w:eastAsia="仿宋_GB2312" w:hint="eastAsia"/>
    </w:rPr>
  </w:style>
  <w:style w:type="paragraph" w:styleId="20">
    <w:name w:val="Body Text 2"/>
    <w:basedOn w:val="a"/>
    <w:autoRedefine/>
    <w:uiPriority w:val="99"/>
    <w:unhideWhenUsed/>
    <w:qFormat/>
    <w:rsid w:val="009D2B2C"/>
    <w:pPr>
      <w:spacing w:line="420" w:lineRule="auto"/>
      <w:jc w:val="center"/>
    </w:pPr>
    <w:rPr>
      <w:rFonts w:ascii="楷体_GB2312" w:eastAsia="楷体_GB2312"/>
      <w:szCs w:val="20"/>
    </w:rPr>
  </w:style>
  <w:style w:type="paragraph" w:styleId="a8">
    <w:name w:val="Plain Text"/>
    <w:basedOn w:val="a"/>
    <w:autoRedefine/>
    <w:qFormat/>
    <w:rsid w:val="009D2B2C"/>
    <w:rPr>
      <w:rFonts w:ascii="Times Ne⁷†††††††Times New Roman" w:hAnsi="Times Ne⁷†††††††Times New Roman"/>
      <w:sz w:val="28"/>
      <w:szCs w:val="20"/>
    </w:rPr>
  </w:style>
  <w:style w:type="paragraph" w:styleId="5">
    <w:name w:val="List Bullet 5"/>
    <w:basedOn w:val="a"/>
    <w:autoRedefine/>
    <w:qFormat/>
    <w:rsid w:val="009D2B2C"/>
    <w:pPr>
      <w:numPr>
        <w:numId w:val="2"/>
      </w:numPr>
    </w:pPr>
  </w:style>
  <w:style w:type="paragraph" w:styleId="a9">
    <w:name w:val="Balloon Text"/>
    <w:basedOn w:val="a"/>
    <w:link w:val="Char0"/>
    <w:autoRedefine/>
    <w:qFormat/>
    <w:rsid w:val="009D2B2C"/>
    <w:pPr>
      <w:spacing w:line="240" w:lineRule="auto"/>
    </w:pPr>
    <w:rPr>
      <w:sz w:val="18"/>
      <w:szCs w:val="18"/>
    </w:rPr>
  </w:style>
  <w:style w:type="paragraph" w:styleId="aa">
    <w:name w:val="footer"/>
    <w:basedOn w:val="a"/>
    <w:link w:val="Char1"/>
    <w:autoRedefine/>
    <w:uiPriority w:val="99"/>
    <w:qFormat/>
    <w:rsid w:val="009D2B2C"/>
    <w:pPr>
      <w:tabs>
        <w:tab w:val="center" w:pos="4153"/>
        <w:tab w:val="right" w:pos="8306"/>
      </w:tabs>
      <w:jc w:val="left"/>
    </w:pPr>
    <w:rPr>
      <w:sz w:val="18"/>
      <w:szCs w:val="20"/>
    </w:rPr>
  </w:style>
  <w:style w:type="paragraph" w:styleId="ab">
    <w:name w:val="index heading"/>
    <w:basedOn w:val="a"/>
    <w:next w:val="11"/>
    <w:autoRedefine/>
    <w:qFormat/>
    <w:rsid w:val="009D2B2C"/>
    <w:rPr>
      <w:rFonts w:ascii="Arial" w:hAnsi="Arial" w:cs="Arial"/>
      <w:b/>
      <w:bCs/>
    </w:rPr>
  </w:style>
  <w:style w:type="paragraph" w:styleId="11">
    <w:name w:val="index 1"/>
    <w:basedOn w:val="a"/>
    <w:next w:val="a"/>
    <w:autoRedefine/>
    <w:semiHidden/>
    <w:qFormat/>
    <w:rsid w:val="009D2B2C"/>
    <w:pPr>
      <w:spacing w:line="300" w:lineRule="exact"/>
    </w:pPr>
    <w:rPr>
      <w:rFonts w:ascii="宋体" w:hAnsi="宋体"/>
      <w:spacing w:val="10"/>
    </w:rPr>
  </w:style>
  <w:style w:type="paragraph" w:styleId="ac">
    <w:name w:val="List"/>
    <w:basedOn w:val="a"/>
    <w:autoRedefine/>
    <w:qFormat/>
    <w:rsid w:val="009D2B2C"/>
    <w:pPr>
      <w:spacing w:line="560" w:lineRule="atLeast"/>
      <w:ind w:left="420" w:hanging="420"/>
    </w:pPr>
    <w:rPr>
      <w:rFonts w:ascii="仿宋_GB2312" w:eastAsia="仿宋_GB2312" w:hint="eastAsia"/>
      <w:color w:val="000000"/>
      <w:sz w:val="32"/>
      <w:szCs w:val="20"/>
    </w:rPr>
  </w:style>
  <w:style w:type="paragraph" w:styleId="ad">
    <w:name w:val="Normal (Web)"/>
    <w:basedOn w:val="a"/>
    <w:autoRedefine/>
    <w:uiPriority w:val="99"/>
    <w:qFormat/>
    <w:rsid w:val="009D2B2C"/>
    <w:pPr>
      <w:widowControl/>
      <w:spacing w:before="100" w:beforeAutospacing="1" w:after="100" w:afterAutospacing="1"/>
      <w:jc w:val="left"/>
    </w:pPr>
    <w:rPr>
      <w:rFonts w:ascii="宋体" w:hAnsi="宋体"/>
      <w:szCs w:val="20"/>
    </w:rPr>
  </w:style>
  <w:style w:type="paragraph" w:styleId="ae">
    <w:name w:val="Title"/>
    <w:basedOn w:val="a"/>
    <w:next w:val="a"/>
    <w:autoRedefine/>
    <w:uiPriority w:val="10"/>
    <w:qFormat/>
    <w:rsid w:val="009D2B2C"/>
    <w:pPr>
      <w:spacing w:before="240" w:after="60"/>
      <w:jc w:val="center"/>
      <w:outlineLvl w:val="0"/>
    </w:pPr>
    <w:rPr>
      <w:rFonts w:ascii="Cambria" w:hAnsi="Cambria"/>
      <w:b/>
      <w:bCs/>
      <w:sz w:val="32"/>
      <w:szCs w:val="32"/>
    </w:rPr>
  </w:style>
  <w:style w:type="paragraph" w:styleId="af">
    <w:name w:val="annotation subject"/>
    <w:basedOn w:val="a5"/>
    <w:next w:val="a5"/>
    <w:link w:val="Char2"/>
    <w:autoRedefine/>
    <w:qFormat/>
    <w:rsid w:val="009D2B2C"/>
    <w:rPr>
      <w:b/>
      <w:bCs/>
      <w:szCs w:val="22"/>
    </w:rPr>
  </w:style>
  <w:style w:type="paragraph" w:styleId="21">
    <w:name w:val="Body Text First Indent 2"/>
    <w:basedOn w:val="a6"/>
    <w:next w:val="a"/>
    <w:autoRedefine/>
    <w:qFormat/>
    <w:rsid w:val="009D2B2C"/>
    <w:pPr>
      <w:ind w:firstLine="420"/>
    </w:pPr>
  </w:style>
  <w:style w:type="table" w:styleId="af0">
    <w:name w:val="Table Grid"/>
    <w:basedOn w:val="a1"/>
    <w:autoRedefine/>
    <w:qFormat/>
    <w:rsid w:val="009D2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1">
    <w:name w:val="Table Grid 5"/>
    <w:basedOn w:val="a1"/>
    <w:autoRedefine/>
    <w:qFormat/>
    <w:rsid w:val="009D2B2C"/>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1">
    <w:name w:val="Strong"/>
    <w:basedOn w:val="a0"/>
    <w:autoRedefine/>
    <w:uiPriority w:val="22"/>
    <w:qFormat/>
    <w:rsid w:val="009D2B2C"/>
    <w:rPr>
      <w:b/>
      <w:bCs/>
    </w:rPr>
  </w:style>
  <w:style w:type="character" w:styleId="af2">
    <w:name w:val="page number"/>
    <w:basedOn w:val="a0"/>
    <w:autoRedefine/>
    <w:qFormat/>
    <w:rsid w:val="009D2B2C"/>
  </w:style>
  <w:style w:type="character" w:styleId="af3">
    <w:name w:val="Hyperlink"/>
    <w:basedOn w:val="a0"/>
    <w:autoRedefine/>
    <w:qFormat/>
    <w:rsid w:val="009D2B2C"/>
    <w:rPr>
      <w:color w:val="3366CC"/>
      <w:u w:val="single"/>
    </w:rPr>
  </w:style>
  <w:style w:type="character" w:styleId="af4">
    <w:name w:val="annotation reference"/>
    <w:autoRedefine/>
    <w:semiHidden/>
    <w:qFormat/>
    <w:rsid w:val="009D2B2C"/>
    <w:rPr>
      <w:sz w:val="21"/>
    </w:rPr>
  </w:style>
  <w:style w:type="paragraph" w:customStyle="1" w:styleId="15">
    <w:name w:val="样式 正文文本缩进 + 行距: 1.5 倍行距"/>
    <w:basedOn w:val="12"/>
    <w:next w:val="a"/>
    <w:autoRedefine/>
    <w:qFormat/>
    <w:rsid w:val="009D2B2C"/>
    <w:pPr>
      <w:spacing w:after="120"/>
      <w:ind w:leftChars="32" w:left="90" w:firstLine="560"/>
    </w:pPr>
  </w:style>
  <w:style w:type="paragraph" w:customStyle="1" w:styleId="12">
    <w:name w:val="正文文本缩进1"/>
    <w:basedOn w:val="a"/>
    <w:next w:val="15"/>
    <w:autoRedefine/>
    <w:qFormat/>
    <w:rsid w:val="009D2B2C"/>
    <w:pPr>
      <w:spacing w:line="480" w:lineRule="exact"/>
      <w:ind w:firstLine="480"/>
    </w:pPr>
    <w:rPr>
      <w:rFonts w:ascii="宋体" w:eastAsia="Times New Roman" w:hAnsi="宋体"/>
    </w:rPr>
  </w:style>
  <w:style w:type="paragraph" w:customStyle="1" w:styleId="13">
    <w:name w:val="正文文本缩进1"/>
    <w:basedOn w:val="a"/>
    <w:next w:val="15"/>
    <w:autoRedefine/>
    <w:unhideWhenUsed/>
    <w:qFormat/>
    <w:rsid w:val="009D2B2C"/>
    <w:pPr>
      <w:ind w:leftChars="200" w:left="420"/>
    </w:pPr>
    <w:rPr>
      <w:rFonts w:eastAsia="Times New Roman" w:hint="eastAsia"/>
    </w:rPr>
  </w:style>
  <w:style w:type="paragraph" w:customStyle="1" w:styleId="Default">
    <w:name w:val="Default"/>
    <w:next w:val="14"/>
    <w:autoRedefine/>
    <w:qFormat/>
    <w:rsid w:val="009D2B2C"/>
    <w:pPr>
      <w:widowControl w:val="0"/>
      <w:autoSpaceDE w:val="0"/>
      <w:autoSpaceDN w:val="0"/>
    </w:pPr>
    <w:rPr>
      <w:rFonts w:ascii="宋体" w:hAnsi="宋体" w:hint="eastAsia"/>
      <w:color w:val="000000"/>
      <w:sz w:val="24"/>
    </w:rPr>
  </w:style>
  <w:style w:type="paragraph" w:customStyle="1" w:styleId="14">
    <w:name w:val="样式1"/>
    <w:basedOn w:val="ab"/>
    <w:next w:val="a"/>
    <w:autoRedefine/>
    <w:qFormat/>
    <w:rsid w:val="009D2B2C"/>
    <w:pPr>
      <w:spacing w:line="480" w:lineRule="atLeast"/>
      <w:ind w:firstLine="539"/>
    </w:pPr>
    <w:rPr>
      <w:rFonts w:eastAsia="仿宋_GB2312"/>
      <w:sz w:val="28"/>
      <w:szCs w:val="20"/>
    </w:rPr>
  </w:style>
  <w:style w:type="paragraph" w:customStyle="1" w:styleId="af5">
    <w:name w:val="表、图头"/>
    <w:basedOn w:val="21"/>
    <w:autoRedefine/>
    <w:qFormat/>
    <w:rsid w:val="009D2B2C"/>
    <w:pPr>
      <w:spacing w:line="240" w:lineRule="auto"/>
      <w:ind w:leftChars="0" w:left="0" w:firstLineChars="0" w:firstLine="0"/>
      <w:jc w:val="center"/>
    </w:pPr>
    <w:rPr>
      <w:b/>
    </w:rPr>
  </w:style>
  <w:style w:type="paragraph" w:customStyle="1" w:styleId="af6">
    <w:name w:val="新格式表"/>
    <w:basedOn w:val="a"/>
    <w:autoRedefine/>
    <w:qFormat/>
    <w:rsid w:val="009D2B2C"/>
    <w:pPr>
      <w:spacing w:line="0" w:lineRule="atLeast"/>
      <w:jc w:val="center"/>
    </w:pPr>
    <w:rPr>
      <w:color w:val="000000"/>
      <w:sz w:val="30"/>
      <w:szCs w:val="21"/>
    </w:rPr>
  </w:style>
  <w:style w:type="paragraph" w:customStyle="1" w:styleId="af7">
    <w:name w:val="报告书正文"/>
    <w:basedOn w:val="a"/>
    <w:autoRedefine/>
    <w:qFormat/>
    <w:rsid w:val="009D2B2C"/>
    <w:pPr>
      <w:ind w:firstLine="200"/>
    </w:pPr>
    <w:rPr>
      <w:rFonts w:cs="新宋体-18030"/>
      <w:color w:val="000000"/>
      <w:szCs w:val="24"/>
    </w:rPr>
  </w:style>
  <w:style w:type="paragraph" w:customStyle="1" w:styleId="af8">
    <w:name w:val="表 头"/>
    <w:basedOn w:val="a"/>
    <w:autoRedefine/>
    <w:qFormat/>
    <w:rsid w:val="009D2B2C"/>
    <w:pPr>
      <w:spacing w:beforeLines="50" w:afterLines="50"/>
      <w:jc w:val="center"/>
    </w:pPr>
    <w:rPr>
      <w:rFonts w:eastAsia="黑体"/>
      <w:szCs w:val="24"/>
    </w:rPr>
  </w:style>
  <w:style w:type="paragraph" w:customStyle="1" w:styleId="BodyTextFirstIndent1">
    <w:name w:val="Body Text First Indent1"/>
    <w:basedOn w:val="a4"/>
    <w:autoRedefine/>
    <w:qFormat/>
    <w:rsid w:val="009D2B2C"/>
    <w:pPr>
      <w:spacing w:after="120" w:line="240" w:lineRule="auto"/>
      <w:ind w:firstLineChars="100" w:firstLine="420"/>
    </w:pPr>
    <w:rPr>
      <w:kern w:val="2"/>
      <w:sz w:val="30"/>
      <w:lang w:val="en-US"/>
    </w:rPr>
  </w:style>
  <w:style w:type="paragraph" w:customStyle="1" w:styleId="af9">
    <w:name w:val="表格"/>
    <w:basedOn w:val="afa"/>
    <w:next w:val="a"/>
    <w:autoRedefine/>
    <w:qFormat/>
    <w:rsid w:val="009D2B2C"/>
    <w:rPr>
      <w:rFonts w:cs="Times New Roman"/>
      <w:szCs w:val="20"/>
    </w:rPr>
  </w:style>
  <w:style w:type="paragraph" w:customStyle="1" w:styleId="afa">
    <w:name w:val="表格使用文字"/>
    <w:basedOn w:val="a"/>
    <w:autoRedefine/>
    <w:uiPriority w:val="99"/>
    <w:qFormat/>
    <w:rsid w:val="009D2B2C"/>
    <w:pPr>
      <w:jc w:val="center"/>
    </w:pPr>
    <w:rPr>
      <w:color w:val="000000"/>
      <w:szCs w:val="21"/>
    </w:rPr>
  </w:style>
  <w:style w:type="paragraph" w:customStyle="1" w:styleId="16">
    <w:name w:val="表头1"/>
    <w:basedOn w:val="a"/>
    <w:next w:val="a"/>
    <w:autoRedefine/>
    <w:qFormat/>
    <w:rsid w:val="009D2B2C"/>
    <w:pPr>
      <w:tabs>
        <w:tab w:val="left" w:pos="605"/>
      </w:tabs>
      <w:spacing w:beforeLines="50" w:afterLines="50"/>
      <w:jc w:val="center"/>
    </w:pPr>
    <w:rPr>
      <w:rFonts w:eastAsia="黑体"/>
      <w:szCs w:val="28"/>
    </w:rPr>
  </w:style>
  <w:style w:type="paragraph" w:customStyle="1" w:styleId="afb">
    <w:name w:val="报告表格"/>
    <w:basedOn w:val="a"/>
    <w:autoRedefine/>
    <w:qFormat/>
    <w:rsid w:val="009D2B2C"/>
    <w:pPr>
      <w:spacing w:before="40" w:after="40"/>
      <w:ind w:firstLine="640"/>
      <w:jc w:val="center"/>
    </w:pPr>
    <w:rPr>
      <w:sz w:val="21"/>
    </w:rPr>
  </w:style>
  <w:style w:type="paragraph" w:customStyle="1" w:styleId="TableParagraph">
    <w:name w:val="Table Paragraph"/>
    <w:basedOn w:val="a"/>
    <w:autoRedefine/>
    <w:uiPriority w:val="1"/>
    <w:qFormat/>
    <w:rsid w:val="009D2B2C"/>
  </w:style>
  <w:style w:type="paragraph" w:customStyle="1" w:styleId="afc">
    <w:name w:val="表格内容"/>
    <w:basedOn w:val="a"/>
    <w:autoRedefine/>
    <w:qFormat/>
    <w:rsid w:val="009D2B2C"/>
    <w:pPr>
      <w:jc w:val="center"/>
    </w:pPr>
    <w:rPr>
      <w:szCs w:val="21"/>
    </w:rPr>
  </w:style>
  <w:style w:type="paragraph" w:customStyle="1" w:styleId="Bodytext1">
    <w:name w:val="Body text|1"/>
    <w:basedOn w:val="a"/>
    <w:autoRedefine/>
    <w:qFormat/>
    <w:rsid w:val="009D2B2C"/>
    <w:pPr>
      <w:spacing w:line="386" w:lineRule="auto"/>
      <w:ind w:firstLine="400"/>
    </w:pPr>
    <w:rPr>
      <w:rFonts w:ascii="宋体" w:hAnsi="宋体"/>
      <w:lang w:val="zh-TW" w:eastAsia="zh-TW" w:bidi="zh-TW"/>
    </w:rPr>
  </w:style>
  <w:style w:type="paragraph" w:customStyle="1" w:styleId="130">
    <w:name w:val="正文小四首缩1.3行距"/>
    <w:basedOn w:val="a"/>
    <w:autoRedefine/>
    <w:qFormat/>
    <w:rsid w:val="009D2B2C"/>
    <w:pPr>
      <w:spacing w:line="312" w:lineRule="auto"/>
      <w:ind w:firstLine="420"/>
    </w:pPr>
    <w:rPr>
      <w:rFonts w:ascii="Cambria" w:hAnsi="Cambria" w:cs="Cambria"/>
    </w:rPr>
  </w:style>
  <w:style w:type="paragraph" w:customStyle="1" w:styleId="afd">
    <w:name w:val="表"/>
    <w:basedOn w:val="a"/>
    <w:autoRedefine/>
    <w:qFormat/>
    <w:rsid w:val="009D2B2C"/>
    <w:pPr>
      <w:jc w:val="center"/>
    </w:pPr>
    <w:rPr>
      <w:spacing w:val="2"/>
    </w:rPr>
  </w:style>
  <w:style w:type="paragraph" w:customStyle="1" w:styleId="0">
    <w:name w:val="0正文"/>
    <w:basedOn w:val="ad"/>
    <w:autoRedefine/>
    <w:qFormat/>
    <w:rsid w:val="009D2B2C"/>
    <w:pPr>
      <w:spacing w:before="0" w:beforeAutospacing="0" w:after="0" w:afterAutospacing="0"/>
      <w:ind w:firstLine="200"/>
      <w:jc w:val="both"/>
    </w:pPr>
    <w:rPr>
      <w:rFonts w:ascii="Times New Roman" w:hAnsi="Times New Roman"/>
      <w:kern w:val="2"/>
    </w:rPr>
  </w:style>
  <w:style w:type="paragraph" w:customStyle="1" w:styleId="afe">
    <w:name w:val="表头"/>
    <w:basedOn w:val="a4"/>
    <w:autoRedefine/>
    <w:qFormat/>
    <w:rsid w:val="009D2B2C"/>
    <w:pPr>
      <w:spacing w:line="240" w:lineRule="auto"/>
      <w:ind w:firstLineChars="0" w:firstLine="0"/>
      <w:jc w:val="center"/>
    </w:pPr>
    <w:rPr>
      <w:b/>
      <w:szCs w:val="24"/>
    </w:rPr>
  </w:style>
  <w:style w:type="paragraph" w:customStyle="1" w:styleId="ZW">
    <w:name w:val="ZW正文"/>
    <w:basedOn w:val="a"/>
    <w:autoRedefine/>
    <w:qFormat/>
    <w:rsid w:val="009D2B2C"/>
    <w:pPr>
      <w:spacing w:line="500" w:lineRule="exact"/>
      <w:ind w:firstLine="480"/>
    </w:pPr>
  </w:style>
  <w:style w:type="paragraph" w:styleId="aff">
    <w:name w:val="List Paragraph"/>
    <w:basedOn w:val="a"/>
    <w:autoRedefine/>
    <w:uiPriority w:val="99"/>
    <w:unhideWhenUsed/>
    <w:qFormat/>
    <w:rsid w:val="009D2B2C"/>
    <w:pPr>
      <w:ind w:firstLine="420"/>
    </w:pPr>
  </w:style>
  <w:style w:type="paragraph" w:customStyle="1" w:styleId="xl37">
    <w:name w:val="xl37"/>
    <w:basedOn w:val="a"/>
    <w:autoRedefine/>
    <w:qFormat/>
    <w:rsid w:val="009D2B2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rPr>
  </w:style>
  <w:style w:type="character" w:customStyle="1" w:styleId="font21">
    <w:name w:val="font21"/>
    <w:basedOn w:val="a0"/>
    <w:autoRedefine/>
    <w:qFormat/>
    <w:rsid w:val="009D2B2C"/>
    <w:rPr>
      <w:rFonts w:ascii="Times New Roman" w:hAnsi="Times New Roman" w:cs="Times New Roman" w:hint="default"/>
      <w:color w:val="0000FF"/>
      <w:sz w:val="21"/>
      <w:szCs w:val="21"/>
      <w:u w:val="none"/>
    </w:rPr>
  </w:style>
  <w:style w:type="character" w:customStyle="1" w:styleId="font31">
    <w:name w:val="font31"/>
    <w:basedOn w:val="a0"/>
    <w:autoRedefine/>
    <w:qFormat/>
    <w:rsid w:val="009D2B2C"/>
    <w:rPr>
      <w:rFonts w:ascii="宋体" w:eastAsia="宋体" w:hAnsi="宋体" w:cs="宋体" w:hint="eastAsia"/>
      <w:color w:val="0000FF"/>
      <w:sz w:val="21"/>
      <w:szCs w:val="21"/>
      <w:u w:val="none"/>
    </w:rPr>
  </w:style>
  <w:style w:type="character" w:customStyle="1" w:styleId="font11">
    <w:name w:val="font11"/>
    <w:basedOn w:val="a0"/>
    <w:autoRedefine/>
    <w:qFormat/>
    <w:rsid w:val="009D2B2C"/>
    <w:rPr>
      <w:rFonts w:ascii="宋体" w:eastAsia="宋体" w:hAnsi="宋体" w:cs="宋体" w:hint="eastAsia"/>
      <w:color w:val="0000FF"/>
      <w:sz w:val="21"/>
      <w:szCs w:val="21"/>
      <w:u w:val="none"/>
      <w:vertAlign w:val="superscript"/>
    </w:rPr>
  </w:style>
  <w:style w:type="paragraph" w:customStyle="1" w:styleId="00005">
    <w:name w:val="00005报告正文"/>
    <w:basedOn w:val="a"/>
    <w:autoRedefine/>
    <w:qFormat/>
    <w:rsid w:val="009D2B2C"/>
    <w:pPr>
      <w:ind w:firstLine="200"/>
      <w:jc w:val="left"/>
    </w:pPr>
  </w:style>
  <w:style w:type="paragraph" w:customStyle="1" w:styleId="aff0">
    <w:name w:val="表格文字"/>
    <w:basedOn w:val="a"/>
    <w:autoRedefine/>
    <w:qFormat/>
    <w:rsid w:val="009D2B2C"/>
    <w:pPr>
      <w:spacing w:line="320" w:lineRule="exact"/>
      <w:jc w:val="center"/>
    </w:pPr>
    <w:rPr>
      <w:rFonts w:ascii="宋体" w:hAnsi="宋体"/>
      <w:bCs/>
      <w:szCs w:val="21"/>
    </w:rPr>
  </w:style>
  <w:style w:type="paragraph" w:customStyle="1" w:styleId="aff1">
    <w:name w:val="表内容"/>
    <w:basedOn w:val="a"/>
    <w:next w:val="a"/>
    <w:autoRedefine/>
    <w:qFormat/>
    <w:rsid w:val="009D2B2C"/>
    <w:pPr>
      <w:spacing w:line="320" w:lineRule="exact"/>
      <w:jc w:val="center"/>
    </w:pPr>
    <w:rPr>
      <w:rFonts w:ascii="宋体" w:hAnsi="宋体"/>
      <w:kern w:val="36"/>
      <w:szCs w:val="20"/>
    </w:rPr>
  </w:style>
  <w:style w:type="character" w:customStyle="1" w:styleId="font41">
    <w:name w:val="font41"/>
    <w:basedOn w:val="a0"/>
    <w:autoRedefine/>
    <w:qFormat/>
    <w:rsid w:val="009D2B2C"/>
    <w:rPr>
      <w:rFonts w:ascii="宋体" w:eastAsia="宋体" w:hAnsi="宋体" w:cs="宋体" w:hint="eastAsia"/>
      <w:color w:val="000000"/>
      <w:sz w:val="24"/>
      <w:szCs w:val="24"/>
      <w:u w:val="none"/>
    </w:rPr>
  </w:style>
  <w:style w:type="paragraph" w:customStyle="1" w:styleId="17">
    <w:name w:val="修订1"/>
    <w:autoRedefine/>
    <w:hidden/>
    <w:uiPriority w:val="99"/>
    <w:semiHidden/>
    <w:qFormat/>
    <w:rsid w:val="009D2B2C"/>
    <w:rPr>
      <w:rFonts w:cs="宋体"/>
      <w:sz w:val="24"/>
      <w:szCs w:val="22"/>
      <w:lang w:val="zh-CN" w:bidi="zh-CN"/>
    </w:rPr>
  </w:style>
  <w:style w:type="character" w:customStyle="1" w:styleId="Char">
    <w:name w:val="批注文字 Char"/>
    <w:basedOn w:val="a0"/>
    <w:link w:val="a5"/>
    <w:autoRedefine/>
    <w:semiHidden/>
    <w:qFormat/>
    <w:rsid w:val="009D2B2C"/>
    <w:rPr>
      <w:rFonts w:cs="宋体"/>
      <w:sz w:val="24"/>
      <w:lang w:val="zh-CN" w:bidi="zh-CN"/>
    </w:rPr>
  </w:style>
  <w:style w:type="character" w:customStyle="1" w:styleId="Char2">
    <w:name w:val="批注主题 Char"/>
    <w:basedOn w:val="Char"/>
    <w:link w:val="af"/>
    <w:autoRedefine/>
    <w:qFormat/>
    <w:rsid w:val="009D2B2C"/>
    <w:rPr>
      <w:rFonts w:cs="宋体"/>
      <w:b/>
      <w:bCs/>
      <w:sz w:val="24"/>
      <w:szCs w:val="22"/>
      <w:lang w:val="zh-CN" w:bidi="zh-CN"/>
    </w:rPr>
  </w:style>
  <w:style w:type="character" w:customStyle="1" w:styleId="Char1">
    <w:name w:val="页脚 Char"/>
    <w:basedOn w:val="a0"/>
    <w:link w:val="aa"/>
    <w:autoRedefine/>
    <w:uiPriority w:val="99"/>
    <w:qFormat/>
    <w:rsid w:val="009D2B2C"/>
    <w:rPr>
      <w:rFonts w:cs="宋体"/>
      <w:sz w:val="18"/>
      <w:lang w:val="zh-CN" w:bidi="zh-CN"/>
    </w:rPr>
  </w:style>
  <w:style w:type="paragraph" w:customStyle="1" w:styleId="22">
    <w:name w:val="修订2"/>
    <w:autoRedefine/>
    <w:hidden/>
    <w:uiPriority w:val="99"/>
    <w:semiHidden/>
    <w:qFormat/>
    <w:rsid w:val="009D2B2C"/>
    <w:rPr>
      <w:rFonts w:cs="宋体"/>
      <w:sz w:val="24"/>
      <w:szCs w:val="22"/>
      <w:lang w:val="zh-CN" w:bidi="zh-CN"/>
    </w:rPr>
  </w:style>
  <w:style w:type="character" w:customStyle="1" w:styleId="font51">
    <w:name w:val="font51"/>
    <w:basedOn w:val="a0"/>
    <w:autoRedefine/>
    <w:qFormat/>
    <w:rsid w:val="009D2B2C"/>
    <w:rPr>
      <w:rFonts w:ascii="Times New Roman" w:hAnsi="Times New Roman" w:cs="Times New Roman" w:hint="default"/>
      <w:b/>
      <w:bCs/>
      <w:color w:val="000000"/>
      <w:sz w:val="21"/>
      <w:szCs w:val="21"/>
      <w:u w:val="none"/>
      <w:vertAlign w:val="superscript"/>
    </w:rPr>
  </w:style>
  <w:style w:type="character" w:customStyle="1" w:styleId="font61">
    <w:name w:val="font61"/>
    <w:basedOn w:val="a0"/>
    <w:autoRedefine/>
    <w:qFormat/>
    <w:rsid w:val="009D2B2C"/>
    <w:rPr>
      <w:rFonts w:ascii="宋体" w:eastAsia="宋体" w:hAnsi="宋体" w:hint="eastAsia"/>
      <w:b/>
      <w:bCs/>
      <w:color w:val="000000"/>
      <w:sz w:val="21"/>
      <w:szCs w:val="21"/>
      <w:u w:val="none"/>
    </w:rPr>
  </w:style>
  <w:style w:type="character" w:customStyle="1" w:styleId="font71">
    <w:name w:val="font71"/>
    <w:basedOn w:val="a0"/>
    <w:autoRedefine/>
    <w:qFormat/>
    <w:rsid w:val="009D2B2C"/>
    <w:rPr>
      <w:rFonts w:ascii="Times Ne⁷†††††††Times New Roman" w:hAnsi="Times Ne⁷†††††††Times New Roman" w:hint="default"/>
      <w:b/>
      <w:bCs/>
      <w:color w:val="000000"/>
      <w:sz w:val="21"/>
      <w:szCs w:val="21"/>
      <w:u w:val="none"/>
    </w:rPr>
  </w:style>
  <w:style w:type="character" w:customStyle="1" w:styleId="font01">
    <w:name w:val="font01"/>
    <w:basedOn w:val="a0"/>
    <w:autoRedefine/>
    <w:qFormat/>
    <w:rsid w:val="009D2B2C"/>
    <w:rPr>
      <w:rFonts w:ascii="Times New Roman" w:hAnsi="Times New Roman" w:cs="Times New Roman" w:hint="default"/>
      <w:color w:val="000000"/>
      <w:sz w:val="21"/>
      <w:szCs w:val="21"/>
      <w:u w:val="none"/>
    </w:rPr>
  </w:style>
  <w:style w:type="character" w:customStyle="1" w:styleId="Char0">
    <w:name w:val="批注框文本 Char"/>
    <w:basedOn w:val="a0"/>
    <w:link w:val="a9"/>
    <w:autoRedefine/>
    <w:qFormat/>
    <w:rsid w:val="009D2B2C"/>
    <w:rPr>
      <w:rFonts w:cs="宋体"/>
      <w:sz w:val="18"/>
      <w:szCs w:val="18"/>
      <w:lang w:val="zh-CN" w:bidi="zh-CN"/>
    </w:rPr>
  </w:style>
  <w:style w:type="paragraph" w:customStyle="1" w:styleId="HP">
    <w:name w:val="HP正文"/>
    <w:basedOn w:val="a"/>
    <w:autoRedefine/>
    <w:qFormat/>
    <w:rsid w:val="009D2B2C"/>
    <w:pPr>
      <w:jc w:val="left"/>
    </w:pPr>
    <w:rPr>
      <w:szCs w:val="20"/>
    </w:rPr>
  </w:style>
  <w:style w:type="paragraph" w:customStyle="1" w:styleId="aff2">
    <w:name w:val="段"/>
    <w:autoRedefine/>
    <w:qFormat/>
    <w:rsid w:val="009D2B2C"/>
    <w:pPr>
      <w:tabs>
        <w:tab w:val="center" w:pos="4201"/>
        <w:tab w:val="right" w:leader="dot" w:pos="9298"/>
      </w:tabs>
      <w:autoSpaceDE w:val="0"/>
      <w:autoSpaceDN w:val="0"/>
      <w:ind w:firstLineChars="200" w:firstLine="420"/>
      <w:jc w:val="both"/>
    </w:pPr>
    <w:rPr>
      <w:rFonts w:ascii="宋体"/>
      <w:sz w:val="21"/>
      <w:szCs w:val="22"/>
    </w:rPr>
  </w:style>
  <w:style w:type="paragraph" w:customStyle="1" w:styleId="111">
    <w:name w:val="表格内容111"/>
    <w:basedOn w:val="a"/>
    <w:autoRedefine/>
    <w:qFormat/>
    <w:rsid w:val="009D2B2C"/>
    <w:pPr>
      <w:spacing w:line="312" w:lineRule="atLeast"/>
      <w:ind w:firstLineChars="0" w:firstLine="0"/>
      <w:jc w:val="center"/>
      <w:textAlignment w:val="center"/>
    </w:pPr>
    <w:rPr>
      <w:sz w:val="21"/>
      <w:szCs w:val="18"/>
    </w:rPr>
  </w:style>
  <w:style w:type="character" w:customStyle="1" w:styleId="Char3">
    <w:name w:val="表格标题 Char"/>
    <w:link w:val="aff3"/>
    <w:autoRedefine/>
    <w:qFormat/>
    <w:rsid w:val="009D2B2C"/>
    <w:rPr>
      <w:rFonts w:ascii="Times New Roman" w:eastAsia="宋体" w:hAnsi="Times New Roman"/>
      <w:b/>
      <w:sz w:val="21"/>
    </w:rPr>
  </w:style>
  <w:style w:type="paragraph" w:customStyle="1" w:styleId="aff3">
    <w:name w:val="表格标题"/>
    <w:basedOn w:val="a"/>
    <w:next w:val="a"/>
    <w:link w:val="Char3"/>
    <w:autoRedefine/>
    <w:qFormat/>
    <w:rsid w:val="009D2B2C"/>
    <w:pPr>
      <w:ind w:firstLineChars="0" w:firstLine="0"/>
      <w:jc w:val="center"/>
    </w:pPr>
    <w:rPr>
      <w:b/>
      <w:sz w:val="21"/>
    </w:rPr>
  </w:style>
  <w:style w:type="paragraph" w:customStyle="1" w:styleId="aff4">
    <w:name w:val="表名"/>
    <w:basedOn w:val="a"/>
    <w:autoRedefine/>
    <w:qFormat/>
    <w:rsid w:val="009D2B2C"/>
    <w:pPr>
      <w:tabs>
        <w:tab w:val="left" w:pos="377"/>
      </w:tabs>
      <w:spacing w:line="440" w:lineRule="exact"/>
      <w:ind w:firstLineChars="0" w:firstLine="0"/>
      <w:jc w:val="center"/>
    </w:pPr>
    <w:rPr>
      <w:rFonts w:eastAsia="黑体"/>
      <w:snapToGrid w:val="0"/>
      <w:spacing w:val="10"/>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image" Target="media/image5.wmf"/><Relationship Id="rId33" Type="http://schemas.openxmlformats.org/officeDocument/2006/relationships/image" Target="media/image1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image" Target="media/image10.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4.emf"/><Relationship Id="rId28" Type="http://schemas.openxmlformats.org/officeDocument/2006/relationships/oleObject" Target="embeddings/oleObject7.bin"/><Relationship Id="rId36"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3.emf"/><Relationship Id="rId31" Type="http://schemas.openxmlformats.org/officeDocument/2006/relationships/image" Target="media/image9.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6.wmf"/><Relationship Id="rId30" Type="http://schemas.openxmlformats.org/officeDocument/2006/relationships/image" Target="media/image8.png"/><Relationship Id="rId35"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52173-1058-427B-8924-13A0EE27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8184</Words>
  <Characters>46649</Characters>
  <Application>Microsoft Office Word</Application>
  <DocSecurity>0</DocSecurity>
  <Lines>388</Lines>
  <Paragraphs>109</Paragraphs>
  <ScaleCrop>false</ScaleCrop>
  <Company/>
  <LinksUpToDate>false</LinksUpToDate>
  <CharactersWithSpaces>54724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杨昆峰</dc:creator>
  <cp:lastModifiedBy>huanbj002</cp:lastModifiedBy>
  <cp:revision>19</cp:revision>
  <cp:lastPrinted>2022-01-19T02:09:00Z</cp:lastPrinted>
  <dcterms:created xsi:type="dcterms:W3CDTF">2021-09-08T09:51:00Z</dcterms:created>
  <dcterms:modified xsi:type="dcterms:W3CDTF">2024-03-22T08:46:00Z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26B1B27D7C804D0689A23085C4D61EED</vt:lpwstr>
  </property>
</Properties>
</file>