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F60" w:rsidRDefault="00B65F60">
      <w:pPr>
        <w:pStyle w:val="a6"/>
        <w:spacing w:line="560" w:lineRule="exact"/>
        <w:ind w:firstLine="480"/>
        <w:jc w:val="center"/>
        <w:rPr>
          <w:rFonts w:eastAsia="宋体"/>
          <w:szCs w:val="32"/>
        </w:rPr>
      </w:pPr>
    </w:p>
    <w:p w:rsidR="00B65F60" w:rsidRDefault="00B65F60">
      <w:pPr>
        <w:pStyle w:val="a6"/>
        <w:spacing w:line="560" w:lineRule="exact"/>
        <w:jc w:val="center"/>
        <w:rPr>
          <w:rFonts w:eastAsia="宋体"/>
          <w:szCs w:val="32"/>
        </w:rPr>
      </w:pPr>
    </w:p>
    <w:p w:rsidR="00B65F60" w:rsidRDefault="00B65F60">
      <w:pPr>
        <w:pStyle w:val="a6"/>
        <w:spacing w:line="560" w:lineRule="exact"/>
        <w:jc w:val="center"/>
        <w:rPr>
          <w:rFonts w:eastAsia="宋体"/>
          <w:szCs w:val="32"/>
        </w:rPr>
      </w:pPr>
    </w:p>
    <w:p w:rsidR="00B65F60" w:rsidRDefault="00B65F60" w:rsidP="001F379A">
      <w:pPr>
        <w:pStyle w:val="a6"/>
        <w:spacing w:line="560" w:lineRule="exact"/>
        <w:ind w:leftChars="0" w:left="538" w:hangingChars="192" w:hanging="538"/>
        <w:rPr>
          <w:rFonts w:eastAsia="宋体"/>
          <w:b w:val="0"/>
          <w:sz w:val="28"/>
          <w:szCs w:val="28"/>
        </w:rPr>
      </w:pPr>
    </w:p>
    <w:p w:rsidR="00B65F60" w:rsidRDefault="00B65F60" w:rsidP="001F379A">
      <w:pPr>
        <w:pStyle w:val="a6"/>
        <w:spacing w:line="560" w:lineRule="exact"/>
        <w:ind w:leftChars="0" w:left="538" w:hangingChars="192" w:hanging="538"/>
        <w:rPr>
          <w:rFonts w:eastAsia="宋体"/>
          <w:b w:val="0"/>
          <w:sz w:val="28"/>
          <w:szCs w:val="28"/>
        </w:rPr>
      </w:pPr>
    </w:p>
    <w:p w:rsidR="00B65F60" w:rsidRDefault="00B65F60" w:rsidP="001F379A">
      <w:pPr>
        <w:pStyle w:val="a6"/>
        <w:spacing w:line="560" w:lineRule="exact"/>
        <w:ind w:leftChars="0" w:left="538" w:hangingChars="192" w:hanging="538"/>
        <w:rPr>
          <w:rFonts w:eastAsia="宋体"/>
          <w:b w:val="0"/>
          <w:sz w:val="28"/>
          <w:szCs w:val="28"/>
        </w:rPr>
      </w:pPr>
    </w:p>
    <w:p w:rsidR="00B65F60" w:rsidRDefault="00C5257F">
      <w:pPr>
        <w:pStyle w:val="a6"/>
        <w:spacing w:line="560" w:lineRule="exact"/>
        <w:ind w:leftChars="0" w:left="614" w:rightChars="12" w:right="25" w:hangingChars="192" w:hanging="614"/>
        <w:rPr>
          <w:rFonts w:eastAsia="楷体"/>
          <w:b w:val="0"/>
          <w:szCs w:val="32"/>
        </w:rPr>
      </w:pPr>
      <w:r>
        <w:rPr>
          <w:rFonts w:eastAsia="楷体"/>
          <w:b w:val="0"/>
          <w:szCs w:val="32"/>
        </w:rPr>
        <w:t>桓环许字﹝</w:t>
      </w:r>
      <w:r>
        <w:rPr>
          <w:rFonts w:eastAsia="楷体" w:hint="eastAsia"/>
          <w:b w:val="0"/>
          <w:szCs w:val="32"/>
        </w:rPr>
        <w:t>2023</w:t>
      </w:r>
      <w:r>
        <w:rPr>
          <w:rFonts w:eastAsia="楷体"/>
          <w:b w:val="0"/>
          <w:szCs w:val="32"/>
        </w:rPr>
        <w:t>﹞</w:t>
      </w:r>
      <w:r>
        <w:rPr>
          <w:rFonts w:eastAsia="楷体" w:hint="eastAsia"/>
          <w:b w:val="0"/>
          <w:szCs w:val="32"/>
        </w:rPr>
        <w:t>32</w:t>
      </w:r>
      <w:r>
        <w:rPr>
          <w:rFonts w:eastAsia="楷体"/>
          <w:b w:val="0"/>
          <w:szCs w:val="32"/>
        </w:rPr>
        <w:t>号</w:t>
      </w:r>
      <w:r w:rsidR="001F379A">
        <w:rPr>
          <w:rFonts w:eastAsia="楷体" w:hint="eastAsia"/>
          <w:b w:val="0"/>
          <w:szCs w:val="32"/>
        </w:rPr>
        <w:t xml:space="preserve">                    </w:t>
      </w:r>
      <w:r>
        <w:rPr>
          <w:rFonts w:eastAsia="楷体"/>
          <w:b w:val="0"/>
          <w:szCs w:val="32"/>
        </w:rPr>
        <w:t xml:space="preserve"> </w:t>
      </w:r>
      <w:r>
        <w:rPr>
          <w:rFonts w:eastAsia="楷体"/>
          <w:b w:val="0"/>
          <w:szCs w:val="32"/>
        </w:rPr>
        <w:t>签发</w:t>
      </w:r>
      <w:r>
        <w:rPr>
          <w:rFonts w:eastAsia="楷体" w:hint="eastAsia"/>
          <w:b w:val="0"/>
          <w:szCs w:val="32"/>
        </w:rPr>
        <w:t>人</w:t>
      </w:r>
      <w:r>
        <w:rPr>
          <w:rFonts w:eastAsia="楷体"/>
          <w:b w:val="0"/>
          <w:szCs w:val="32"/>
        </w:rPr>
        <w:t>：宋</w:t>
      </w:r>
      <w:r>
        <w:rPr>
          <w:rFonts w:eastAsia="楷体"/>
          <w:b w:val="0"/>
          <w:szCs w:val="32"/>
        </w:rPr>
        <w:t xml:space="preserve">  </w:t>
      </w:r>
      <w:r>
        <w:rPr>
          <w:rFonts w:eastAsia="楷体"/>
          <w:b w:val="0"/>
          <w:szCs w:val="32"/>
        </w:rPr>
        <w:t>强</w:t>
      </w:r>
      <w:r>
        <w:rPr>
          <w:rFonts w:eastAsia="楷体"/>
          <w:b w:val="0"/>
          <w:szCs w:val="32"/>
        </w:rPr>
        <w:t xml:space="preserve">  </w:t>
      </w:r>
    </w:p>
    <w:p w:rsidR="00B65F60" w:rsidRDefault="00B65F60">
      <w:pPr>
        <w:pStyle w:val="a6"/>
        <w:spacing w:line="560" w:lineRule="exact"/>
        <w:jc w:val="center"/>
        <w:rPr>
          <w:rFonts w:ascii="方正小标宋简体" w:eastAsia="方正小标宋简体"/>
          <w:b w:val="0"/>
          <w:bCs w:val="0"/>
          <w:sz w:val="44"/>
          <w:szCs w:val="44"/>
        </w:rPr>
      </w:pPr>
    </w:p>
    <w:p w:rsidR="00B65F60" w:rsidRDefault="00C5257F" w:rsidP="001F379A">
      <w:pPr>
        <w:pStyle w:val="a6"/>
        <w:spacing w:line="560" w:lineRule="exact"/>
        <w:ind w:leftChars="-85" w:left="38" w:rightChars="-159" w:right="-334" w:hangingChars="49" w:hanging="216"/>
        <w:jc w:val="center"/>
        <w:rPr>
          <w:rFonts w:ascii="方正小标宋简体" w:eastAsia="方正小标宋简体"/>
          <w:b w:val="0"/>
          <w:bCs w:val="0"/>
          <w:sz w:val="44"/>
          <w:szCs w:val="44"/>
        </w:rPr>
      </w:pPr>
      <w:r>
        <w:rPr>
          <w:rFonts w:ascii="方正小标宋简体" w:eastAsia="方正小标宋简体" w:hint="eastAsia"/>
          <w:b w:val="0"/>
          <w:bCs w:val="0"/>
          <w:sz w:val="44"/>
          <w:szCs w:val="44"/>
        </w:rPr>
        <w:t>关于山东特姆化工科技有限公司</w:t>
      </w:r>
    </w:p>
    <w:p w:rsidR="00B65F60" w:rsidRDefault="00C5257F" w:rsidP="001F379A">
      <w:pPr>
        <w:pStyle w:val="a6"/>
        <w:spacing w:line="560" w:lineRule="exact"/>
        <w:ind w:leftChars="-85" w:left="38" w:rightChars="-159" w:right="-334" w:hangingChars="49" w:hanging="216"/>
        <w:jc w:val="center"/>
        <w:rPr>
          <w:rFonts w:ascii="方正小标宋简体" w:eastAsia="方正小标宋简体"/>
          <w:b w:val="0"/>
          <w:bCs w:val="0"/>
          <w:sz w:val="44"/>
          <w:szCs w:val="44"/>
        </w:rPr>
      </w:pPr>
      <w:r>
        <w:rPr>
          <w:rFonts w:ascii="方正小标宋简体" w:eastAsia="方正小标宋简体" w:hint="eastAsia"/>
          <w:b w:val="0"/>
          <w:bCs w:val="0"/>
          <w:sz w:val="44"/>
          <w:szCs w:val="44"/>
        </w:rPr>
        <w:t>清洗、消毒剂项目环境影响报告表的审批意见</w:t>
      </w:r>
    </w:p>
    <w:p w:rsidR="00B65F60" w:rsidRDefault="00B65F60" w:rsidP="001F379A">
      <w:pPr>
        <w:pStyle w:val="a6"/>
        <w:spacing w:line="560" w:lineRule="exact"/>
        <w:ind w:leftChars="-85" w:left="-21" w:rightChars="-159" w:right="-334" w:hangingChars="49" w:hanging="157"/>
        <w:jc w:val="left"/>
        <w:rPr>
          <w:rFonts w:eastAsia="仿宋"/>
          <w:b w:val="0"/>
          <w:bCs w:val="0"/>
          <w:szCs w:val="32"/>
        </w:rPr>
      </w:pPr>
    </w:p>
    <w:p w:rsidR="00B65F60" w:rsidRDefault="00C5257F">
      <w:pPr>
        <w:pStyle w:val="a6"/>
        <w:spacing w:line="560" w:lineRule="exact"/>
        <w:ind w:leftChars="0" w:left="0" w:rightChars="0" w:right="0"/>
        <w:jc w:val="left"/>
        <w:rPr>
          <w:rFonts w:eastAsia="仿宋_GB2312"/>
          <w:b w:val="0"/>
          <w:bCs w:val="0"/>
          <w:szCs w:val="32"/>
        </w:rPr>
      </w:pPr>
      <w:r>
        <w:rPr>
          <w:rFonts w:eastAsia="仿宋_GB2312" w:hint="eastAsia"/>
          <w:b w:val="0"/>
          <w:bCs w:val="0"/>
          <w:szCs w:val="32"/>
        </w:rPr>
        <w:t>山东特姆化工科技有限公司：</w:t>
      </w:r>
    </w:p>
    <w:p w:rsidR="00B65F60" w:rsidRDefault="00C5257F">
      <w:pPr>
        <w:spacing w:line="560" w:lineRule="exact"/>
        <w:ind w:firstLineChars="200" w:firstLine="640"/>
        <w:rPr>
          <w:rFonts w:eastAsia="仿宋_GB2312"/>
          <w:sz w:val="32"/>
          <w:szCs w:val="32"/>
        </w:rPr>
      </w:pPr>
      <w:r>
        <w:rPr>
          <w:rFonts w:eastAsia="仿宋_GB2312" w:hint="eastAsia"/>
          <w:sz w:val="32"/>
          <w:szCs w:val="32"/>
        </w:rPr>
        <w:t>你单位报来《清洗、消毒剂项目环境影响报告表》（山东同济环境工程设计院有限公司编制）收悉。经桓台县投资项目联合审批办公室及我局研究，根据环评文件，提出如下审批意见：</w:t>
      </w:r>
      <w:r>
        <w:rPr>
          <w:rFonts w:eastAsia="仿宋_GB2312" w:hint="eastAsia"/>
          <w:sz w:val="32"/>
          <w:szCs w:val="32"/>
        </w:rPr>
        <w:t xml:space="preserve"> </w:t>
      </w:r>
    </w:p>
    <w:p w:rsidR="00B65F60" w:rsidRDefault="00C5257F">
      <w:pPr>
        <w:spacing w:line="560" w:lineRule="exact"/>
        <w:ind w:firstLineChars="200" w:firstLine="640"/>
        <w:rPr>
          <w:rFonts w:eastAsia="仿宋_GB2312"/>
          <w:sz w:val="32"/>
          <w:szCs w:val="32"/>
        </w:rPr>
      </w:pPr>
      <w:r>
        <w:rPr>
          <w:rFonts w:eastAsia="仿宋_GB2312" w:hint="eastAsia"/>
          <w:sz w:val="32"/>
          <w:szCs w:val="32"/>
        </w:rPr>
        <w:t>一、项目建设地点位于淄博市桓台县马桥镇化工产业园，山东特姆化工科技有限公司现有厂区内。该项目依托现有生产厂房面积</w:t>
      </w:r>
      <w:r>
        <w:rPr>
          <w:rFonts w:eastAsia="仿宋_GB2312" w:hint="eastAsia"/>
          <w:sz w:val="32"/>
          <w:szCs w:val="32"/>
        </w:rPr>
        <w:t>600</w:t>
      </w:r>
      <w:r>
        <w:rPr>
          <w:rFonts w:eastAsia="仿宋_GB2312" w:hint="eastAsia"/>
          <w:sz w:val="32"/>
          <w:szCs w:val="32"/>
        </w:rPr>
        <w:t>平方米，仓库面积</w:t>
      </w:r>
      <w:r>
        <w:rPr>
          <w:rFonts w:eastAsia="仿宋_GB2312" w:hint="eastAsia"/>
          <w:sz w:val="32"/>
          <w:szCs w:val="32"/>
        </w:rPr>
        <w:t>600</w:t>
      </w:r>
      <w:r>
        <w:rPr>
          <w:rFonts w:eastAsia="仿宋_GB2312" w:hint="eastAsia"/>
          <w:sz w:val="32"/>
          <w:szCs w:val="32"/>
        </w:rPr>
        <w:t>平方米，办公及辅助设施面积</w:t>
      </w:r>
      <w:r>
        <w:rPr>
          <w:rFonts w:eastAsia="仿宋_GB2312" w:hint="eastAsia"/>
          <w:sz w:val="32"/>
          <w:szCs w:val="32"/>
        </w:rPr>
        <w:t>500</w:t>
      </w:r>
      <w:r>
        <w:rPr>
          <w:rFonts w:eastAsia="仿宋_GB2312" w:hint="eastAsia"/>
          <w:sz w:val="32"/>
          <w:szCs w:val="32"/>
        </w:rPr>
        <w:t>平方米。新购置空调清洗剂混合罐、多用酸洗缓蚀剂混合罐、季铵盐消毒剂混合罐、季铵盐消毒剂中间罐、液碱储罐等主要生产及配套设备</w:t>
      </w:r>
      <w:r>
        <w:rPr>
          <w:rFonts w:eastAsia="仿宋_GB2312" w:hint="eastAsia"/>
          <w:sz w:val="32"/>
          <w:szCs w:val="32"/>
        </w:rPr>
        <w:t>16</w:t>
      </w:r>
      <w:r>
        <w:rPr>
          <w:rFonts w:eastAsia="仿宋_GB2312" w:hint="eastAsia"/>
          <w:sz w:val="32"/>
          <w:szCs w:val="32"/>
        </w:rPr>
        <w:t>台（套）。项目建成后，年生产清洗、消毒剂</w:t>
      </w:r>
      <w:r>
        <w:rPr>
          <w:rFonts w:eastAsia="仿宋_GB2312" w:hint="eastAsia"/>
          <w:sz w:val="32"/>
          <w:szCs w:val="32"/>
        </w:rPr>
        <w:t>3400</w:t>
      </w:r>
      <w:r>
        <w:rPr>
          <w:rFonts w:eastAsia="仿宋_GB2312" w:hint="eastAsia"/>
          <w:sz w:val="32"/>
          <w:szCs w:val="32"/>
        </w:rPr>
        <w:t>吨。项目总投资</w:t>
      </w:r>
      <w:r>
        <w:rPr>
          <w:rFonts w:eastAsia="仿宋_GB2312" w:hint="eastAsia"/>
          <w:sz w:val="32"/>
          <w:szCs w:val="32"/>
        </w:rPr>
        <w:t>1000</w:t>
      </w:r>
      <w:r>
        <w:rPr>
          <w:rFonts w:eastAsia="仿宋_GB2312" w:hint="eastAsia"/>
          <w:sz w:val="32"/>
          <w:szCs w:val="32"/>
        </w:rPr>
        <w:t>万元，其中环保投资</w:t>
      </w:r>
      <w:r>
        <w:rPr>
          <w:rFonts w:eastAsia="仿宋_GB2312" w:hint="eastAsia"/>
          <w:sz w:val="32"/>
          <w:szCs w:val="32"/>
        </w:rPr>
        <w:t>20</w:t>
      </w:r>
      <w:r>
        <w:rPr>
          <w:rFonts w:eastAsia="仿宋_GB2312" w:hint="eastAsia"/>
          <w:sz w:val="32"/>
          <w:szCs w:val="32"/>
        </w:rPr>
        <w:t>万元（设备</w:t>
      </w:r>
      <w:r>
        <w:rPr>
          <w:rFonts w:eastAsia="仿宋_GB2312" w:hint="eastAsia"/>
          <w:sz w:val="32"/>
          <w:szCs w:val="32"/>
        </w:rPr>
        <w:lastRenderedPageBreak/>
        <w:t>及工艺流程详见环评报告表）</w:t>
      </w:r>
    </w:p>
    <w:p w:rsidR="00B65F60" w:rsidRDefault="00C5257F">
      <w:pPr>
        <w:spacing w:line="560" w:lineRule="exact"/>
        <w:ind w:firstLineChars="200" w:firstLine="640"/>
        <w:rPr>
          <w:rFonts w:eastAsia="仿宋_GB2312"/>
          <w:sz w:val="32"/>
          <w:szCs w:val="32"/>
        </w:rPr>
      </w:pPr>
      <w:r>
        <w:rPr>
          <w:rFonts w:eastAsia="仿宋_GB2312" w:hint="eastAsia"/>
          <w:sz w:val="32"/>
          <w:szCs w:val="32"/>
        </w:rPr>
        <w:t>该项目环境影响报告表及相关材料已在桓台县人民政府官方网站进行了公示，公示期间未收到公众反对意见。根据环评结论，在落实报告表提出的各项污染防治、环境风险防范措施和满足污染物总量控制要求的前提下，从环保角度分析，项目建设可行。同意该项目按申报工艺、规模、地点和污染防治措施等进行建设。</w:t>
      </w:r>
    </w:p>
    <w:p w:rsidR="00B65F60" w:rsidRDefault="00C5257F">
      <w:pPr>
        <w:spacing w:line="560" w:lineRule="exact"/>
        <w:ind w:firstLineChars="200" w:firstLine="640"/>
        <w:rPr>
          <w:rFonts w:eastAsia="仿宋_GB2312"/>
          <w:sz w:val="32"/>
          <w:szCs w:val="32"/>
        </w:rPr>
      </w:pPr>
      <w:r>
        <w:rPr>
          <w:rFonts w:eastAsia="仿宋_GB2312" w:hint="eastAsia"/>
          <w:sz w:val="32"/>
          <w:szCs w:val="32"/>
        </w:rPr>
        <w:t>二、项目在营运期须严格落实环境影响报告表中提出的各项污染防治措施及以下要求：</w:t>
      </w:r>
    </w:p>
    <w:p w:rsidR="00B65F60" w:rsidRDefault="00C5257F">
      <w:pPr>
        <w:spacing w:line="56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项目多用酸洗缓蚀剂、空调清洗剂、季铵盐消毒剂生产过程投料、搅拌废气分别经密闭管道引至车间现有尾气处理系统，灌装废气经集气罩收集引至车间现有尾气处理系统，废气经现有碱液喷淋塔处理后依托现有</w:t>
      </w:r>
      <w:r>
        <w:rPr>
          <w:rFonts w:eastAsia="仿宋_GB2312" w:hint="eastAsia"/>
          <w:sz w:val="32"/>
          <w:szCs w:val="32"/>
        </w:rPr>
        <w:t>15m</w:t>
      </w:r>
      <w:r>
        <w:rPr>
          <w:rFonts w:eastAsia="仿宋_GB2312" w:hint="eastAsia"/>
          <w:sz w:val="32"/>
          <w:szCs w:val="32"/>
        </w:rPr>
        <w:t>高排气筒</w:t>
      </w:r>
      <w:r>
        <w:rPr>
          <w:rFonts w:eastAsia="仿宋_GB2312" w:hint="eastAsia"/>
          <w:sz w:val="32"/>
          <w:szCs w:val="32"/>
        </w:rPr>
        <w:t>P1</w:t>
      </w:r>
      <w:r>
        <w:rPr>
          <w:rFonts w:eastAsia="仿宋_GB2312" w:hint="eastAsia"/>
          <w:sz w:val="32"/>
          <w:szCs w:val="32"/>
        </w:rPr>
        <w:t>排放；粉体洗瓶添加剂及含氯消毒粉生产过程投料、灌装含尘废气分别经集气罩收集、布袋除尘器处理后通过</w:t>
      </w:r>
      <w:r>
        <w:rPr>
          <w:rFonts w:eastAsia="仿宋_GB2312" w:hint="eastAsia"/>
          <w:sz w:val="32"/>
          <w:szCs w:val="32"/>
        </w:rPr>
        <w:t>15m</w:t>
      </w:r>
      <w:r>
        <w:rPr>
          <w:rFonts w:eastAsia="仿宋_GB2312" w:hint="eastAsia"/>
          <w:sz w:val="32"/>
          <w:szCs w:val="32"/>
        </w:rPr>
        <w:t>高排气筒</w:t>
      </w:r>
      <w:r>
        <w:rPr>
          <w:rFonts w:eastAsia="仿宋_GB2312" w:hint="eastAsia"/>
          <w:sz w:val="32"/>
          <w:szCs w:val="32"/>
        </w:rPr>
        <w:t>P4</w:t>
      </w:r>
      <w:r>
        <w:rPr>
          <w:rFonts w:eastAsia="仿宋_GB2312" w:hint="eastAsia"/>
          <w:sz w:val="32"/>
          <w:szCs w:val="32"/>
        </w:rPr>
        <w:t>排放。</w:t>
      </w:r>
    </w:p>
    <w:p w:rsidR="00B65F60" w:rsidRDefault="00C5257F">
      <w:pPr>
        <w:spacing w:line="560" w:lineRule="exact"/>
        <w:ind w:firstLineChars="200" w:firstLine="640"/>
        <w:rPr>
          <w:rFonts w:eastAsia="仿宋_GB2312"/>
          <w:sz w:val="32"/>
          <w:szCs w:val="32"/>
        </w:rPr>
      </w:pPr>
      <w:r>
        <w:rPr>
          <w:rFonts w:eastAsia="仿宋_GB2312" w:hint="eastAsia"/>
          <w:sz w:val="32"/>
          <w:szCs w:val="32"/>
        </w:rPr>
        <w:t>营运期有组织</w:t>
      </w:r>
      <w:r>
        <w:rPr>
          <w:rFonts w:eastAsia="仿宋_GB2312" w:hint="eastAsia"/>
          <w:sz w:val="32"/>
          <w:szCs w:val="32"/>
        </w:rPr>
        <w:t xml:space="preserve"> VOCs </w:t>
      </w:r>
      <w:r>
        <w:rPr>
          <w:rFonts w:eastAsia="仿宋_GB2312" w:hint="eastAsia"/>
          <w:sz w:val="32"/>
          <w:szCs w:val="32"/>
        </w:rPr>
        <w:t>排放执行《挥发性有机物排放标准第</w:t>
      </w:r>
      <w:r>
        <w:rPr>
          <w:rFonts w:eastAsia="仿宋_GB2312" w:hint="eastAsia"/>
          <w:sz w:val="32"/>
          <w:szCs w:val="32"/>
        </w:rPr>
        <w:t xml:space="preserve"> 6 </w:t>
      </w:r>
      <w:r>
        <w:rPr>
          <w:rFonts w:eastAsia="仿宋_GB2312" w:hint="eastAsia"/>
          <w:sz w:val="32"/>
          <w:szCs w:val="32"/>
        </w:rPr>
        <w:t>部分：有机化工行业》（</w:t>
      </w:r>
      <w:r>
        <w:rPr>
          <w:rFonts w:eastAsia="仿宋_GB2312" w:hint="eastAsia"/>
          <w:sz w:val="32"/>
          <w:szCs w:val="32"/>
        </w:rPr>
        <w:t>DB37/2801.6-2018</w:t>
      </w:r>
      <w:r>
        <w:rPr>
          <w:rFonts w:eastAsia="仿宋_GB2312" w:hint="eastAsia"/>
          <w:sz w:val="32"/>
          <w:szCs w:val="32"/>
        </w:rPr>
        <w:t>）表</w:t>
      </w:r>
      <w:r>
        <w:rPr>
          <w:rFonts w:eastAsia="仿宋_GB2312" w:hint="eastAsia"/>
          <w:sz w:val="32"/>
          <w:szCs w:val="32"/>
        </w:rPr>
        <w:t>1</w:t>
      </w:r>
      <w:r>
        <w:rPr>
          <w:rFonts w:eastAsia="仿宋_GB2312" w:hint="eastAsia"/>
          <w:sz w:val="32"/>
          <w:szCs w:val="32"/>
        </w:rPr>
        <w:t>中Ⅱ时段排放限值，颗粒物、氮氧化物排放执行《区域性大气污染物综合排放标准》（</w:t>
      </w:r>
      <w:r>
        <w:rPr>
          <w:rFonts w:eastAsia="仿宋_GB2312" w:hint="eastAsia"/>
          <w:sz w:val="32"/>
          <w:szCs w:val="32"/>
        </w:rPr>
        <w:t>DB2376-2019</w:t>
      </w:r>
      <w:r>
        <w:rPr>
          <w:rFonts w:eastAsia="仿宋_GB2312" w:hint="eastAsia"/>
          <w:sz w:val="32"/>
          <w:szCs w:val="32"/>
        </w:rPr>
        <w:t>）表</w:t>
      </w:r>
      <w:r>
        <w:rPr>
          <w:rFonts w:eastAsia="仿宋_GB2312" w:hint="eastAsia"/>
          <w:sz w:val="32"/>
          <w:szCs w:val="32"/>
        </w:rPr>
        <w:t>1</w:t>
      </w:r>
      <w:r>
        <w:rPr>
          <w:rFonts w:eastAsia="仿宋_GB2312" w:hint="eastAsia"/>
          <w:sz w:val="32"/>
          <w:szCs w:val="32"/>
        </w:rPr>
        <w:t>中重点控制区排放限值，氨、硫化氢、臭气浓度执行《恶臭污染物排放标准》（</w:t>
      </w:r>
      <w:r>
        <w:rPr>
          <w:rFonts w:eastAsia="仿宋_GB2312" w:hint="eastAsia"/>
          <w:sz w:val="32"/>
          <w:szCs w:val="32"/>
        </w:rPr>
        <w:t>GB14554-93</w:t>
      </w:r>
      <w:r>
        <w:rPr>
          <w:rFonts w:eastAsia="仿宋_GB2312" w:hint="eastAsia"/>
          <w:sz w:val="32"/>
          <w:szCs w:val="32"/>
        </w:rPr>
        <w:t>）表</w:t>
      </w:r>
      <w:r>
        <w:rPr>
          <w:rFonts w:eastAsia="仿宋_GB2312" w:hint="eastAsia"/>
          <w:sz w:val="32"/>
          <w:szCs w:val="32"/>
        </w:rPr>
        <w:t>2</w:t>
      </w:r>
      <w:r>
        <w:rPr>
          <w:rFonts w:eastAsia="仿宋_GB2312" w:hint="eastAsia"/>
          <w:sz w:val="32"/>
          <w:szCs w:val="32"/>
        </w:rPr>
        <w:t>标准要求，氯化氢、氟化氢《大气污染物综合排放标准》（</w:t>
      </w:r>
      <w:r>
        <w:rPr>
          <w:rFonts w:eastAsia="仿宋_GB2312" w:hint="eastAsia"/>
          <w:sz w:val="32"/>
          <w:szCs w:val="32"/>
        </w:rPr>
        <w:t>GB16297-1996</w:t>
      </w:r>
      <w:r>
        <w:rPr>
          <w:rFonts w:eastAsia="仿宋_GB2312" w:hint="eastAsia"/>
          <w:sz w:val="32"/>
          <w:szCs w:val="32"/>
        </w:rPr>
        <w:t>）表</w:t>
      </w:r>
      <w:r>
        <w:rPr>
          <w:rFonts w:eastAsia="仿宋_GB2312" w:hint="eastAsia"/>
          <w:sz w:val="32"/>
          <w:szCs w:val="32"/>
        </w:rPr>
        <w:t>2</w:t>
      </w:r>
      <w:r>
        <w:rPr>
          <w:rFonts w:eastAsia="仿宋_GB2312" w:hint="eastAsia"/>
          <w:sz w:val="32"/>
          <w:szCs w:val="32"/>
        </w:rPr>
        <w:t>中最高允许排放浓度。无组织</w:t>
      </w:r>
      <w:r>
        <w:rPr>
          <w:rFonts w:eastAsia="仿宋_GB2312" w:hint="eastAsia"/>
          <w:sz w:val="32"/>
          <w:szCs w:val="32"/>
        </w:rPr>
        <w:t xml:space="preserve"> VOCs </w:t>
      </w:r>
      <w:r>
        <w:rPr>
          <w:rFonts w:eastAsia="仿宋_GB2312" w:hint="eastAsia"/>
          <w:sz w:val="32"/>
          <w:szCs w:val="32"/>
        </w:rPr>
        <w:t>排</w:t>
      </w:r>
      <w:r>
        <w:rPr>
          <w:rFonts w:eastAsia="仿宋_GB2312" w:hint="eastAsia"/>
          <w:sz w:val="32"/>
          <w:szCs w:val="32"/>
        </w:rPr>
        <w:lastRenderedPageBreak/>
        <w:t>放执行《挥发性有机物排放标准</w:t>
      </w:r>
      <w:r>
        <w:rPr>
          <w:rFonts w:eastAsia="仿宋_GB2312" w:hint="eastAsia"/>
          <w:sz w:val="32"/>
          <w:szCs w:val="32"/>
        </w:rPr>
        <w:t xml:space="preserve"> </w:t>
      </w:r>
      <w:r>
        <w:rPr>
          <w:rFonts w:eastAsia="仿宋_GB2312" w:hint="eastAsia"/>
          <w:sz w:val="32"/>
          <w:szCs w:val="32"/>
        </w:rPr>
        <w:t>第</w:t>
      </w:r>
      <w:r>
        <w:rPr>
          <w:rFonts w:eastAsia="仿宋_GB2312" w:hint="eastAsia"/>
          <w:sz w:val="32"/>
          <w:szCs w:val="32"/>
        </w:rPr>
        <w:t>6</w:t>
      </w:r>
      <w:r>
        <w:rPr>
          <w:rFonts w:eastAsia="仿宋_GB2312" w:hint="eastAsia"/>
          <w:sz w:val="32"/>
          <w:szCs w:val="32"/>
        </w:rPr>
        <w:t>部分：有机化工行业》（</w:t>
      </w:r>
      <w:r>
        <w:rPr>
          <w:rFonts w:eastAsia="仿宋_GB2312" w:hint="eastAsia"/>
          <w:sz w:val="32"/>
          <w:szCs w:val="32"/>
        </w:rPr>
        <w:t>DB37/2801.6-2018</w:t>
      </w:r>
      <w:r>
        <w:rPr>
          <w:rFonts w:eastAsia="仿宋_GB2312" w:hint="eastAsia"/>
          <w:sz w:val="32"/>
          <w:szCs w:val="32"/>
        </w:rPr>
        <w:t>）表</w:t>
      </w:r>
      <w:r>
        <w:rPr>
          <w:rFonts w:eastAsia="仿宋_GB2312" w:hint="eastAsia"/>
          <w:sz w:val="32"/>
          <w:szCs w:val="32"/>
        </w:rPr>
        <w:t>3</w:t>
      </w:r>
      <w:r>
        <w:rPr>
          <w:rFonts w:eastAsia="仿宋_GB2312" w:hint="eastAsia"/>
          <w:sz w:val="32"/>
          <w:szCs w:val="32"/>
        </w:rPr>
        <w:t>厂界监控点浓度限值，颗粒物、氯化氢、氟化物、硫酸雾执行《大气污染物综合排放标准》（</w:t>
      </w:r>
      <w:r>
        <w:rPr>
          <w:rFonts w:eastAsia="仿宋_GB2312" w:hint="eastAsia"/>
          <w:sz w:val="32"/>
          <w:szCs w:val="32"/>
        </w:rPr>
        <w:t>GB16297-1996</w:t>
      </w:r>
      <w:r>
        <w:rPr>
          <w:rFonts w:eastAsia="仿宋_GB2312" w:hint="eastAsia"/>
          <w:sz w:val="32"/>
          <w:szCs w:val="32"/>
        </w:rPr>
        <w:t>）表</w:t>
      </w:r>
      <w:r>
        <w:rPr>
          <w:rFonts w:eastAsia="仿宋_GB2312" w:hint="eastAsia"/>
          <w:sz w:val="32"/>
          <w:szCs w:val="32"/>
        </w:rPr>
        <w:t>2</w:t>
      </w:r>
      <w:r>
        <w:rPr>
          <w:rFonts w:eastAsia="仿宋_GB2312" w:hint="eastAsia"/>
          <w:sz w:val="32"/>
          <w:szCs w:val="32"/>
        </w:rPr>
        <w:t>中无组织排放监控浓度限值。</w:t>
      </w:r>
    </w:p>
    <w:p w:rsidR="00B65F60" w:rsidRDefault="00C5257F">
      <w:pPr>
        <w:spacing w:line="56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项目尾气吸收废水通过管网排入淄博麦王水务有限公司进一步处理。无新增劳动定员，不新增生活污水。外排废水执行</w:t>
      </w:r>
      <w:bookmarkStart w:id="0" w:name="_GoBack"/>
      <w:bookmarkEnd w:id="0"/>
      <w:r w:rsidR="00922C83">
        <w:rPr>
          <w:rFonts w:eastAsia="仿宋_GB2312" w:hint="eastAsia"/>
          <w:sz w:val="32"/>
          <w:szCs w:val="32"/>
        </w:rPr>
        <w:t>《污水综合排放标准》（</w:t>
      </w:r>
      <w:r w:rsidR="00922C83">
        <w:rPr>
          <w:rFonts w:eastAsia="仿宋_GB2312" w:hint="eastAsia"/>
          <w:sz w:val="32"/>
          <w:szCs w:val="32"/>
        </w:rPr>
        <w:t>GB8978-1996</w:t>
      </w:r>
      <w:r w:rsidR="00922C83">
        <w:rPr>
          <w:rFonts w:eastAsia="仿宋_GB2312" w:hint="eastAsia"/>
          <w:sz w:val="32"/>
          <w:szCs w:val="32"/>
        </w:rPr>
        <w:t>）三级标准限值及淄</w:t>
      </w:r>
      <w:r>
        <w:rPr>
          <w:rFonts w:eastAsia="仿宋_GB2312" w:hint="eastAsia"/>
          <w:sz w:val="32"/>
          <w:szCs w:val="32"/>
        </w:rPr>
        <w:t>博麦王水务有限公司进水水质要求。</w:t>
      </w:r>
    </w:p>
    <w:p w:rsidR="00B65F60" w:rsidRDefault="00C5257F">
      <w:pPr>
        <w:spacing w:line="56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按照固体废物“资源化、减量化、无害化”原则，废包装袋、废包装桶集中收集后由厂家回收；废袋</w:t>
      </w:r>
      <w:r w:rsidRPr="000A2C71">
        <w:rPr>
          <w:rFonts w:eastAsia="仿宋_GB2312" w:hint="eastAsia"/>
          <w:sz w:val="32"/>
          <w:szCs w:val="32"/>
        </w:rPr>
        <w:t>笼</w:t>
      </w:r>
      <w:r>
        <w:rPr>
          <w:rFonts w:eastAsia="仿宋_GB2312" w:hint="eastAsia"/>
          <w:sz w:val="32"/>
          <w:szCs w:val="32"/>
        </w:rPr>
        <w:t>集中收集后外售；实验室废液、废试剂瓶等危险废物须按协议全部交由有资质的单位回收处理，并做好记录，严禁擅自排放、倾倒；废布袋由环卫部门定期清运。固废转移须建立完善的记录台帐。危险废物暂存须符合《危险废物贮存污染控制标准》（</w:t>
      </w:r>
      <w:r>
        <w:rPr>
          <w:rFonts w:eastAsia="仿宋_GB2312" w:hint="eastAsia"/>
          <w:sz w:val="32"/>
          <w:szCs w:val="32"/>
        </w:rPr>
        <w:t>GB18597-2023</w:t>
      </w:r>
      <w:r>
        <w:rPr>
          <w:rFonts w:eastAsia="仿宋_GB2312" w:hint="eastAsia"/>
          <w:sz w:val="32"/>
          <w:szCs w:val="32"/>
        </w:rPr>
        <w:t>）相关规定，严格执行《危险废物转移管理办法》。</w:t>
      </w:r>
    </w:p>
    <w:p w:rsidR="00B65F60" w:rsidRDefault="00C5257F">
      <w:pPr>
        <w:spacing w:line="560" w:lineRule="exac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项目要对高噪音设备采取减震、消音、隔音等措施，确保厂界噪声满足《工业企业厂界环境噪声排放标准》（</w:t>
      </w:r>
      <w:r>
        <w:rPr>
          <w:rFonts w:eastAsia="仿宋_GB2312" w:hint="eastAsia"/>
          <w:sz w:val="32"/>
          <w:szCs w:val="32"/>
        </w:rPr>
        <w:t>GB12348-2008</w:t>
      </w:r>
      <w:r>
        <w:rPr>
          <w:rFonts w:eastAsia="仿宋_GB2312" w:hint="eastAsia"/>
          <w:sz w:val="32"/>
          <w:szCs w:val="32"/>
        </w:rPr>
        <w:t>）</w:t>
      </w:r>
      <w:r>
        <w:rPr>
          <w:rFonts w:eastAsia="仿宋_GB2312" w:hint="eastAsia"/>
          <w:sz w:val="32"/>
          <w:szCs w:val="32"/>
        </w:rPr>
        <w:t>2</w:t>
      </w:r>
      <w:r>
        <w:rPr>
          <w:rFonts w:eastAsia="仿宋_GB2312" w:hint="eastAsia"/>
          <w:sz w:val="32"/>
          <w:szCs w:val="32"/>
        </w:rPr>
        <w:t>类功能区标准要求，严防噪声扰民。</w:t>
      </w:r>
    </w:p>
    <w:p w:rsidR="00B65F60" w:rsidRDefault="00C5257F">
      <w:pPr>
        <w:spacing w:line="560" w:lineRule="exact"/>
        <w:ind w:firstLineChars="200" w:firstLine="640"/>
        <w:rPr>
          <w:rFonts w:eastAsia="仿宋_GB2312"/>
          <w:sz w:val="32"/>
          <w:szCs w:val="32"/>
        </w:rPr>
      </w:pPr>
      <w:r>
        <w:rPr>
          <w:rFonts w:eastAsia="仿宋_GB2312" w:hint="eastAsia"/>
          <w:sz w:val="32"/>
          <w:szCs w:val="32"/>
        </w:rPr>
        <w:t>5.</w:t>
      </w:r>
      <w:r>
        <w:rPr>
          <w:rFonts w:eastAsia="仿宋_GB2312" w:hint="eastAsia"/>
          <w:sz w:val="32"/>
          <w:szCs w:val="32"/>
        </w:rPr>
        <w:t>加强环保宣传教育，制定环保管理制度，严格落实环评报告表提出的环境管理要求及监测计划。严格按照《排污许可管理条例》及《排污许可分类管理名录》等相关要求，在发生实际排污行为之前，及时做好排污许可证变更工作。</w:t>
      </w:r>
    </w:p>
    <w:p w:rsidR="00B65F60" w:rsidRDefault="00C5257F">
      <w:pPr>
        <w:spacing w:line="560" w:lineRule="exact"/>
        <w:ind w:firstLineChars="200" w:firstLine="640"/>
        <w:rPr>
          <w:rFonts w:eastAsia="仿宋_GB2312"/>
          <w:sz w:val="32"/>
          <w:szCs w:val="32"/>
        </w:rPr>
      </w:pPr>
      <w:r>
        <w:rPr>
          <w:rFonts w:eastAsia="仿宋_GB2312" w:hint="eastAsia"/>
          <w:sz w:val="32"/>
          <w:szCs w:val="32"/>
        </w:rPr>
        <w:lastRenderedPageBreak/>
        <w:t>6.</w:t>
      </w:r>
      <w:r>
        <w:rPr>
          <w:rFonts w:eastAsia="仿宋_GB2312" w:hint="eastAsia"/>
          <w:sz w:val="32"/>
          <w:szCs w:val="32"/>
        </w:rPr>
        <w:t>加强环境风险防范措施。根据环境风险评价、环境应急预案和厂区实际现状，建设相配套应急装备和监测仪器，在非事故状态下不得占用，并定期进行维护保养；加强环境风险管理，对风险评价实行动态管理，保证事故发生时立即进入应急状态，确保环境安全。定期开展环境风险应急培训和演练，切实加强事故应急处理和防范能力。</w:t>
      </w:r>
    </w:p>
    <w:p w:rsidR="00B65F60" w:rsidRDefault="00C5257F">
      <w:pPr>
        <w:spacing w:line="560" w:lineRule="exact"/>
        <w:ind w:firstLineChars="200" w:firstLine="640"/>
        <w:rPr>
          <w:rFonts w:eastAsia="仿宋_GB2312"/>
          <w:sz w:val="32"/>
          <w:szCs w:val="32"/>
        </w:rPr>
      </w:pPr>
      <w:r>
        <w:rPr>
          <w:rFonts w:eastAsia="仿宋_GB2312" w:hint="eastAsia"/>
          <w:sz w:val="32"/>
          <w:szCs w:val="32"/>
        </w:rPr>
        <w:t>7.</w:t>
      </w:r>
      <w:r>
        <w:rPr>
          <w:rFonts w:eastAsia="仿宋_GB2312" w:hint="eastAsia"/>
          <w:sz w:val="32"/>
          <w:szCs w:val="32"/>
        </w:rPr>
        <w:t>该项目如发生环境信访事件，影响周边环境质量，经查实须立即停产整改。</w:t>
      </w:r>
    </w:p>
    <w:p w:rsidR="00B65F60" w:rsidRDefault="00C5257F">
      <w:pPr>
        <w:spacing w:line="560" w:lineRule="exact"/>
        <w:ind w:firstLineChars="200" w:firstLine="640"/>
        <w:rPr>
          <w:rFonts w:eastAsia="仿宋_GB2312"/>
          <w:sz w:val="32"/>
          <w:szCs w:val="32"/>
        </w:rPr>
      </w:pPr>
      <w:r>
        <w:rPr>
          <w:rFonts w:eastAsia="仿宋_GB2312" w:hint="eastAsia"/>
          <w:sz w:val="32"/>
          <w:szCs w:val="32"/>
        </w:rPr>
        <w:t>三、严格按照《关于印发</w:t>
      </w:r>
      <w:r>
        <w:rPr>
          <w:rFonts w:eastAsia="仿宋_GB2312" w:hint="eastAsia"/>
          <w:sz w:val="32"/>
          <w:szCs w:val="32"/>
        </w:rPr>
        <w:t>&lt;</w:t>
      </w:r>
      <w:r>
        <w:rPr>
          <w:rFonts w:eastAsia="仿宋_GB2312" w:hint="eastAsia"/>
          <w:sz w:val="32"/>
          <w:szCs w:val="32"/>
        </w:rPr>
        <w:t>污染影响类建设项目重大变动清单（试行）</w:t>
      </w:r>
      <w:r>
        <w:rPr>
          <w:rFonts w:eastAsia="仿宋_GB2312" w:hint="eastAsia"/>
          <w:sz w:val="32"/>
          <w:szCs w:val="32"/>
        </w:rPr>
        <w:t>&gt;</w:t>
      </w:r>
      <w:r>
        <w:rPr>
          <w:rFonts w:eastAsia="仿宋_GB2312" w:hint="eastAsia"/>
          <w:sz w:val="32"/>
          <w:szCs w:val="32"/>
        </w:rPr>
        <w:t>的通知》（环办环评函〔</w:t>
      </w:r>
      <w:r>
        <w:rPr>
          <w:rFonts w:eastAsia="仿宋_GB2312" w:hint="eastAsia"/>
          <w:sz w:val="32"/>
          <w:szCs w:val="32"/>
        </w:rPr>
        <w:t>2020</w:t>
      </w:r>
      <w:r>
        <w:rPr>
          <w:rFonts w:eastAsia="仿宋_GB2312" w:hint="eastAsia"/>
          <w:sz w:val="32"/>
          <w:szCs w:val="32"/>
        </w:rPr>
        <w:t>〕</w:t>
      </w:r>
      <w:r>
        <w:rPr>
          <w:rFonts w:eastAsia="仿宋_GB2312" w:hint="eastAsia"/>
          <w:sz w:val="32"/>
          <w:szCs w:val="32"/>
        </w:rPr>
        <w:t>688</w:t>
      </w:r>
      <w:r>
        <w:rPr>
          <w:rFonts w:eastAsia="仿宋_GB2312" w:hint="eastAsia"/>
          <w:sz w:val="32"/>
          <w:szCs w:val="32"/>
        </w:rPr>
        <w:t>号）》及原环境保护部《关于印发环评管理中部分行业建设项目重大变动清单的通知》（环办〔</w:t>
      </w:r>
      <w:r>
        <w:rPr>
          <w:rFonts w:eastAsia="仿宋_GB2312" w:hint="eastAsia"/>
          <w:sz w:val="32"/>
          <w:szCs w:val="32"/>
        </w:rPr>
        <w:t>2015</w:t>
      </w:r>
      <w:r>
        <w:rPr>
          <w:rFonts w:eastAsia="仿宋_GB2312" w:hint="eastAsia"/>
          <w:sz w:val="32"/>
          <w:szCs w:val="32"/>
        </w:rPr>
        <w:t>〕</w:t>
      </w:r>
      <w:r>
        <w:rPr>
          <w:rFonts w:eastAsia="仿宋_GB2312" w:hint="eastAsia"/>
          <w:sz w:val="32"/>
          <w:szCs w:val="32"/>
        </w:rPr>
        <w:t>52</w:t>
      </w:r>
      <w:r>
        <w:rPr>
          <w:rFonts w:eastAsia="仿宋_GB2312" w:hint="eastAsia"/>
          <w:sz w:val="32"/>
          <w:szCs w:val="32"/>
        </w:rPr>
        <w:t>号）有关要求，若该建设项目的规模、地点、生产工艺或者环境保护措施等发生清单中所列重大变动的，应重新报批环评文件。若项目在验收时所执行的排放标准发生变化，必须按新排放标准进行自主验收。</w:t>
      </w:r>
    </w:p>
    <w:p w:rsidR="00B65F60" w:rsidRDefault="00C5257F">
      <w:pPr>
        <w:spacing w:line="560" w:lineRule="exact"/>
        <w:ind w:firstLineChars="200" w:firstLine="640"/>
        <w:rPr>
          <w:rFonts w:eastAsia="仿宋_GB2312"/>
          <w:sz w:val="32"/>
          <w:szCs w:val="32"/>
        </w:rPr>
      </w:pPr>
      <w:r>
        <w:rPr>
          <w:rFonts w:eastAsia="仿宋_GB2312" w:hint="eastAsia"/>
          <w:sz w:val="32"/>
          <w:szCs w:val="32"/>
        </w:rPr>
        <w:t>四、项目建设须执行配套的环境保护设施与主体工程同时设计、同时施工、同时投产使用的“三同时”制度。项目竣工后，须按规定程序进行竣工环境保护验收。经验收合格后，项目方可投入生产或者使用。</w:t>
      </w:r>
    </w:p>
    <w:p w:rsidR="00B65F60" w:rsidRDefault="00C5257F">
      <w:pPr>
        <w:spacing w:line="560" w:lineRule="exact"/>
        <w:ind w:firstLineChars="200" w:firstLine="640"/>
        <w:rPr>
          <w:rFonts w:eastAsia="仿宋_GB2312"/>
          <w:sz w:val="32"/>
          <w:szCs w:val="32"/>
        </w:rPr>
      </w:pPr>
      <w:r>
        <w:rPr>
          <w:rFonts w:eastAsia="仿宋_GB2312" w:hint="eastAsia"/>
          <w:sz w:val="32"/>
          <w:szCs w:val="32"/>
        </w:rPr>
        <w:t>五、你公司应当对施工期、运营期的环保设施与生产设施一起开展安全风险辨识管理。不得采用国家、地方淘汰的设备、产品和工艺，应当委托有资质的设计单位进行正规设计，施工单位</w:t>
      </w:r>
      <w:r>
        <w:rPr>
          <w:rFonts w:eastAsia="仿宋_GB2312" w:hint="eastAsia"/>
          <w:sz w:val="32"/>
          <w:szCs w:val="32"/>
        </w:rPr>
        <w:lastRenderedPageBreak/>
        <w:t>要按照设计方案和相关施工技术标准规范施工，严格落实安全生产相关技术要求。</w:t>
      </w:r>
    </w:p>
    <w:p w:rsidR="00B65F60" w:rsidRDefault="00C5257F">
      <w:pPr>
        <w:spacing w:line="560" w:lineRule="exact"/>
        <w:ind w:firstLineChars="200" w:firstLine="640"/>
        <w:rPr>
          <w:rFonts w:eastAsia="仿宋_GB2312"/>
          <w:sz w:val="32"/>
          <w:szCs w:val="32"/>
        </w:rPr>
      </w:pPr>
      <w:r>
        <w:rPr>
          <w:rFonts w:eastAsia="仿宋_GB2312" w:hint="eastAsia"/>
          <w:sz w:val="32"/>
          <w:szCs w:val="32"/>
        </w:rPr>
        <w:t>六、马桥镇人民政府、桓台县生态环境保护综合执法大队负责该项目日常环境监察工作。</w:t>
      </w:r>
    </w:p>
    <w:p w:rsidR="00B65F60" w:rsidRDefault="00B65F60">
      <w:pPr>
        <w:spacing w:line="560" w:lineRule="exact"/>
        <w:ind w:leftChars="-85" w:left="-178" w:rightChars="-149" w:right="-313" w:firstLineChars="200" w:firstLine="640"/>
        <w:rPr>
          <w:rFonts w:eastAsia="仿宋_GB2312"/>
          <w:sz w:val="32"/>
          <w:szCs w:val="32"/>
        </w:rPr>
      </w:pPr>
    </w:p>
    <w:p w:rsidR="00B65F60" w:rsidRDefault="00B65F60">
      <w:pPr>
        <w:pStyle w:val="2"/>
      </w:pPr>
    </w:p>
    <w:p w:rsidR="00B65F60" w:rsidRDefault="001F379A" w:rsidP="001F379A">
      <w:pPr>
        <w:spacing w:line="560" w:lineRule="exact"/>
        <w:ind w:leftChars="-85" w:left="-178" w:rightChars="296" w:right="622" w:firstLineChars="200" w:firstLine="640"/>
        <w:jc w:val="center"/>
        <w:rPr>
          <w:rFonts w:eastAsia="仿宋_GB2312"/>
          <w:sz w:val="32"/>
          <w:szCs w:val="32"/>
        </w:rPr>
      </w:pPr>
      <w:r>
        <w:rPr>
          <w:rFonts w:eastAsia="仿宋_GB2312" w:hint="eastAsia"/>
          <w:sz w:val="32"/>
          <w:szCs w:val="32"/>
        </w:rPr>
        <w:t xml:space="preserve">                       </w:t>
      </w:r>
      <w:r w:rsidR="00C5257F">
        <w:rPr>
          <w:rFonts w:eastAsia="仿宋_GB2312" w:hint="eastAsia"/>
          <w:sz w:val="32"/>
          <w:szCs w:val="32"/>
        </w:rPr>
        <w:t xml:space="preserve"> </w:t>
      </w:r>
      <w:r w:rsidR="00C5257F">
        <w:rPr>
          <w:rFonts w:eastAsia="仿宋_GB2312" w:hint="eastAsia"/>
          <w:sz w:val="32"/>
          <w:szCs w:val="32"/>
        </w:rPr>
        <w:t>淄博市生态环境局桓台分局</w:t>
      </w:r>
    </w:p>
    <w:p w:rsidR="00B65F60" w:rsidRDefault="001F379A">
      <w:pPr>
        <w:spacing w:line="560" w:lineRule="exact"/>
        <w:ind w:leftChars="-85" w:left="-178" w:rightChars="-149" w:right="-313" w:firstLineChars="200" w:firstLine="640"/>
        <w:rPr>
          <w:rFonts w:eastAsia="仿宋_GB2312"/>
          <w:sz w:val="32"/>
          <w:szCs w:val="32"/>
        </w:rPr>
      </w:pPr>
      <w:r>
        <w:rPr>
          <w:rFonts w:eastAsia="仿宋_GB2312" w:hint="eastAsia"/>
          <w:sz w:val="32"/>
          <w:szCs w:val="32"/>
        </w:rPr>
        <w:t xml:space="preserve">                            </w:t>
      </w:r>
      <w:r w:rsidR="00C5257F">
        <w:rPr>
          <w:rFonts w:eastAsia="仿宋_GB2312" w:hint="eastAsia"/>
          <w:sz w:val="32"/>
          <w:szCs w:val="32"/>
        </w:rPr>
        <w:t xml:space="preserve"> 2023</w:t>
      </w:r>
      <w:r w:rsidR="00C5257F">
        <w:rPr>
          <w:rFonts w:eastAsia="仿宋_GB2312" w:hint="eastAsia"/>
          <w:sz w:val="32"/>
          <w:szCs w:val="32"/>
        </w:rPr>
        <w:t>年</w:t>
      </w:r>
      <w:r w:rsidR="00C5257F">
        <w:rPr>
          <w:rFonts w:eastAsia="仿宋_GB2312" w:hint="eastAsia"/>
          <w:sz w:val="32"/>
          <w:szCs w:val="32"/>
        </w:rPr>
        <w:t>8</w:t>
      </w:r>
      <w:r w:rsidR="00C5257F">
        <w:rPr>
          <w:rFonts w:eastAsia="仿宋_GB2312" w:hint="eastAsia"/>
          <w:sz w:val="32"/>
          <w:szCs w:val="32"/>
        </w:rPr>
        <w:t>月</w:t>
      </w:r>
      <w:r w:rsidR="00C5257F">
        <w:rPr>
          <w:rFonts w:eastAsia="仿宋_GB2312" w:hint="eastAsia"/>
          <w:sz w:val="32"/>
          <w:szCs w:val="32"/>
        </w:rPr>
        <w:t>14</w:t>
      </w:r>
      <w:r w:rsidR="00C5257F">
        <w:rPr>
          <w:rFonts w:eastAsia="仿宋_GB2312" w:hint="eastAsia"/>
          <w:sz w:val="32"/>
          <w:szCs w:val="32"/>
        </w:rPr>
        <w:t>日</w:t>
      </w:r>
    </w:p>
    <w:sectPr w:rsidR="00B65F60" w:rsidSect="00B65F60">
      <w:pgSz w:w="11906" w:h="16838"/>
      <w:pgMar w:top="2098" w:right="1531" w:bottom="209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47B1" w:rsidRDefault="003847B1" w:rsidP="001F379A">
      <w:r>
        <w:separator/>
      </w:r>
    </w:p>
  </w:endnote>
  <w:endnote w:type="continuationSeparator" w:id="1">
    <w:p w:rsidR="003847B1" w:rsidRDefault="003847B1" w:rsidP="001F37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 Ne⁷†††††††Times New Roman">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47B1" w:rsidRDefault="003847B1" w:rsidP="001F379A">
      <w:r>
        <w:separator/>
      </w:r>
    </w:p>
  </w:footnote>
  <w:footnote w:type="continuationSeparator" w:id="1">
    <w:p w:rsidR="003847B1" w:rsidRDefault="003847B1" w:rsidP="001F37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jMxNmUxOGZiMTI0ZDU5YmMwMTVlOWIwODljOGFiMDMifQ=="/>
  </w:docVars>
  <w:rsids>
    <w:rsidRoot w:val="008D2431"/>
    <w:rsid w:val="00014B65"/>
    <w:rsid w:val="000236DC"/>
    <w:rsid w:val="000273C8"/>
    <w:rsid w:val="000301E2"/>
    <w:rsid w:val="00046724"/>
    <w:rsid w:val="00072466"/>
    <w:rsid w:val="000760C6"/>
    <w:rsid w:val="0008017C"/>
    <w:rsid w:val="00082247"/>
    <w:rsid w:val="000856DE"/>
    <w:rsid w:val="00085FB8"/>
    <w:rsid w:val="000A2C71"/>
    <w:rsid w:val="000C5245"/>
    <w:rsid w:val="000D1122"/>
    <w:rsid w:val="000E0B36"/>
    <w:rsid w:val="000E118A"/>
    <w:rsid w:val="000F3B38"/>
    <w:rsid w:val="000F54E6"/>
    <w:rsid w:val="00105B83"/>
    <w:rsid w:val="0010643D"/>
    <w:rsid w:val="001135B4"/>
    <w:rsid w:val="00115683"/>
    <w:rsid w:val="001227E2"/>
    <w:rsid w:val="001462D6"/>
    <w:rsid w:val="00181332"/>
    <w:rsid w:val="001817F0"/>
    <w:rsid w:val="001978A5"/>
    <w:rsid w:val="001D4529"/>
    <w:rsid w:val="001D719B"/>
    <w:rsid w:val="001F379A"/>
    <w:rsid w:val="002102EC"/>
    <w:rsid w:val="00212155"/>
    <w:rsid w:val="00227813"/>
    <w:rsid w:val="0023290D"/>
    <w:rsid w:val="00245963"/>
    <w:rsid w:val="002468E5"/>
    <w:rsid w:val="00263534"/>
    <w:rsid w:val="00267E7E"/>
    <w:rsid w:val="00273FBF"/>
    <w:rsid w:val="002805BE"/>
    <w:rsid w:val="00281910"/>
    <w:rsid w:val="00287775"/>
    <w:rsid w:val="002B240E"/>
    <w:rsid w:val="002C1FA2"/>
    <w:rsid w:val="002C7AB3"/>
    <w:rsid w:val="002D73D7"/>
    <w:rsid w:val="002E4A18"/>
    <w:rsid w:val="00327F0B"/>
    <w:rsid w:val="00330150"/>
    <w:rsid w:val="003627F1"/>
    <w:rsid w:val="00363404"/>
    <w:rsid w:val="00370A2B"/>
    <w:rsid w:val="003752C8"/>
    <w:rsid w:val="003847B1"/>
    <w:rsid w:val="0038489F"/>
    <w:rsid w:val="00397B7A"/>
    <w:rsid w:val="003A7A7B"/>
    <w:rsid w:val="003C3F55"/>
    <w:rsid w:val="003C53F1"/>
    <w:rsid w:val="003E37D0"/>
    <w:rsid w:val="003F3C1B"/>
    <w:rsid w:val="00403357"/>
    <w:rsid w:val="00417EF4"/>
    <w:rsid w:val="004445D8"/>
    <w:rsid w:val="00444D0F"/>
    <w:rsid w:val="00465901"/>
    <w:rsid w:val="00471DD1"/>
    <w:rsid w:val="00484EFE"/>
    <w:rsid w:val="004868D0"/>
    <w:rsid w:val="00487B29"/>
    <w:rsid w:val="0049034D"/>
    <w:rsid w:val="00497069"/>
    <w:rsid w:val="004A5550"/>
    <w:rsid w:val="004A7A5A"/>
    <w:rsid w:val="004B6CA0"/>
    <w:rsid w:val="004C0372"/>
    <w:rsid w:val="004D3447"/>
    <w:rsid w:val="004D4101"/>
    <w:rsid w:val="004D4AEB"/>
    <w:rsid w:val="00504CB5"/>
    <w:rsid w:val="005138C7"/>
    <w:rsid w:val="00527088"/>
    <w:rsid w:val="0054396D"/>
    <w:rsid w:val="0054623D"/>
    <w:rsid w:val="005854D7"/>
    <w:rsid w:val="00595184"/>
    <w:rsid w:val="00595203"/>
    <w:rsid w:val="005A0817"/>
    <w:rsid w:val="005A0A40"/>
    <w:rsid w:val="005A2802"/>
    <w:rsid w:val="005A71E5"/>
    <w:rsid w:val="005C198B"/>
    <w:rsid w:val="006154E2"/>
    <w:rsid w:val="0062646C"/>
    <w:rsid w:val="0064045D"/>
    <w:rsid w:val="0064082D"/>
    <w:rsid w:val="00643CB3"/>
    <w:rsid w:val="00644C12"/>
    <w:rsid w:val="006629CC"/>
    <w:rsid w:val="00667766"/>
    <w:rsid w:val="006805AC"/>
    <w:rsid w:val="006B5605"/>
    <w:rsid w:val="006E3404"/>
    <w:rsid w:val="006E3468"/>
    <w:rsid w:val="006E796B"/>
    <w:rsid w:val="006F3B02"/>
    <w:rsid w:val="007048B1"/>
    <w:rsid w:val="00705111"/>
    <w:rsid w:val="007076F5"/>
    <w:rsid w:val="00722893"/>
    <w:rsid w:val="00731B0F"/>
    <w:rsid w:val="0073289B"/>
    <w:rsid w:val="007361E9"/>
    <w:rsid w:val="00737030"/>
    <w:rsid w:val="007409F1"/>
    <w:rsid w:val="00743A9A"/>
    <w:rsid w:val="007457F6"/>
    <w:rsid w:val="00766A2A"/>
    <w:rsid w:val="007724F0"/>
    <w:rsid w:val="00775D2F"/>
    <w:rsid w:val="0077609C"/>
    <w:rsid w:val="0079522E"/>
    <w:rsid w:val="007D1667"/>
    <w:rsid w:val="007D2F63"/>
    <w:rsid w:val="007E5B84"/>
    <w:rsid w:val="007F3709"/>
    <w:rsid w:val="007F74D3"/>
    <w:rsid w:val="0080398B"/>
    <w:rsid w:val="00813BF4"/>
    <w:rsid w:val="0083073B"/>
    <w:rsid w:val="0083695C"/>
    <w:rsid w:val="0084480A"/>
    <w:rsid w:val="00846482"/>
    <w:rsid w:val="00846ED7"/>
    <w:rsid w:val="008623CD"/>
    <w:rsid w:val="00895A9F"/>
    <w:rsid w:val="008B4755"/>
    <w:rsid w:val="008C3761"/>
    <w:rsid w:val="008D2431"/>
    <w:rsid w:val="008D52AE"/>
    <w:rsid w:val="008E33EB"/>
    <w:rsid w:val="008E5FF9"/>
    <w:rsid w:val="00906765"/>
    <w:rsid w:val="00917C16"/>
    <w:rsid w:val="00922C83"/>
    <w:rsid w:val="00933A4D"/>
    <w:rsid w:val="009471AB"/>
    <w:rsid w:val="00962BA1"/>
    <w:rsid w:val="00986201"/>
    <w:rsid w:val="00994B5F"/>
    <w:rsid w:val="009E06E8"/>
    <w:rsid w:val="009E083E"/>
    <w:rsid w:val="009E5C52"/>
    <w:rsid w:val="009E70F6"/>
    <w:rsid w:val="00A002B0"/>
    <w:rsid w:val="00A01E72"/>
    <w:rsid w:val="00A06119"/>
    <w:rsid w:val="00A076FC"/>
    <w:rsid w:val="00A3103D"/>
    <w:rsid w:val="00A324D7"/>
    <w:rsid w:val="00A3420C"/>
    <w:rsid w:val="00A46DD6"/>
    <w:rsid w:val="00A565AF"/>
    <w:rsid w:val="00A7114E"/>
    <w:rsid w:val="00A71255"/>
    <w:rsid w:val="00A871AF"/>
    <w:rsid w:val="00A965D5"/>
    <w:rsid w:val="00AA6AA8"/>
    <w:rsid w:val="00AB69B3"/>
    <w:rsid w:val="00AC32B5"/>
    <w:rsid w:val="00AD4BA3"/>
    <w:rsid w:val="00AF6106"/>
    <w:rsid w:val="00B00BD4"/>
    <w:rsid w:val="00B06371"/>
    <w:rsid w:val="00B06A72"/>
    <w:rsid w:val="00B10B16"/>
    <w:rsid w:val="00B16F8E"/>
    <w:rsid w:val="00B17E24"/>
    <w:rsid w:val="00B26C63"/>
    <w:rsid w:val="00B27FA3"/>
    <w:rsid w:val="00B46C87"/>
    <w:rsid w:val="00B562D1"/>
    <w:rsid w:val="00B658C1"/>
    <w:rsid w:val="00B65F60"/>
    <w:rsid w:val="00B8520F"/>
    <w:rsid w:val="00BC5E04"/>
    <w:rsid w:val="00BE0B51"/>
    <w:rsid w:val="00BE5B74"/>
    <w:rsid w:val="00C25C0F"/>
    <w:rsid w:val="00C32E4D"/>
    <w:rsid w:val="00C3724B"/>
    <w:rsid w:val="00C42969"/>
    <w:rsid w:val="00C5257F"/>
    <w:rsid w:val="00C64087"/>
    <w:rsid w:val="00C654FA"/>
    <w:rsid w:val="00C87EA7"/>
    <w:rsid w:val="00CA0EA4"/>
    <w:rsid w:val="00CC464E"/>
    <w:rsid w:val="00CE28F8"/>
    <w:rsid w:val="00CE296D"/>
    <w:rsid w:val="00D157AA"/>
    <w:rsid w:val="00D24478"/>
    <w:rsid w:val="00D57CFB"/>
    <w:rsid w:val="00D619DD"/>
    <w:rsid w:val="00D66194"/>
    <w:rsid w:val="00D669A0"/>
    <w:rsid w:val="00D712D1"/>
    <w:rsid w:val="00D72C68"/>
    <w:rsid w:val="00D80308"/>
    <w:rsid w:val="00D81781"/>
    <w:rsid w:val="00D835AB"/>
    <w:rsid w:val="00D91B37"/>
    <w:rsid w:val="00DA446A"/>
    <w:rsid w:val="00DC3A80"/>
    <w:rsid w:val="00DE3C8E"/>
    <w:rsid w:val="00DE751A"/>
    <w:rsid w:val="00DF0F55"/>
    <w:rsid w:val="00E05A38"/>
    <w:rsid w:val="00E06F66"/>
    <w:rsid w:val="00E13C62"/>
    <w:rsid w:val="00E43089"/>
    <w:rsid w:val="00E45D4D"/>
    <w:rsid w:val="00E578AF"/>
    <w:rsid w:val="00E76299"/>
    <w:rsid w:val="00EB2731"/>
    <w:rsid w:val="00EB43A3"/>
    <w:rsid w:val="00EB62C8"/>
    <w:rsid w:val="00EB754D"/>
    <w:rsid w:val="00EC4ED3"/>
    <w:rsid w:val="00EC5BD5"/>
    <w:rsid w:val="00ED7379"/>
    <w:rsid w:val="00EE515F"/>
    <w:rsid w:val="00F027E2"/>
    <w:rsid w:val="00F30D2E"/>
    <w:rsid w:val="00F34B87"/>
    <w:rsid w:val="00F37C67"/>
    <w:rsid w:val="00F7446C"/>
    <w:rsid w:val="00F76624"/>
    <w:rsid w:val="00F80DF9"/>
    <w:rsid w:val="00F825FB"/>
    <w:rsid w:val="00F90CA8"/>
    <w:rsid w:val="00F9190B"/>
    <w:rsid w:val="00F970E5"/>
    <w:rsid w:val="00FA1CDF"/>
    <w:rsid w:val="00FA66BB"/>
    <w:rsid w:val="00FB23EB"/>
    <w:rsid w:val="00FD378E"/>
    <w:rsid w:val="00FE7083"/>
    <w:rsid w:val="00FE7BA7"/>
    <w:rsid w:val="00FF281F"/>
    <w:rsid w:val="0157437F"/>
    <w:rsid w:val="02005B8D"/>
    <w:rsid w:val="028A4D67"/>
    <w:rsid w:val="02F508E6"/>
    <w:rsid w:val="03082F4B"/>
    <w:rsid w:val="03340A64"/>
    <w:rsid w:val="03373831"/>
    <w:rsid w:val="0430275A"/>
    <w:rsid w:val="04874344"/>
    <w:rsid w:val="04907EB9"/>
    <w:rsid w:val="05600E1D"/>
    <w:rsid w:val="061D55F8"/>
    <w:rsid w:val="063B53E6"/>
    <w:rsid w:val="06476550"/>
    <w:rsid w:val="065A1ED3"/>
    <w:rsid w:val="0680729D"/>
    <w:rsid w:val="068E413D"/>
    <w:rsid w:val="06E44548"/>
    <w:rsid w:val="078E2250"/>
    <w:rsid w:val="082A3964"/>
    <w:rsid w:val="094445B2"/>
    <w:rsid w:val="095F7825"/>
    <w:rsid w:val="09A94B6C"/>
    <w:rsid w:val="0A7669ED"/>
    <w:rsid w:val="0ADF0A36"/>
    <w:rsid w:val="0B8408DC"/>
    <w:rsid w:val="0BD46BE3"/>
    <w:rsid w:val="0BEE638C"/>
    <w:rsid w:val="0C361C9A"/>
    <w:rsid w:val="0CBE28CD"/>
    <w:rsid w:val="0D655736"/>
    <w:rsid w:val="0D6B5937"/>
    <w:rsid w:val="0D984ECC"/>
    <w:rsid w:val="0DC932D7"/>
    <w:rsid w:val="0EAC1C08"/>
    <w:rsid w:val="0F0D4819"/>
    <w:rsid w:val="0F1F3AF7"/>
    <w:rsid w:val="0F3A26DF"/>
    <w:rsid w:val="0FB87AA7"/>
    <w:rsid w:val="0FC91CB4"/>
    <w:rsid w:val="0FCB77DB"/>
    <w:rsid w:val="0FEE34C9"/>
    <w:rsid w:val="10944070"/>
    <w:rsid w:val="11421D1E"/>
    <w:rsid w:val="114A0BD3"/>
    <w:rsid w:val="11671785"/>
    <w:rsid w:val="11C66D88"/>
    <w:rsid w:val="11E604A2"/>
    <w:rsid w:val="12380A2C"/>
    <w:rsid w:val="123F2B25"/>
    <w:rsid w:val="12C05ED5"/>
    <w:rsid w:val="12DD169C"/>
    <w:rsid w:val="130F2CFC"/>
    <w:rsid w:val="1327382D"/>
    <w:rsid w:val="13313DF9"/>
    <w:rsid w:val="134C67F5"/>
    <w:rsid w:val="13B26CB3"/>
    <w:rsid w:val="146D70B2"/>
    <w:rsid w:val="14D40EDF"/>
    <w:rsid w:val="14EB7FD7"/>
    <w:rsid w:val="155B33AF"/>
    <w:rsid w:val="15657D89"/>
    <w:rsid w:val="158D6738"/>
    <w:rsid w:val="15AF12D8"/>
    <w:rsid w:val="15C54CCC"/>
    <w:rsid w:val="15D81579"/>
    <w:rsid w:val="15FC3F31"/>
    <w:rsid w:val="16E16103"/>
    <w:rsid w:val="174A39A7"/>
    <w:rsid w:val="174D0702"/>
    <w:rsid w:val="176A5B2B"/>
    <w:rsid w:val="179901BE"/>
    <w:rsid w:val="17996410"/>
    <w:rsid w:val="17B953E5"/>
    <w:rsid w:val="17D84B9F"/>
    <w:rsid w:val="1804388A"/>
    <w:rsid w:val="187529D9"/>
    <w:rsid w:val="18AB61E5"/>
    <w:rsid w:val="19123DB1"/>
    <w:rsid w:val="196F7429"/>
    <w:rsid w:val="1A134258"/>
    <w:rsid w:val="1A1A55E6"/>
    <w:rsid w:val="1A5D3725"/>
    <w:rsid w:val="1A7A42D7"/>
    <w:rsid w:val="1AA17AB6"/>
    <w:rsid w:val="1B555F49"/>
    <w:rsid w:val="1B9B6801"/>
    <w:rsid w:val="1BFB31F6"/>
    <w:rsid w:val="1CA103F3"/>
    <w:rsid w:val="1CB465A1"/>
    <w:rsid w:val="1D17405F"/>
    <w:rsid w:val="1D1C78C7"/>
    <w:rsid w:val="1D1D719C"/>
    <w:rsid w:val="1D5573AE"/>
    <w:rsid w:val="1D6D3975"/>
    <w:rsid w:val="1DCD7702"/>
    <w:rsid w:val="1E4F5A7B"/>
    <w:rsid w:val="1EA47B74"/>
    <w:rsid w:val="1F0758C0"/>
    <w:rsid w:val="1F43743B"/>
    <w:rsid w:val="1F4B6242"/>
    <w:rsid w:val="207A218A"/>
    <w:rsid w:val="215D41A2"/>
    <w:rsid w:val="221C3EC6"/>
    <w:rsid w:val="226715E5"/>
    <w:rsid w:val="227B447D"/>
    <w:rsid w:val="228E4DC3"/>
    <w:rsid w:val="22B97967"/>
    <w:rsid w:val="232044E0"/>
    <w:rsid w:val="237D6BE6"/>
    <w:rsid w:val="237F295E"/>
    <w:rsid w:val="23A81EB5"/>
    <w:rsid w:val="23DA5DE6"/>
    <w:rsid w:val="23F24EDE"/>
    <w:rsid w:val="23F61187"/>
    <w:rsid w:val="24423655"/>
    <w:rsid w:val="24E25849"/>
    <w:rsid w:val="256416EB"/>
    <w:rsid w:val="25C20F29"/>
    <w:rsid w:val="26345C82"/>
    <w:rsid w:val="26551B2B"/>
    <w:rsid w:val="26EA27E4"/>
    <w:rsid w:val="272F0CCE"/>
    <w:rsid w:val="287F1F0E"/>
    <w:rsid w:val="28C1779B"/>
    <w:rsid w:val="28FF09B7"/>
    <w:rsid w:val="29361923"/>
    <w:rsid w:val="294907A3"/>
    <w:rsid w:val="296028EA"/>
    <w:rsid w:val="29A44ECD"/>
    <w:rsid w:val="29F84FF9"/>
    <w:rsid w:val="2A0B6CFA"/>
    <w:rsid w:val="2A891158"/>
    <w:rsid w:val="2A8F086E"/>
    <w:rsid w:val="2AB123E1"/>
    <w:rsid w:val="2AC36334"/>
    <w:rsid w:val="2B6A3EF4"/>
    <w:rsid w:val="2B947B71"/>
    <w:rsid w:val="2BAA2542"/>
    <w:rsid w:val="2CE63FDF"/>
    <w:rsid w:val="2CFE0F3C"/>
    <w:rsid w:val="2D99286E"/>
    <w:rsid w:val="2DC020FA"/>
    <w:rsid w:val="2DC25921"/>
    <w:rsid w:val="2DFD104F"/>
    <w:rsid w:val="2E185FAE"/>
    <w:rsid w:val="2E3305CD"/>
    <w:rsid w:val="2E496043"/>
    <w:rsid w:val="2EF064BE"/>
    <w:rsid w:val="2F2F60AB"/>
    <w:rsid w:val="2F922993"/>
    <w:rsid w:val="2FDD2EE6"/>
    <w:rsid w:val="2FE222AB"/>
    <w:rsid w:val="2FFF159B"/>
    <w:rsid w:val="30651646"/>
    <w:rsid w:val="31230DCD"/>
    <w:rsid w:val="31350B00"/>
    <w:rsid w:val="319A3F93"/>
    <w:rsid w:val="324B28B1"/>
    <w:rsid w:val="32601BAD"/>
    <w:rsid w:val="328C323F"/>
    <w:rsid w:val="328F26D1"/>
    <w:rsid w:val="32E31F6C"/>
    <w:rsid w:val="32E4458C"/>
    <w:rsid w:val="32EB3B6C"/>
    <w:rsid w:val="33EB4194"/>
    <w:rsid w:val="34337579"/>
    <w:rsid w:val="3474193F"/>
    <w:rsid w:val="34A70A87"/>
    <w:rsid w:val="34F350F8"/>
    <w:rsid w:val="35063E13"/>
    <w:rsid w:val="351E4F54"/>
    <w:rsid w:val="353C420B"/>
    <w:rsid w:val="3599258B"/>
    <w:rsid w:val="35F66AB0"/>
    <w:rsid w:val="371B512E"/>
    <w:rsid w:val="3724764D"/>
    <w:rsid w:val="37920A5A"/>
    <w:rsid w:val="37FF02B0"/>
    <w:rsid w:val="382316B2"/>
    <w:rsid w:val="382C57AC"/>
    <w:rsid w:val="385B29D6"/>
    <w:rsid w:val="388A4374"/>
    <w:rsid w:val="38B36EDA"/>
    <w:rsid w:val="38F646FF"/>
    <w:rsid w:val="39187898"/>
    <w:rsid w:val="397E4B4B"/>
    <w:rsid w:val="3A2C1C5B"/>
    <w:rsid w:val="3A663510"/>
    <w:rsid w:val="3A685AA2"/>
    <w:rsid w:val="3ABD5DEE"/>
    <w:rsid w:val="3B2F2BAC"/>
    <w:rsid w:val="3B44206B"/>
    <w:rsid w:val="3B86349B"/>
    <w:rsid w:val="3B8A7168"/>
    <w:rsid w:val="3BF75EB0"/>
    <w:rsid w:val="3C1C3BC3"/>
    <w:rsid w:val="3C29300F"/>
    <w:rsid w:val="3C3C1C9B"/>
    <w:rsid w:val="3C4B742A"/>
    <w:rsid w:val="3C5462DE"/>
    <w:rsid w:val="3C877EB4"/>
    <w:rsid w:val="3CDC13BD"/>
    <w:rsid w:val="3D4547CF"/>
    <w:rsid w:val="3E39054D"/>
    <w:rsid w:val="3EB75CEE"/>
    <w:rsid w:val="3EC82FB3"/>
    <w:rsid w:val="3EEC4EF4"/>
    <w:rsid w:val="3F23468E"/>
    <w:rsid w:val="3FB928FC"/>
    <w:rsid w:val="3FF322B2"/>
    <w:rsid w:val="3FFF0C57"/>
    <w:rsid w:val="403B5C2E"/>
    <w:rsid w:val="40510A2D"/>
    <w:rsid w:val="40704882"/>
    <w:rsid w:val="408353E4"/>
    <w:rsid w:val="40D479EE"/>
    <w:rsid w:val="42561088"/>
    <w:rsid w:val="427811C1"/>
    <w:rsid w:val="42A15FF5"/>
    <w:rsid w:val="42FC147E"/>
    <w:rsid w:val="42FC54B1"/>
    <w:rsid w:val="43543068"/>
    <w:rsid w:val="43B35FE0"/>
    <w:rsid w:val="43D92ABE"/>
    <w:rsid w:val="44CF2362"/>
    <w:rsid w:val="45EC57D9"/>
    <w:rsid w:val="461F5BAF"/>
    <w:rsid w:val="464473C4"/>
    <w:rsid w:val="46995A26"/>
    <w:rsid w:val="46E32B84"/>
    <w:rsid w:val="471D4F0C"/>
    <w:rsid w:val="47347438"/>
    <w:rsid w:val="477431AD"/>
    <w:rsid w:val="47B45C62"/>
    <w:rsid w:val="47B61B09"/>
    <w:rsid w:val="48425B85"/>
    <w:rsid w:val="49090450"/>
    <w:rsid w:val="498C6749"/>
    <w:rsid w:val="49C05098"/>
    <w:rsid w:val="49E83FFC"/>
    <w:rsid w:val="49F9439E"/>
    <w:rsid w:val="4AEC7A07"/>
    <w:rsid w:val="4B2C52E6"/>
    <w:rsid w:val="4B49722A"/>
    <w:rsid w:val="4B516DDC"/>
    <w:rsid w:val="4BDA4326"/>
    <w:rsid w:val="4C09106C"/>
    <w:rsid w:val="4C0F2222"/>
    <w:rsid w:val="4C8449BE"/>
    <w:rsid w:val="4CB22BAD"/>
    <w:rsid w:val="4CB72B07"/>
    <w:rsid w:val="4CDD40CE"/>
    <w:rsid w:val="4CE76CFB"/>
    <w:rsid w:val="4CF877ED"/>
    <w:rsid w:val="4D282751"/>
    <w:rsid w:val="4D593A6C"/>
    <w:rsid w:val="4DDC25D7"/>
    <w:rsid w:val="4E375A60"/>
    <w:rsid w:val="4E683FEB"/>
    <w:rsid w:val="4ECA1072"/>
    <w:rsid w:val="4ECC264C"/>
    <w:rsid w:val="4F352565"/>
    <w:rsid w:val="4F96618E"/>
    <w:rsid w:val="4FA72771"/>
    <w:rsid w:val="4FB37368"/>
    <w:rsid w:val="4FD55530"/>
    <w:rsid w:val="4FF9121F"/>
    <w:rsid w:val="50027DD6"/>
    <w:rsid w:val="503B1837"/>
    <w:rsid w:val="504E041D"/>
    <w:rsid w:val="50890BED"/>
    <w:rsid w:val="50D2285D"/>
    <w:rsid w:val="5100482F"/>
    <w:rsid w:val="5107796B"/>
    <w:rsid w:val="51DA5080"/>
    <w:rsid w:val="51E7154B"/>
    <w:rsid w:val="528D0561"/>
    <w:rsid w:val="52A97C34"/>
    <w:rsid w:val="535E33FB"/>
    <w:rsid w:val="53616404"/>
    <w:rsid w:val="53A476F3"/>
    <w:rsid w:val="53AB6CD4"/>
    <w:rsid w:val="54186407"/>
    <w:rsid w:val="543A2B2C"/>
    <w:rsid w:val="54A40C94"/>
    <w:rsid w:val="54CC5154"/>
    <w:rsid w:val="54D20290"/>
    <w:rsid w:val="551D59AF"/>
    <w:rsid w:val="55717AA9"/>
    <w:rsid w:val="55766E6E"/>
    <w:rsid w:val="55FA7F96"/>
    <w:rsid w:val="562625D0"/>
    <w:rsid w:val="562D0FEB"/>
    <w:rsid w:val="56924D1A"/>
    <w:rsid w:val="56DD6074"/>
    <w:rsid w:val="57465EA5"/>
    <w:rsid w:val="57D12A81"/>
    <w:rsid w:val="57EA3B43"/>
    <w:rsid w:val="580D376F"/>
    <w:rsid w:val="58B06B3A"/>
    <w:rsid w:val="58EE2CFB"/>
    <w:rsid w:val="594C67D4"/>
    <w:rsid w:val="5979517E"/>
    <w:rsid w:val="598A6379"/>
    <w:rsid w:val="59AB04D9"/>
    <w:rsid w:val="5A1F61F2"/>
    <w:rsid w:val="5A305E27"/>
    <w:rsid w:val="5A412BB3"/>
    <w:rsid w:val="5A864973"/>
    <w:rsid w:val="5AF77D8A"/>
    <w:rsid w:val="5B092874"/>
    <w:rsid w:val="5B0F4EE8"/>
    <w:rsid w:val="5B9E711E"/>
    <w:rsid w:val="5BA04C44"/>
    <w:rsid w:val="5BFC2499"/>
    <w:rsid w:val="5C6C0FCA"/>
    <w:rsid w:val="5C763BF7"/>
    <w:rsid w:val="5C8005D2"/>
    <w:rsid w:val="5D2A68C2"/>
    <w:rsid w:val="5D79399F"/>
    <w:rsid w:val="5DE13BCB"/>
    <w:rsid w:val="5E3B1070"/>
    <w:rsid w:val="5E4C0F41"/>
    <w:rsid w:val="5E4E4E2C"/>
    <w:rsid w:val="5E6D6F8F"/>
    <w:rsid w:val="5E93283E"/>
    <w:rsid w:val="5EE620A5"/>
    <w:rsid w:val="5EE97B7B"/>
    <w:rsid w:val="5F100EC5"/>
    <w:rsid w:val="5FAC164F"/>
    <w:rsid w:val="60B44CEE"/>
    <w:rsid w:val="60D55912"/>
    <w:rsid w:val="61300818"/>
    <w:rsid w:val="614D243E"/>
    <w:rsid w:val="615D7E28"/>
    <w:rsid w:val="61CD3CCB"/>
    <w:rsid w:val="620A1069"/>
    <w:rsid w:val="627958E9"/>
    <w:rsid w:val="62C92CD3"/>
    <w:rsid w:val="62D578C9"/>
    <w:rsid w:val="62ED6B2B"/>
    <w:rsid w:val="62F14C44"/>
    <w:rsid w:val="63506F50"/>
    <w:rsid w:val="637864A7"/>
    <w:rsid w:val="639037F0"/>
    <w:rsid w:val="63C70EAE"/>
    <w:rsid w:val="64065861"/>
    <w:rsid w:val="64360FCB"/>
    <w:rsid w:val="644868BD"/>
    <w:rsid w:val="646C542A"/>
    <w:rsid w:val="64A86918"/>
    <w:rsid w:val="65075D34"/>
    <w:rsid w:val="65442AE4"/>
    <w:rsid w:val="65755CD6"/>
    <w:rsid w:val="65F659AF"/>
    <w:rsid w:val="65FF637B"/>
    <w:rsid w:val="66DD4F9F"/>
    <w:rsid w:val="672179F2"/>
    <w:rsid w:val="672A5D0A"/>
    <w:rsid w:val="673426E5"/>
    <w:rsid w:val="675E4965"/>
    <w:rsid w:val="678B4AB2"/>
    <w:rsid w:val="67AC3A3D"/>
    <w:rsid w:val="67C223E6"/>
    <w:rsid w:val="67EF3D65"/>
    <w:rsid w:val="687675A7"/>
    <w:rsid w:val="68B910F3"/>
    <w:rsid w:val="69076303"/>
    <w:rsid w:val="693D66FC"/>
    <w:rsid w:val="69566BC9"/>
    <w:rsid w:val="697874DE"/>
    <w:rsid w:val="69E44896"/>
    <w:rsid w:val="69EB23D6"/>
    <w:rsid w:val="6A2353BE"/>
    <w:rsid w:val="6A461EE5"/>
    <w:rsid w:val="6B0D141C"/>
    <w:rsid w:val="6B361121"/>
    <w:rsid w:val="6B3C56B5"/>
    <w:rsid w:val="6C07486C"/>
    <w:rsid w:val="6CB467A2"/>
    <w:rsid w:val="6D2C1760"/>
    <w:rsid w:val="6DBD45D3"/>
    <w:rsid w:val="6DC804B4"/>
    <w:rsid w:val="6EA43AB5"/>
    <w:rsid w:val="6EAC14F5"/>
    <w:rsid w:val="6F810180"/>
    <w:rsid w:val="6FD11F7C"/>
    <w:rsid w:val="701F10C1"/>
    <w:rsid w:val="7053007F"/>
    <w:rsid w:val="70BD5A3A"/>
    <w:rsid w:val="70FA499F"/>
    <w:rsid w:val="71563CBA"/>
    <w:rsid w:val="715A698C"/>
    <w:rsid w:val="71EC4144"/>
    <w:rsid w:val="727D2A12"/>
    <w:rsid w:val="73FB4981"/>
    <w:rsid w:val="74264FA6"/>
    <w:rsid w:val="74274589"/>
    <w:rsid w:val="74297A65"/>
    <w:rsid w:val="745647DF"/>
    <w:rsid w:val="745D14CD"/>
    <w:rsid w:val="74951B4F"/>
    <w:rsid w:val="74D80A35"/>
    <w:rsid w:val="75117E04"/>
    <w:rsid w:val="753541F8"/>
    <w:rsid w:val="756A4408"/>
    <w:rsid w:val="75753940"/>
    <w:rsid w:val="75994786"/>
    <w:rsid w:val="75A924F0"/>
    <w:rsid w:val="75AB270C"/>
    <w:rsid w:val="75FB71EF"/>
    <w:rsid w:val="76524914"/>
    <w:rsid w:val="769C6DD2"/>
    <w:rsid w:val="76B37ACA"/>
    <w:rsid w:val="77190F00"/>
    <w:rsid w:val="77882D05"/>
    <w:rsid w:val="7826607A"/>
    <w:rsid w:val="786D5D7F"/>
    <w:rsid w:val="78C55892"/>
    <w:rsid w:val="797D616D"/>
    <w:rsid w:val="79E41A96"/>
    <w:rsid w:val="79F04B91"/>
    <w:rsid w:val="7A4F7B0A"/>
    <w:rsid w:val="7AE01EDD"/>
    <w:rsid w:val="7B2806FD"/>
    <w:rsid w:val="7BB340C8"/>
    <w:rsid w:val="7BBD2DE6"/>
    <w:rsid w:val="7BDF310F"/>
    <w:rsid w:val="7BE430BB"/>
    <w:rsid w:val="7C0557C3"/>
    <w:rsid w:val="7C625B3E"/>
    <w:rsid w:val="7D0270B5"/>
    <w:rsid w:val="7D5B4BC6"/>
    <w:rsid w:val="7D9A766D"/>
    <w:rsid w:val="7E497C20"/>
    <w:rsid w:val="7E6A78DE"/>
    <w:rsid w:val="7EB55AFC"/>
    <w:rsid w:val="7F0215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uiPriority="0" w:unhideWhenUsed="0"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Body Text First Indent 2" w:semiHidden="0" w:uiPriority="0" w:unhideWhenUsed="0" w:qFormat="1"/>
    <w:lsdException w:name="Block Text"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B65F60"/>
    <w:pPr>
      <w:widowControl w:val="0"/>
      <w:jc w:val="both"/>
    </w:pPr>
    <w:rPr>
      <w:kern w:val="2"/>
      <w:sz w:val="21"/>
      <w:szCs w:val="24"/>
    </w:rPr>
  </w:style>
  <w:style w:type="paragraph" w:styleId="1">
    <w:name w:val="heading 1"/>
    <w:basedOn w:val="a"/>
    <w:next w:val="a"/>
    <w:link w:val="1Char"/>
    <w:uiPriority w:val="9"/>
    <w:qFormat/>
    <w:rsid w:val="00B65F6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link w:val="2Char"/>
    <w:qFormat/>
    <w:rsid w:val="00B65F60"/>
    <w:pPr>
      <w:ind w:firstLineChars="200" w:firstLine="420"/>
    </w:pPr>
    <w:rPr>
      <w:rFonts w:eastAsiaTheme="minorEastAsia" w:cstheme="minorBidi"/>
      <w:szCs w:val="20"/>
    </w:rPr>
  </w:style>
  <w:style w:type="paragraph" w:styleId="a3">
    <w:name w:val="Body Text Indent"/>
    <w:basedOn w:val="a"/>
    <w:next w:val="15"/>
    <w:link w:val="Char"/>
    <w:uiPriority w:val="99"/>
    <w:unhideWhenUsed/>
    <w:qFormat/>
    <w:rsid w:val="00B65F60"/>
    <w:pPr>
      <w:spacing w:after="120"/>
      <w:ind w:leftChars="200" w:left="420"/>
    </w:pPr>
  </w:style>
  <w:style w:type="paragraph" w:customStyle="1" w:styleId="15">
    <w:name w:val="样式 正文文本缩进 + 行距: 1.5 倍行距"/>
    <w:basedOn w:val="10"/>
    <w:next w:val="a"/>
    <w:qFormat/>
    <w:rsid w:val="00B65F60"/>
    <w:pPr>
      <w:spacing w:line="360" w:lineRule="auto"/>
      <w:ind w:leftChars="32" w:left="90" w:firstLineChars="200" w:firstLine="560"/>
    </w:pPr>
    <w:rPr>
      <w:rFonts w:cs="宋体"/>
    </w:rPr>
  </w:style>
  <w:style w:type="paragraph" w:customStyle="1" w:styleId="10">
    <w:name w:val="正文文本缩进1"/>
    <w:basedOn w:val="a"/>
    <w:next w:val="15"/>
    <w:qFormat/>
    <w:rsid w:val="00B65F60"/>
    <w:pPr>
      <w:spacing w:after="120"/>
      <w:ind w:left="420"/>
    </w:pPr>
    <w:rPr>
      <w:szCs w:val="21"/>
    </w:rPr>
  </w:style>
  <w:style w:type="paragraph" w:styleId="a4">
    <w:name w:val="Normal Indent"/>
    <w:basedOn w:val="a"/>
    <w:link w:val="Char0"/>
    <w:qFormat/>
    <w:rsid w:val="00B65F60"/>
    <w:pPr>
      <w:spacing w:line="360" w:lineRule="auto"/>
      <w:ind w:firstLineChars="200" w:firstLine="420"/>
    </w:pPr>
    <w:rPr>
      <w:rFonts w:ascii="Calibri" w:hAnsi="Calibri"/>
      <w:sz w:val="24"/>
      <w:szCs w:val="20"/>
    </w:rPr>
  </w:style>
  <w:style w:type="paragraph" w:styleId="a5">
    <w:name w:val="annotation text"/>
    <w:basedOn w:val="a"/>
    <w:link w:val="Char1"/>
    <w:semiHidden/>
    <w:qFormat/>
    <w:rsid w:val="00B65F60"/>
    <w:pPr>
      <w:jc w:val="left"/>
    </w:pPr>
    <w:rPr>
      <w:kern w:val="0"/>
      <w:sz w:val="24"/>
      <w:szCs w:val="20"/>
    </w:rPr>
  </w:style>
  <w:style w:type="paragraph" w:styleId="a6">
    <w:name w:val="Block Text"/>
    <w:basedOn w:val="a"/>
    <w:qFormat/>
    <w:rsid w:val="00B65F60"/>
    <w:pPr>
      <w:ind w:leftChars="257" w:left="540" w:rightChars="183" w:right="384"/>
    </w:pPr>
    <w:rPr>
      <w:rFonts w:eastAsia="黑体"/>
      <w:b/>
      <w:bCs/>
      <w:sz w:val="32"/>
    </w:rPr>
  </w:style>
  <w:style w:type="paragraph" w:styleId="a7">
    <w:name w:val="Plain Text"/>
    <w:basedOn w:val="a"/>
    <w:qFormat/>
    <w:rsid w:val="00B65F60"/>
    <w:rPr>
      <w:rFonts w:ascii="Times Ne⁷†††††††Times New Roman" w:hAnsi="Times Ne⁷†††††††Times New Roman"/>
      <w:sz w:val="28"/>
      <w:szCs w:val="20"/>
    </w:rPr>
  </w:style>
  <w:style w:type="paragraph" w:styleId="a8">
    <w:name w:val="footer"/>
    <w:basedOn w:val="a"/>
    <w:link w:val="Char2"/>
    <w:uiPriority w:val="99"/>
    <w:semiHidden/>
    <w:unhideWhenUsed/>
    <w:qFormat/>
    <w:rsid w:val="00B65F60"/>
    <w:pPr>
      <w:tabs>
        <w:tab w:val="center" w:pos="4153"/>
        <w:tab w:val="right" w:pos="8306"/>
      </w:tabs>
      <w:snapToGrid w:val="0"/>
      <w:jc w:val="left"/>
    </w:pPr>
    <w:rPr>
      <w:sz w:val="18"/>
      <w:szCs w:val="18"/>
    </w:rPr>
  </w:style>
  <w:style w:type="paragraph" w:styleId="a9">
    <w:name w:val="header"/>
    <w:basedOn w:val="a"/>
    <w:link w:val="Char3"/>
    <w:uiPriority w:val="99"/>
    <w:semiHidden/>
    <w:unhideWhenUsed/>
    <w:qFormat/>
    <w:rsid w:val="00B65F60"/>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B65F60"/>
    <w:rPr>
      <w:rFonts w:ascii="Times New Roman" w:eastAsia="宋体" w:hAnsi="Times New Roman" w:cs="Times New Roman"/>
      <w:szCs w:val="24"/>
    </w:rPr>
  </w:style>
  <w:style w:type="character" w:customStyle="1" w:styleId="2Char">
    <w:name w:val="正文首行缩进 2 Char"/>
    <w:basedOn w:val="Char"/>
    <w:link w:val="2"/>
    <w:qFormat/>
    <w:rsid w:val="00B65F60"/>
    <w:rPr>
      <w:szCs w:val="20"/>
    </w:rPr>
  </w:style>
  <w:style w:type="character" w:customStyle="1" w:styleId="Char3">
    <w:name w:val="页眉 Char"/>
    <w:basedOn w:val="a0"/>
    <w:link w:val="a9"/>
    <w:uiPriority w:val="99"/>
    <w:semiHidden/>
    <w:qFormat/>
    <w:rsid w:val="00B65F60"/>
    <w:rPr>
      <w:rFonts w:ascii="Times New Roman" w:eastAsia="宋体" w:hAnsi="Times New Roman" w:cs="Times New Roman"/>
      <w:sz w:val="18"/>
      <w:szCs w:val="18"/>
    </w:rPr>
  </w:style>
  <w:style w:type="character" w:customStyle="1" w:styleId="Char2">
    <w:name w:val="页脚 Char"/>
    <w:basedOn w:val="a0"/>
    <w:link w:val="a8"/>
    <w:uiPriority w:val="99"/>
    <w:semiHidden/>
    <w:qFormat/>
    <w:rsid w:val="00B65F60"/>
    <w:rPr>
      <w:rFonts w:ascii="Times New Roman" w:eastAsia="宋体" w:hAnsi="Times New Roman" w:cs="Times New Roman"/>
      <w:sz w:val="18"/>
      <w:szCs w:val="18"/>
    </w:rPr>
  </w:style>
  <w:style w:type="paragraph" w:styleId="aa">
    <w:name w:val="List Paragraph"/>
    <w:basedOn w:val="a"/>
    <w:uiPriority w:val="99"/>
    <w:unhideWhenUsed/>
    <w:qFormat/>
    <w:rsid w:val="00B65F60"/>
    <w:pPr>
      <w:ind w:firstLineChars="200" w:firstLine="420"/>
    </w:pPr>
  </w:style>
  <w:style w:type="character" w:customStyle="1" w:styleId="Char0">
    <w:name w:val="正文缩进 Char"/>
    <w:link w:val="a4"/>
    <w:qFormat/>
    <w:rsid w:val="00B65F60"/>
    <w:rPr>
      <w:rFonts w:ascii="Calibri" w:eastAsia="宋体" w:hAnsi="Calibri" w:cs="Times New Roman"/>
      <w:kern w:val="2"/>
      <w:sz w:val="24"/>
    </w:rPr>
  </w:style>
  <w:style w:type="character" w:customStyle="1" w:styleId="1Char0">
    <w:name w:val="样式1 Char"/>
    <w:link w:val="11"/>
    <w:qFormat/>
    <w:rsid w:val="00B65F60"/>
    <w:rPr>
      <w:rFonts w:ascii="宋体" w:hAnsi="宋体"/>
      <w:bCs/>
      <w:kern w:val="2"/>
      <w:sz w:val="24"/>
      <w:szCs w:val="24"/>
    </w:rPr>
  </w:style>
  <w:style w:type="paragraph" w:customStyle="1" w:styleId="11">
    <w:name w:val="样式1"/>
    <w:basedOn w:val="a"/>
    <w:link w:val="1Char0"/>
    <w:qFormat/>
    <w:rsid w:val="00B65F60"/>
    <w:pPr>
      <w:adjustRightInd w:val="0"/>
      <w:snapToGrid w:val="0"/>
    </w:pPr>
    <w:rPr>
      <w:rFonts w:ascii="宋体" w:eastAsiaTheme="minorEastAsia" w:hAnsi="宋体" w:cstheme="minorBidi"/>
      <w:bCs/>
      <w:sz w:val="24"/>
    </w:rPr>
  </w:style>
  <w:style w:type="character" w:customStyle="1" w:styleId="1Char1">
    <w:name w:val="报告书正文样式1 Char"/>
    <w:link w:val="12"/>
    <w:qFormat/>
    <w:rsid w:val="00B65F60"/>
    <w:rPr>
      <w:rFonts w:ascii="Arial" w:hAnsi="Arial" w:cs="Arial"/>
      <w:sz w:val="24"/>
      <w:szCs w:val="24"/>
    </w:rPr>
  </w:style>
  <w:style w:type="paragraph" w:customStyle="1" w:styleId="12">
    <w:name w:val="报告书正文样式1"/>
    <w:basedOn w:val="a"/>
    <w:link w:val="1Char1"/>
    <w:qFormat/>
    <w:rsid w:val="00B65F60"/>
    <w:pPr>
      <w:adjustRightInd w:val="0"/>
      <w:snapToGrid w:val="0"/>
      <w:spacing w:line="360" w:lineRule="auto"/>
      <w:ind w:firstLine="425"/>
      <w:textAlignment w:val="baseline"/>
    </w:pPr>
    <w:rPr>
      <w:rFonts w:ascii="Arial" w:eastAsiaTheme="minorEastAsia" w:hAnsi="Arial" w:cs="Arial"/>
      <w:kern w:val="0"/>
      <w:sz w:val="24"/>
    </w:rPr>
  </w:style>
  <w:style w:type="paragraph" w:customStyle="1" w:styleId="CharCharCharCharCharCharCharCharChar">
    <w:name w:val="Char Char Char Char Char Char Char Char Char"/>
    <w:basedOn w:val="a"/>
    <w:qFormat/>
    <w:rsid w:val="00B65F60"/>
    <w:pPr>
      <w:widowControl/>
      <w:spacing w:after="160" w:line="240" w:lineRule="exact"/>
      <w:jc w:val="left"/>
    </w:pPr>
    <w:rPr>
      <w:rFonts w:ascii="Verdana" w:eastAsia="仿宋_GB2312" w:hAnsi="Verdana"/>
      <w:kern w:val="0"/>
      <w:sz w:val="24"/>
      <w:szCs w:val="20"/>
      <w:lang w:eastAsia="en-US"/>
    </w:rPr>
  </w:style>
  <w:style w:type="paragraph" w:customStyle="1" w:styleId="char4">
    <w:name w:val="char"/>
    <w:basedOn w:val="a"/>
    <w:qFormat/>
    <w:rsid w:val="00B65F60"/>
    <w:pPr>
      <w:widowControl/>
      <w:spacing w:after="160" w:line="240" w:lineRule="exact"/>
      <w:jc w:val="left"/>
    </w:pPr>
    <w:rPr>
      <w:rFonts w:ascii="Calibri" w:hAnsi="Calibri"/>
    </w:rPr>
  </w:style>
  <w:style w:type="character" w:customStyle="1" w:styleId="Char1">
    <w:name w:val="批注文字 Char"/>
    <w:basedOn w:val="a0"/>
    <w:link w:val="a5"/>
    <w:qFormat/>
    <w:rsid w:val="00B65F60"/>
    <w:rPr>
      <w:sz w:val="24"/>
    </w:rPr>
  </w:style>
  <w:style w:type="paragraph" w:customStyle="1" w:styleId="-4">
    <w:name w:val="报告表-4"/>
    <w:basedOn w:val="a"/>
    <w:link w:val="-4Char"/>
    <w:qFormat/>
    <w:rsid w:val="00B65F60"/>
    <w:pPr>
      <w:adjustRightInd w:val="0"/>
      <w:snapToGrid w:val="0"/>
      <w:spacing w:line="360" w:lineRule="auto"/>
      <w:ind w:firstLineChars="200" w:firstLine="720"/>
    </w:pPr>
    <w:rPr>
      <w:iCs/>
      <w:sz w:val="24"/>
      <w:szCs w:val="20"/>
    </w:rPr>
  </w:style>
  <w:style w:type="character" w:customStyle="1" w:styleId="-4Char">
    <w:name w:val="报告表-4 Char"/>
    <w:link w:val="-4"/>
    <w:qFormat/>
    <w:rsid w:val="00B65F60"/>
    <w:rPr>
      <w:iCs/>
      <w:kern w:val="2"/>
      <w:sz w:val="24"/>
    </w:rPr>
  </w:style>
  <w:style w:type="paragraph" w:customStyle="1" w:styleId="CharCharCharCharCharCharCharCharChar1CharCharCharCharCharCharCharCharCharCharCharCharChar">
    <w:name w:val="Char Char Char Char Char Char Char Char Char1 Char Char Char Char Char Char Char Char Char Char Char Char Char"/>
    <w:basedOn w:val="1"/>
    <w:qFormat/>
    <w:rsid w:val="00B65F60"/>
    <w:pPr>
      <w:tabs>
        <w:tab w:val="left" w:pos="1050"/>
      </w:tabs>
      <w:overflowPunct w:val="0"/>
      <w:snapToGrid w:val="0"/>
      <w:spacing w:before="240" w:after="240" w:line="348" w:lineRule="auto"/>
      <w:ind w:left="432" w:hanging="432"/>
    </w:pPr>
    <w:rPr>
      <w:color w:val="000000"/>
      <w:sz w:val="24"/>
      <w:szCs w:val="20"/>
    </w:rPr>
  </w:style>
  <w:style w:type="character" w:customStyle="1" w:styleId="1Char">
    <w:name w:val="标题 1 Char"/>
    <w:basedOn w:val="a0"/>
    <w:link w:val="1"/>
    <w:uiPriority w:val="9"/>
    <w:qFormat/>
    <w:rsid w:val="00B65F60"/>
    <w:rPr>
      <w:b/>
      <w:bCs/>
      <w:kern w:val="44"/>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AF746-28F0-4B9B-B8BA-8324E5BFC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339</Words>
  <Characters>1933</Characters>
  <Application>Microsoft Office Word</Application>
  <DocSecurity>0</DocSecurity>
  <Lines>16</Lines>
  <Paragraphs>4</Paragraphs>
  <ScaleCrop>false</ScaleCrop>
  <Company>HTXZFWZX</Company>
  <LinksUpToDate>false</LinksUpToDate>
  <CharactersWithSpaces>2268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bangong010</dc:creator>
  <cp:lastModifiedBy>huanbj003</cp:lastModifiedBy>
  <cp:revision>15</cp:revision>
  <cp:lastPrinted>2023-04-25T03:08:00Z</cp:lastPrinted>
  <dcterms:created xsi:type="dcterms:W3CDTF">2017-08-30T01:28:00Z</dcterms:created>
  <dcterms:modified xsi:type="dcterms:W3CDTF">2023-08-17T01:41:00Z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53CA1685F4124BA5816C2A8FF216A9DD</vt:lpwstr>
  </property>
</Properties>
</file>