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sz w:val="28"/>
          <w:szCs w:val="28"/>
        </w:rPr>
      </w:pPr>
    </w:p>
    <w:p>
      <w:pPr>
        <w:pStyle w:val="2"/>
        <w:spacing w:line="560" w:lineRule="exact"/>
      </w:pPr>
    </w:p>
    <w:p>
      <w:pPr>
        <w:spacing w:line="560" w:lineRule="exact"/>
        <w:jc w:val="center"/>
        <w:rPr>
          <w:rFonts w:ascii="宋体" w:hAnsi="宋体"/>
          <w:sz w:val="28"/>
          <w:szCs w:val="28"/>
        </w:rPr>
      </w:pPr>
    </w:p>
    <w:p>
      <w:pPr>
        <w:spacing w:line="560" w:lineRule="exact"/>
        <w:jc w:val="center"/>
        <w:rPr>
          <w:rFonts w:ascii="宋体" w:hAnsi="宋体"/>
          <w:sz w:val="28"/>
          <w:szCs w:val="28"/>
        </w:rPr>
      </w:pPr>
    </w:p>
    <w:p>
      <w:pPr>
        <w:spacing w:line="560" w:lineRule="exact"/>
        <w:jc w:val="center"/>
        <w:rPr>
          <w:rFonts w:ascii="宋体" w:hAnsi="宋体"/>
          <w:b/>
          <w:sz w:val="28"/>
          <w:szCs w:val="28"/>
        </w:rPr>
      </w:pPr>
    </w:p>
    <w:p>
      <w:pPr>
        <w:spacing w:line="560" w:lineRule="exact"/>
        <w:jc w:val="center"/>
        <w:rPr>
          <w:rFonts w:ascii="宋体" w:hAnsi="宋体"/>
          <w:sz w:val="28"/>
          <w:szCs w:val="28"/>
        </w:rPr>
      </w:pPr>
    </w:p>
    <w:p>
      <w:pPr>
        <w:pStyle w:val="11"/>
        <w:spacing w:line="560" w:lineRule="exact"/>
        <w:ind w:left="612" w:leftChars="-85" w:right="-57" w:rightChars="-27" w:hanging="790" w:hangingChars="247"/>
        <w:rPr>
          <w:rFonts w:eastAsia="楷体"/>
          <w:b w:val="0"/>
          <w:szCs w:val="32"/>
        </w:rPr>
      </w:pPr>
      <w:r>
        <w:rPr>
          <w:rFonts w:eastAsia="楷体"/>
          <w:b w:val="0"/>
          <w:szCs w:val="32"/>
        </w:rPr>
        <w:t>桓环许字﹝20</w:t>
      </w:r>
      <w:r>
        <w:rPr>
          <w:rFonts w:hint="eastAsia" w:eastAsia="楷体"/>
          <w:b w:val="0"/>
          <w:szCs w:val="32"/>
        </w:rPr>
        <w:t>23</w:t>
      </w:r>
      <w:r>
        <w:rPr>
          <w:rFonts w:eastAsia="楷体"/>
          <w:b w:val="0"/>
          <w:szCs w:val="32"/>
        </w:rPr>
        <w:t>﹞</w:t>
      </w:r>
      <w:r>
        <w:rPr>
          <w:rFonts w:hint="eastAsia" w:eastAsia="楷体"/>
          <w:b w:val="0"/>
          <w:szCs w:val="32"/>
          <w:lang w:val="en-US" w:eastAsia="zh-CN"/>
        </w:rPr>
        <w:t>34</w:t>
      </w:r>
      <w:r>
        <w:rPr>
          <w:rFonts w:eastAsia="楷体"/>
          <w:b w:val="0"/>
          <w:szCs w:val="32"/>
        </w:rPr>
        <w:t xml:space="preserve">号          </w:t>
      </w:r>
      <w:r>
        <w:rPr>
          <w:rFonts w:hint="eastAsia" w:eastAsia="楷体"/>
          <w:b w:val="0"/>
          <w:szCs w:val="32"/>
        </w:rPr>
        <w:t xml:space="preserve">          </w:t>
      </w:r>
      <w:r>
        <w:rPr>
          <w:rFonts w:eastAsia="楷体"/>
          <w:b w:val="0"/>
          <w:szCs w:val="32"/>
        </w:rPr>
        <w:t xml:space="preserve"> 签发</w:t>
      </w:r>
      <w:r>
        <w:rPr>
          <w:rFonts w:hint="eastAsia" w:eastAsia="楷体"/>
          <w:b w:val="0"/>
          <w:szCs w:val="32"/>
          <w:lang w:eastAsia="zh-CN"/>
        </w:rPr>
        <w:t>人</w:t>
      </w:r>
      <w:r>
        <w:rPr>
          <w:rFonts w:eastAsia="楷体"/>
          <w:b w:val="0"/>
          <w:szCs w:val="32"/>
        </w:rPr>
        <w:t>：</w:t>
      </w:r>
      <w:r>
        <w:rPr>
          <w:rFonts w:hint="eastAsia" w:eastAsia="楷体"/>
          <w:b w:val="0"/>
          <w:szCs w:val="32"/>
        </w:rPr>
        <w:t>宋  强</w:t>
      </w:r>
    </w:p>
    <w:p>
      <w:pPr>
        <w:pStyle w:val="11"/>
        <w:spacing w:line="560" w:lineRule="exact"/>
        <w:ind w:right="-153" w:rightChars="-73"/>
        <w:jc w:val="center"/>
        <w:rPr>
          <w:rFonts w:ascii="宋体" w:hAnsi="宋体" w:eastAsia="宋体"/>
          <w:szCs w:val="32"/>
        </w:rPr>
      </w:pPr>
    </w:p>
    <w:p>
      <w:pPr>
        <w:pStyle w:val="11"/>
        <w:spacing w:line="560" w:lineRule="exact"/>
        <w:ind w:left="-178" w:leftChars="-255" w:right="-334" w:rightChars="-159" w:hanging="357"/>
        <w:jc w:val="center"/>
        <w:rPr>
          <w:rFonts w:hint="eastAsia" w:ascii="方正小标宋简体" w:hAnsi="宋体" w:eastAsia="方正小标宋简体"/>
          <w:b w:val="0"/>
          <w:sz w:val="44"/>
        </w:rPr>
      </w:pPr>
      <w:r>
        <w:rPr>
          <w:rFonts w:hint="eastAsia" w:ascii="方正小标宋简体" w:hAnsi="宋体" w:eastAsia="方正小标宋简体"/>
          <w:b w:val="0"/>
          <w:sz w:val="44"/>
        </w:rPr>
        <w:t>关于桓台县水利局东猪龙河河道治理工程</w:t>
      </w:r>
    </w:p>
    <w:p>
      <w:pPr>
        <w:pStyle w:val="11"/>
        <w:spacing w:line="560" w:lineRule="exact"/>
        <w:ind w:left="-178" w:leftChars="-255" w:right="-334" w:rightChars="-159" w:hanging="357"/>
        <w:jc w:val="center"/>
        <w:rPr>
          <w:rFonts w:ascii="方正小标宋简体" w:hAnsi="宋体" w:eastAsia="方正小标宋简体"/>
          <w:b w:val="0"/>
          <w:sz w:val="44"/>
        </w:rPr>
      </w:pPr>
      <w:r>
        <w:rPr>
          <w:rFonts w:hint="eastAsia" w:ascii="方正小标宋简体" w:hAnsi="宋体" w:eastAsia="方正小标宋简体"/>
          <w:b w:val="0"/>
          <w:sz w:val="44"/>
        </w:rPr>
        <w:t>环境影响报告表的审批意见</w:t>
      </w:r>
    </w:p>
    <w:p>
      <w:pPr>
        <w:spacing w:line="560" w:lineRule="exact"/>
        <w:ind w:left="-178" w:leftChars="-85" w:right="384" w:rightChars="183"/>
        <w:rPr>
          <w:rFonts w:eastAsia="仿宋"/>
          <w:sz w:val="32"/>
          <w:szCs w:val="36"/>
        </w:rPr>
      </w:pPr>
    </w:p>
    <w:p>
      <w:pPr>
        <w:spacing w:line="560" w:lineRule="exact"/>
        <w:rPr>
          <w:rFonts w:eastAsia="仿宋_GB2312"/>
          <w:color w:val="000000" w:themeColor="text1"/>
          <w:sz w:val="32"/>
          <w:szCs w:val="32"/>
        </w:rPr>
      </w:pPr>
      <w:r>
        <w:rPr>
          <w:rFonts w:eastAsia="仿宋_GB2312"/>
          <w:sz w:val="32"/>
          <w:szCs w:val="32"/>
        </w:rPr>
        <w:t>桓台县水利局</w:t>
      </w:r>
      <w:r>
        <w:rPr>
          <w:rFonts w:eastAsia="仿宋_GB2312"/>
          <w:color w:val="000000" w:themeColor="text1"/>
          <w:sz w:val="32"/>
          <w:szCs w:val="32"/>
        </w:rPr>
        <w:t>：</w:t>
      </w:r>
    </w:p>
    <w:p>
      <w:pPr>
        <w:spacing w:line="560" w:lineRule="exact"/>
        <w:ind w:firstLine="582" w:firstLineChars="182"/>
        <w:rPr>
          <w:rFonts w:eastAsia="仿宋_GB2312"/>
          <w:color w:val="000000" w:themeColor="text1"/>
          <w:sz w:val="32"/>
          <w:szCs w:val="32"/>
        </w:rPr>
      </w:pPr>
      <w:r>
        <w:rPr>
          <w:rFonts w:eastAsia="仿宋_GB2312"/>
          <w:color w:val="000000" w:themeColor="text1"/>
          <w:sz w:val="32"/>
          <w:szCs w:val="32"/>
        </w:rPr>
        <w:t>你单位报来《</w:t>
      </w:r>
      <w:r>
        <w:rPr>
          <w:rFonts w:eastAsia="仿宋_GB2312"/>
          <w:sz w:val="32"/>
          <w:szCs w:val="32"/>
        </w:rPr>
        <w:t>东猪龙河河道治理工程</w:t>
      </w:r>
      <w:r>
        <w:rPr>
          <w:rFonts w:eastAsia="仿宋_GB2312"/>
          <w:color w:val="000000" w:themeColor="text1"/>
          <w:sz w:val="32"/>
          <w:szCs w:val="32"/>
        </w:rPr>
        <w:t>境影响报告表》（山东渡源环境技术有限公司编制）收悉。经研究，根据环评文件，提出如下审批意见：</w:t>
      </w:r>
    </w:p>
    <w:p>
      <w:pPr>
        <w:adjustRightInd w:val="0"/>
        <w:snapToGrid w:val="0"/>
        <w:spacing w:line="560" w:lineRule="exact"/>
        <w:ind w:firstLine="640" w:firstLineChars="200"/>
        <w:jc w:val="left"/>
        <w:rPr>
          <w:rFonts w:eastAsia="仿宋_GB2312"/>
          <w:kern w:val="0"/>
          <w:sz w:val="32"/>
          <w:szCs w:val="32"/>
        </w:rPr>
      </w:pPr>
      <w:r>
        <w:rPr>
          <w:rFonts w:hint="eastAsia" w:eastAsia="仿宋_GB2312"/>
          <w:color w:val="000000" w:themeColor="text1"/>
          <w:sz w:val="32"/>
          <w:szCs w:val="32"/>
          <w:lang w:eastAsia="zh-CN"/>
        </w:rPr>
        <w:t>一、</w:t>
      </w:r>
      <w:r>
        <w:rPr>
          <w:rFonts w:eastAsia="仿宋_GB2312"/>
          <w:color w:val="000000" w:themeColor="text1"/>
          <w:sz w:val="32"/>
          <w:szCs w:val="32"/>
        </w:rPr>
        <w:t>项目</w:t>
      </w:r>
      <w:r>
        <w:rPr>
          <w:rFonts w:hint="eastAsia" w:eastAsia="仿宋_GB2312"/>
          <w:color w:val="000000" w:themeColor="text1"/>
          <w:sz w:val="32"/>
          <w:szCs w:val="32"/>
          <w:lang w:eastAsia="zh-CN"/>
        </w:rPr>
        <w:t>东猪龙河治理范围为</w:t>
      </w:r>
      <w:r>
        <w:rPr>
          <w:rFonts w:eastAsia="仿宋_GB2312"/>
          <w:sz w:val="32"/>
          <w:szCs w:val="32"/>
        </w:rPr>
        <w:t>自桓台</w:t>
      </w:r>
      <w:r>
        <w:rPr>
          <w:rFonts w:hint="eastAsia" w:eastAsia="仿宋_GB2312"/>
          <w:sz w:val="32"/>
          <w:szCs w:val="32"/>
          <w:lang w:eastAsia="zh-CN"/>
        </w:rPr>
        <w:t>县</w:t>
      </w:r>
      <w:r>
        <w:rPr>
          <w:rFonts w:eastAsia="仿宋_GB2312"/>
          <w:sz w:val="32"/>
          <w:szCs w:val="32"/>
        </w:rPr>
        <w:t>与</w:t>
      </w:r>
      <w:r>
        <w:rPr>
          <w:rFonts w:hint="eastAsia" w:eastAsia="仿宋_GB2312"/>
          <w:sz w:val="32"/>
          <w:szCs w:val="32"/>
          <w:lang w:eastAsia="zh-CN"/>
        </w:rPr>
        <w:t>淄博市</w:t>
      </w:r>
      <w:r>
        <w:rPr>
          <w:rFonts w:eastAsia="仿宋_GB2312"/>
          <w:sz w:val="32"/>
          <w:szCs w:val="32"/>
        </w:rPr>
        <w:t>高新区交界处（设计桩号0+000）至三号沟入口处（设计桩号15+346）</w:t>
      </w:r>
      <w:r>
        <w:rPr>
          <w:rFonts w:hint="eastAsia" w:eastAsia="仿宋_GB2312"/>
          <w:sz w:val="32"/>
          <w:szCs w:val="32"/>
          <w:lang w:eastAsia="zh-CN"/>
        </w:rPr>
        <w:t>，涉及河道</w:t>
      </w:r>
      <w:r>
        <w:rPr>
          <w:rFonts w:eastAsia="仿宋_GB2312"/>
          <w:kern w:val="0"/>
          <w:sz w:val="32"/>
          <w:szCs w:val="32"/>
        </w:rPr>
        <w:t>治理段全长15.346km</w:t>
      </w:r>
      <w:r>
        <w:rPr>
          <w:rFonts w:eastAsia="仿宋_GB2312"/>
          <w:color w:val="000000" w:themeColor="text1"/>
          <w:sz w:val="32"/>
          <w:szCs w:val="32"/>
        </w:rPr>
        <w:t>。</w:t>
      </w:r>
      <w:r>
        <w:rPr>
          <w:rFonts w:hint="eastAsia" w:eastAsia="仿宋_GB2312"/>
          <w:color w:val="000000" w:themeColor="text1"/>
          <w:sz w:val="32"/>
          <w:szCs w:val="32"/>
          <w:lang w:eastAsia="zh-CN"/>
        </w:rPr>
        <w:t>工程主要</w:t>
      </w:r>
      <w:r>
        <w:rPr>
          <w:rFonts w:eastAsia="仿宋_GB2312"/>
          <w:color w:val="000000" w:themeColor="text1"/>
          <w:sz w:val="32"/>
          <w:szCs w:val="32"/>
        </w:rPr>
        <w:t>内容</w:t>
      </w:r>
      <w:r>
        <w:rPr>
          <w:rFonts w:hint="eastAsia" w:eastAsia="仿宋_GB2312"/>
          <w:color w:val="000000" w:themeColor="text1"/>
          <w:sz w:val="32"/>
          <w:szCs w:val="32"/>
          <w:lang w:eastAsia="zh-CN"/>
        </w:rPr>
        <w:t>为</w:t>
      </w:r>
      <w:r>
        <w:rPr>
          <w:rFonts w:eastAsia="仿宋_GB2312"/>
          <w:color w:val="000000" w:themeColor="text1"/>
          <w:sz w:val="32"/>
          <w:szCs w:val="32"/>
        </w:rPr>
        <w:t>：</w:t>
      </w:r>
      <w:r>
        <w:rPr>
          <w:rFonts w:hint="eastAsia" w:eastAsia="仿宋_GB2312"/>
          <w:color w:val="000000" w:themeColor="text1"/>
          <w:sz w:val="32"/>
          <w:szCs w:val="32"/>
        </w:rPr>
        <w:t>①</w:t>
      </w:r>
      <w:r>
        <w:rPr>
          <w:rFonts w:eastAsia="仿宋_GB2312"/>
          <w:kern w:val="0"/>
          <w:sz w:val="32"/>
          <w:szCs w:val="32"/>
        </w:rPr>
        <w:t>东猪龙河两岸新建钢筋混凝土防洪墙11.610km</w:t>
      </w:r>
      <w:r>
        <w:rPr>
          <w:rFonts w:hint="eastAsia" w:eastAsia="仿宋_GB2312"/>
          <w:kern w:val="0"/>
          <w:sz w:val="32"/>
          <w:szCs w:val="32"/>
          <w:lang w:eastAsia="zh-CN"/>
        </w:rPr>
        <w:t>，</w:t>
      </w:r>
      <w:r>
        <w:rPr>
          <w:rFonts w:eastAsia="仿宋_GB2312"/>
          <w:kern w:val="0"/>
          <w:sz w:val="32"/>
          <w:szCs w:val="32"/>
        </w:rPr>
        <w:t>其中左岸防洪墙5.404km，右岸防洪墙 6.206km；</w:t>
      </w:r>
      <w:r>
        <w:rPr>
          <w:rFonts w:hint="eastAsia" w:ascii="Times New Roman" w:hAnsi="Times New Roman" w:eastAsia="仿宋_GB2312" w:cs="Times New Roman"/>
          <w:sz w:val="32"/>
          <w:szCs w:val="32"/>
          <w:lang w:val="en-US" w:eastAsia="zh-CN"/>
        </w:rPr>
        <w:t>堤线仍按原堤线走向。</w:t>
      </w:r>
      <w:r>
        <w:rPr>
          <w:rFonts w:eastAsia="仿宋_GB2312"/>
          <w:kern w:val="0"/>
          <w:sz w:val="32"/>
          <w:szCs w:val="32"/>
        </w:rPr>
        <w:t>复压左堤（桩号13+558~15+346）并在迎水坡侧新建复合土工膜护砌，总长1.79km；</w:t>
      </w:r>
      <w:r>
        <w:rPr>
          <w:rFonts w:hint="eastAsia" w:eastAsia="仿宋_GB2312"/>
          <w:color w:val="000000" w:themeColor="text1"/>
          <w:sz w:val="32"/>
          <w:szCs w:val="32"/>
        </w:rPr>
        <w:t>②</w:t>
      </w:r>
      <w:r>
        <w:rPr>
          <w:rFonts w:hint="eastAsia" w:eastAsia="仿宋_GB2312"/>
          <w:kern w:val="0"/>
          <w:sz w:val="32"/>
          <w:szCs w:val="32"/>
        </w:rPr>
        <w:t>对治理段内跨河</w:t>
      </w:r>
      <w:r>
        <w:rPr>
          <w:rFonts w:hint="eastAsia" w:eastAsia="仿宋_GB2312"/>
          <w:kern w:val="0"/>
          <w:sz w:val="32"/>
          <w:szCs w:val="32"/>
          <w:lang w:val="en-US" w:eastAsia="zh-CN"/>
        </w:rPr>
        <w:t>3座</w:t>
      </w:r>
      <w:r>
        <w:rPr>
          <w:rFonts w:hint="eastAsia" w:eastAsia="仿宋_GB2312"/>
          <w:kern w:val="0"/>
          <w:sz w:val="32"/>
          <w:szCs w:val="32"/>
        </w:rPr>
        <w:t>桥梁进行拆除改建。</w:t>
      </w:r>
      <w:r>
        <w:rPr>
          <w:rFonts w:hint="eastAsia" w:eastAsia="仿宋_GB2312"/>
          <w:kern w:val="0"/>
          <w:sz w:val="32"/>
          <w:szCs w:val="32"/>
          <w:lang w:eastAsia="zh-CN"/>
        </w:rPr>
        <w:t>改建后</w:t>
      </w:r>
      <w:r>
        <w:rPr>
          <w:rFonts w:hint="eastAsia" w:eastAsia="仿宋_GB2312"/>
          <w:kern w:val="0"/>
          <w:sz w:val="32"/>
          <w:szCs w:val="32"/>
        </w:rPr>
        <w:t>王斜大桥位于河道设计桩号1+789</w:t>
      </w:r>
      <w:r>
        <w:rPr>
          <w:rFonts w:hint="eastAsia" w:eastAsia="仿宋_GB2312"/>
          <w:kern w:val="0"/>
          <w:sz w:val="32"/>
          <w:szCs w:val="32"/>
          <w:lang w:eastAsia="zh-CN"/>
        </w:rPr>
        <w:t>，</w:t>
      </w:r>
      <w:r>
        <w:rPr>
          <w:rFonts w:hint="eastAsia" w:eastAsia="仿宋_GB2312"/>
          <w:kern w:val="0"/>
          <w:sz w:val="32"/>
          <w:szCs w:val="32"/>
        </w:rPr>
        <w:t>1跨</w:t>
      </w:r>
      <w:r>
        <w:rPr>
          <w:rFonts w:hint="eastAsia" w:eastAsia="仿宋_GB2312"/>
          <w:kern w:val="0"/>
          <w:sz w:val="32"/>
          <w:szCs w:val="32"/>
          <w:lang w:eastAsia="zh-CN"/>
        </w:rPr>
        <w:t>，</w:t>
      </w:r>
      <w:r>
        <w:rPr>
          <w:rFonts w:hint="eastAsia" w:eastAsia="仿宋_GB2312"/>
          <w:kern w:val="0"/>
          <w:sz w:val="32"/>
          <w:szCs w:val="32"/>
        </w:rPr>
        <w:t>跨径20m</w:t>
      </w:r>
      <w:r>
        <w:rPr>
          <w:rFonts w:hint="eastAsia" w:eastAsia="仿宋_GB2312"/>
          <w:kern w:val="0"/>
          <w:sz w:val="32"/>
          <w:szCs w:val="32"/>
          <w:lang w:eastAsia="zh-CN"/>
        </w:rPr>
        <w:t>；</w:t>
      </w:r>
      <w:r>
        <w:rPr>
          <w:rFonts w:hint="eastAsia" w:eastAsia="仿宋_GB2312"/>
          <w:kern w:val="0"/>
          <w:sz w:val="32"/>
          <w:szCs w:val="32"/>
        </w:rPr>
        <w:t>于堤桥位于河道设计桩号2+542，1跨，跨径20m；辕北桥位于河道设计桩号12+097，共3跨，中跨20m，两边跨各6m</w:t>
      </w:r>
      <w:r>
        <w:rPr>
          <w:rFonts w:eastAsia="仿宋_GB2312"/>
          <w:kern w:val="0"/>
          <w:sz w:val="32"/>
          <w:szCs w:val="32"/>
        </w:rPr>
        <w:t>；</w:t>
      </w:r>
      <w:r>
        <w:rPr>
          <w:rFonts w:hint="eastAsia" w:eastAsia="仿宋_GB2312"/>
          <w:color w:val="000000" w:themeColor="text1"/>
          <w:sz w:val="32"/>
          <w:szCs w:val="32"/>
        </w:rPr>
        <w:t>③</w:t>
      </w:r>
      <w:r>
        <w:rPr>
          <w:rFonts w:eastAsia="仿宋_GB2312"/>
          <w:kern w:val="0"/>
          <w:sz w:val="32"/>
          <w:szCs w:val="32"/>
        </w:rPr>
        <w:t>新建分支管涵拍门</w:t>
      </w:r>
      <w:r>
        <w:rPr>
          <w:rFonts w:hint="eastAsia" w:eastAsia="仿宋_GB2312"/>
          <w:kern w:val="0"/>
          <w:sz w:val="32"/>
          <w:szCs w:val="32"/>
          <w:lang w:val="en-US" w:eastAsia="zh-CN"/>
        </w:rPr>
        <w:t>11</w:t>
      </w:r>
      <w:r>
        <w:rPr>
          <w:rFonts w:eastAsia="仿宋_GB2312"/>
          <w:kern w:val="0"/>
          <w:sz w:val="32"/>
          <w:szCs w:val="32"/>
        </w:rPr>
        <w:t>座</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val="en-US" w:eastAsia="zh-CN"/>
        </w:rPr>
        <w:t>规格为DN 1000</w:t>
      </w:r>
      <w:r>
        <w:rPr>
          <w:rFonts w:hint="eastAsia" w:ascii="Times New Roman" w:hAnsi="Times New Roman" w:eastAsia="仿宋_GB2312" w:cs="Times New Roman"/>
          <w:kern w:val="0"/>
          <w:sz w:val="32"/>
          <w:szCs w:val="32"/>
          <w:lang w:eastAsia="zh-CN"/>
        </w:rPr>
        <w:t>；</w:t>
      </w:r>
      <w:r>
        <w:rPr>
          <w:rFonts w:hint="eastAsia" w:eastAsia="仿宋_GB2312"/>
          <w:color w:val="000000" w:themeColor="text1"/>
          <w:sz w:val="32"/>
          <w:szCs w:val="32"/>
        </w:rPr>
        <w:t>④新建信息化工程及绿化提升工程。</w:t>
      </w:r>
      <w:r>
        <w:rPr>
          <w:rFonts w:eastAsia="仿宋_GB2312"/>
          <w:color w:val="000000" w:themeColor="text1"/>
          <w:sz w:val="32"/>
          <w:szCs w:val="32"/>
        </w:rPr>
        <w:t>项目总投资5313.13万元，其中环保投资51.65万元。</w:t>
      </w:r>
    </w:p>
    <w:p>
      <w:pPr>
        <w:spacing w:line="560" w:lineRule="exact"/>
        <w:ind w:firstLine="582" w:firstLineChars="182"/>
        <w:rPr>
          <w:rFonts w:hint="eastAsia" w:eastAsia="仿宋_GB2312"/>
          <w:color w:val="auto"/>
          <w:sz w:val="32"/>
          <w:szCs w:val="32"/>
          <w:lang w:eastAsia="zh-CN"/>
        </w:rPr>
      </w:pPr>
      <w:r>
        <w:rPr>
          <w:rFonts w:eastAsia="仿宋_GB2312"/>
          <w:color w:val="auto"/>
          <w:sz w:val="32"/>
          <w:szCs w:val="32"/>
        </w:rPr>
        <w:t>该项目环境影响报告表及相关材料已在桓台县人民政府官方网站进行了公示，公示期间未收到公众反对意见。根据环评结论，在落实报告表提出的</w:t>
      </w:r>
      <w:r>
        <w:rPr>
          <w:rFonts w:hint="eastAsia" w:eastAsia="仿宋_GB2312"/>
          <w:color w:val="auto"/>
          <w:sz w:val="32"/>
          <w:szCs w:val="32"/>
          <w:lang w:eastAsia="zh-CN"/>
        </w:rPr>
        <w:t>生态保护、污染防治及环境风险防范措施的</w:t>
      </w:r>
      <w:r>
        <w:rPr>
          <w:rFonts w:eastAsia="仿宋_GB2312"/>
          <w:color w:val="auto"/>
          <w:sz w:val="32"/>
          <w:szCs w:val="32"/>
        </w:rPr>
        <w:t>前提下，同意按</w:t>
      </w:r>
      <w:r>
        <w:rPr>
          <w:rFonts w:hint="eastAsia" w:eastAsia="仿宋_GB2312"/>
          <w:color w:val="auto"/>
          <w:sz w:val="32"/>
          <w:szCs w:val="32"/>
          <w:lang w:eastAsia="zh-CN"/>
        </w:rPr>
        <w:t>环保申报内容建设。</w:t>
      </w:r>
    </w:p>
    <w:p>
      <w:pPr>
        <w:spacing w:line="560" w:lineRule="exact"/>
        <w:ind w:firstLine="582" w:firstLineChars="182"/>
        <w:rPr>
          <w:rFonts w:eastAsia="仿宋_GB2312"/>
          <w:color w:val="000000" w:themeColor="text1"/>
          <w:sz w:val="32"/>
          <w:szCs w:val="32"/>
        </w:rPr>
      </w:pPr>
      <w:r>
        <w:rPr>
          <w:rFonts w:eastAsia="仿宋_GB2312"/>
          <w:color w:val="000000" w:themeColor="text1"/>
          <w:sz w:val="32"/>
          <w:szCs w:val="32"/>
        </w:rPr>
        <w:t>二、项目在</w:t>
      </w:r>
      <w:r>
        <w:rPr>
          <w:rFonts w:hint="eastAsia" w:eastAsia="仿宋_GB2312"/>
          <w:color w:val="000000" w:themeColor="text1"/>
          <w:sz w:val="32"/>
          <w:szCs w:val="32"/>
          <w:lang w:eastAsia="zh-CN"/>
        </w:rPr>
        <w:t>施工过程中</w:t>
      </w:r>
      <w:r>
        <w:rPr>
          <w:rFonts w:eastAsia="仿宋_GB2312"/>
          <w:color w:val="000000" w:themeColor="text1"/>
          <w:sz w:val="32"/>
          <w:szCs w:val="32"/>
        </w:rPr>
        <w:t>须</w:t>
      </w:r>
      <w:r>
        <w:rPr>
          <w:rFonts w:hint="eastAsia" w:eastAsia="仿宋_GB2312"/>
          <w:color w:val="000000" w:themeColor="text1"/>
          <w:sz w:val="32"/>
          <w:szCs w:val="32"/>
          <w:lang w:eastAsia="zh-CN"/>
        </w:rPr>
        <w:t>认真</w:t>
      </w:r>
      <w:r>
        <w:rPr>
          <w:rFonts w:eastAsia="仿宋_GB2312"/>
          <w:color w:val="000000" w:themeColor="text1"/>
          <w:sz w:val="32"/>
          <w:szCs w:val="32"/>
        </w:rPr>
        <w:t>落实环境影响报告表中提出的各项污染防治措施及以下要求：</w:t>
      </w:r>
    </w:p>
    <w:p>
      <w:pPr>
        <w:spacing w:line="560" w:lineRule="exact"/>
        <w:ind w:firstLine="582" w:firstLineChars="182"/>
        <w:rPr>
          <w:rFonts w:hint="eastAsia" w:eastAsia="仿宋_GB2312"/>
          <w:color w:val="000000" w:themeColor="text1"/>
          <w:sz w:val="32"/>
          <w:szCs w:val="32"/>
          <w:lang w:eastAsia="zh-CN"/>
        </w:rPr>
      </w:pPr>
      <w:r>
        <w:rPr>
          <w:rFonts w:eastAsia="仿宋_GB2312"/>
          <w:color w:val="000000" w:themeColor="text1"/>
          <w:sz w:val="32"/>
          <w:szCs w:val="32"/>
        </w:rPr>
        <w:t>1.施工期间须采取增加防风屏障、洒水降尘，及时清扫路面、运输车辆加盖蓬布，料场遮盖等措施，确保粉尘和路面铺浇过程中产生的沥青烟气满足《大气污染物综合排放标准》（GB16297-1996）无组织排放限制要求</w:t>
      </w:r>
      <w:r>
        <w:rPr>
          <w:rFonts w:hint="eastAsia" w:eastAsia="仿宋_GB2312"/>
          <w:color w:val="000000" w:themeColor="text1"/>
          <w:sz w:val="32"/>
          <w:szCs w:val="32"/>
          <w:lang w:eastAsia="zh-CN"/>
        </w:rPr>
        <w:t>。</w:t>
      </w:r>
    </w:p>
    <w:p>
      <w:pPr>
        <w:spacing w:line="560" w:lineRule="exact"/>
        <w:ind w:firstLine="582" w:firstLineChars="182"/>
        <w:rPr>
          <w:rFonts w:eastAsia="仿宋_GB2312"/>
          <w:color w:val="000000" w:themeColor="text1"/>
          <w:sz w:val="32"/>
          <w:szCs w:val="32"/>
        </w:rPr>
      </w:pPr>
      <w:r>
        <w:rPr>
          <w:rFonts w:hint="eastAsia" w:eastAsia="仿宋_GB2312"/>
          <w:color w:val="000000" w:themeColor="text1"/>
          <w:sz w:val="32"/>
          <w:szCs w:val="32"/>
          <w:lang w:val="en-US" w:eastAsia="zh-CN"/>
        </w:rPr>
        <w:t>2.</w:t>
      </w:r>
      <w:r>
        <w:rPr>
          <w:rFonts w:eastAsia="仿宋_GB2312"/>
          <w:color w:val="000000" w:themeColor="text1"/>
          <w:sz w:val="32"/>
          <w:szCs w:val="32"/>
        </w:rPr>
        <w:t>施工期间废水主要为施工废水和生活污水</w:t>
      </w:r>
      <w:r>
        <w:rPr>
          <w:rFonts w:hint="eastAsia" w:eastAsia="仿宋_GB2312"/>
          <w:color w:val="000000" w:themeColor="text1"/>
          <w:sz w:val="32"/>
          <w:szCs w:val="32"/>
          <w:lang w:eastAsia="zh-CN"/>
        </w:rPr>
        <w:t>。</w:t>
      </w:r>
      <w:r>
        <w:rPr>
          <w:rFonts w:eastAsia="仿宋_GB2312"/>
          <w:color w:val="000000" w:themeColor="text1"/>
          <w:sz w:val="32"/>
          <w:szCs w:val="32"/>
        </w:rPr>
        <w:t>施工废水</w:t>
      </w:r>
      <w:r>
        <w:rPr>
          <w:rFonts w:eastAsia="仿宋_GB2312"/>
          <w:kern w:val="0"/>
          <w:sz w:val="32"/>
          <w:szCs w:val="32"/>
        </w:rPr>
        <w:t>通过没淀池和平流或斜板式隔油池（视具体排放量及地形情况而定）进行处理</w:t>
      </w:r>
      <w:r>
        <w:rPr>
          <w:rFonts w:eastAsia="仿宋_GB2312"/>
          <w:color w:val="000000" w:themeColor="text1"/>
          <w:sz w:val="32"/>
          <w:szCs w:val="32"/>
        </w:rPr>
        <w:t>，不外排；生活污水经</w:t>
      </w:r>
      <w:r>
        <w:rPr>
          <w:rFonts w:hint="eastAsia" w:eastAsia="仿宋_GB2312"/>
          <w:color w:val="000000" w:themeColor="text1"/>
          <w:sz w:val="32"/>
          <w:szCs w:val="32"/>
          <w:lang w:eastAsia="zh-CN"/>
        </w:rPr>
        <w:t>环保型</w:t>
      </w:r>
      <w:r>
        <w:rPr>
          <w:rFonts w:eastAsia="仿宋_GB2312"/>
          <w:color w:val="000000" w:themeColor="text1"/>
          <w:sz w:val="32"/>
          <w:szCs w:val="32"/>
        </w:rPr>
        <w:t>旱厕</w:t>
      </w:r>
      <w:r>
        <w:rPr>
          <w:rFonts w:hint="eastAsia" w:eastAsia="仿宋_GB2312"/>
          <w:color w:val="000000" w:themeColor="text1"/>
          <w:sz w:val="32"/>
          <w:szCs w:val="32"/>
          <w:lang w:eastAsia="zh-CN"/>
        </w:rPr>
        <w:t>收集后综合利用。</w:t>
      </w:r>
    </w:p>
    <w:p>
      <w:pPr>
        <w:spacing w:line="560" w:lineRule="exact"/>
        <w:ind w:firstLine="582" w:firstLineChars="182"/>
        <w:rPr>
          <w:rFonts w:eastAsia="仿宋_GB2312"/>
          <w:color w:val="000000" w:themeColor="text1"/>
          <w:sz w:val="32"/>
          <w:szCs w:val="32"/>
        </w:rPr>
      </w:pPr>
      <w:r>
        <w:rPr>
          <w:rFonts w:eastAsia="仿宋_GB2312"/>
          <w:color w:val="000000" w:themeColor="text1"/>
          <w:sz w:val="32"/>
          <w:szCs w:val="32"/>
        </w:rPr>
        <w:t>3.施工期间控制声源，优先选用低噪声先进设备，对高噪声设备要采取减振、隔声等措施</w:t>
      </w:r>
      <w:r>
        <w:rPr>
          <w:rFonts w:hint="eastAsia" w:eastAsia="仿宋_GB2312"/>
          <w:color w:val="000000" w:themeColor="text1"/>
          <w:sz w:val="32"/>
          <w:szCs w:val="32"/>
          <w:lang w:eastAsia="zh-CN"/>
        </w:rPr>
        <w:t>，</w:t>
      </w:r>
      <w:r>
        <w:rPr>
          <w:rFonts w:eastAsia="仿宋_GB2312"/>
          <w:color w:val="000000" w:themeColor="text1"/>
          <w:sz w:val="32"/>
          <w:szCs w:val="32"/>
        </w:rPr>
        <w:t>严格控制施工时间，尽量避免夜间（晚22时至次日晨6时）施工，敏感点附近须设置临时声联屏障，确保施工期间噪声符合《建筑施工场界环境噪声排放标准》（GB12523-2011）表1限值要求。</w:t>
      </w:r>
    </w:p>
    <w:p>
      <w:pPr>
        <w:spacing w:line="560" w:lineRule="exact"/>
        <w:ind w:firstLine="582" w:firstLineChars="182"/>
        <w:rPr>
          <w:rFonts w:eastAsia="仿宋_GB2312"/>
          <w:color w:val="000000" w:themeColor="text1"/>
          <w:sz w:val="32"/>
          <w:szCs w:val="32"/>
        </w:rPr>
      </w:pPr>
      <w:r>
        <w:rPr>
          <w:rFonts w:eastAsia="仿宋_GB2312"/>
          <w:color w:val="000000" w:themeColor="text1"/>
          <w:sz w:val="32"/>
          <w:szCs w:val="32"/>
        </w:rPr>
        <w:t>4.施工期间的固体废物主要来源于弃土、废弃建筑垃圾以及施工人员的生活垃圾。弃土及不能利用的建筑垃圾运至淄博市指定的渣土弃置场地。临时堆场（若设置）需</w:t>
      </w:r>
      <w:r>
        <w:rPr>
          <w:rFonts w:hint="eastAsia" w:eastAsia="仿宋_GB2312"/>
          <w:color w:val="000000" w:themeColor="text1"/>
          <w:sz w:val="32"/>
          <w:szCs w:val="32"/>
          <w:lang w:eastAsia="zh-CN"/>
        </w:rPr>
        <w:t>落实</w:t>
      </w:r>
      <w:r>
        <w:rPr>
          <w:rFonts w:eastAsia="仿宋_GB2312"/>
          <w:color w:val="000000" w:themeColor="text1"/>
          <w:sz w:val="32"/>
          <w:szCs w:val="32"/>
        </w:rPr>
        <w:t>围埝、防渗等措施，防止二次污染。生活垃圾分类收集由环卫部门定期清运。</w:t>
      </w:r>
    </w:p>
    <w:p>
      <w:pPr>
        <w:spacing w:line="560" w:lineRule="exact"/>
        <w:ind w:firstLine="582" w:firstLineChars="182"/>
        <w:rPr>
          <w:rFonts w:eastAsia="仿宋_GB2312"/>
          <w:color w:val="000000" w:themeColor="text1"/>
          <w:sz w:val="32"/>
          <w:szCs w:val="32"/>
          <w:highlight w:val="none"/>
        </w:rPr>
      </w:pPr>
      <w:r>
        <w:rPr>
          <w:rFonts w:eastAsia="仿宋_GB2312"/>
          <w:color w:val="000000" w:themeColor="text1"/>
          <w:sz w:val="32"/>
          <w:szCs w:val="32"/>
        </w:rPr>
        <w:t>5.落实生态保护措施</w:t>
      </w:r>
      <w:r>
        <w:rPr>
          <w:rFonts w:hint="eastAsia" w:eastAsia="仿宋_GB2312"/>
          <w:color w:val="000000" w:themeColor="text1"/>
          <w:sz w:val="32"/>
          <w:szCs w:val="32"/>
          <w:lang w:eastAsia="zh-CN"/>
        </w:rPr>
        <w:t>。</w:t>
      </w:r>
      <w:r>
        <w:rPr>
          <w:rFonts w:eastAsia="仿宋_GB2312"/>
          <w:color w:val="000000" w:themeColor="text1"/>
          <w:sz w:val="32"/>
          <w:szCs w:val="32"/>
        </w:rPr>
        <w:t>尽量减少施工占地及施工活动造成的植被损失，减少对野生</w:t>
      </w:r>
      <w:r>
        <w:rPr>
          <w:rFonts w:eastAsia="仿宋_GB2312"/>
          <w:color w:val="000000" w:themeColor="text1"/>
          <w:sz w:val="32"/>
          <w:szCs w:val="32"/>
          <w:highlight w:val="none"/>
        </w:rPr>
        <w:t>动物栖息地的破坏；合理安排施工进度，确保作业安全，非特殊情况施工期不得延长；施工结束后须对临时占地进行植被恢复，根据其原有的土地利用性质恢复相应功能。</w:t>
      </w:r>
    </w:p>
    <w:p>
      <w:pPr>
        <w:spacing w:line="560" w:lineRule="exact"/>
        <w:ind w:firstLine="582" w:firstLineChars="182"/>
        <w:rPr>
          <w:rFonts w:eastAsia="仿宋_GB2312"/>
          <w:color w:val="000000" w:themeColor="text1"/>
          <w:sz w:val="32"/>
          <w:szCs w:val="32"/>
        </w:rPr>
      </w:pPr>
      <w:r>
        <w:rPr>
          <w:rFonts w:hint="eastAsia" w:eastAsia="仿宋_GB2312"/>
          <w:color w:val="000000" w:themeColor="text1"/>
          <w:sz w:val="32"/>
          <w:szCs w:val="32"/>
          <w:lang w:val="en-US" w:eastAsia="zh-CN"/>
        </w:rPr>
        <w:t>6</w:t>
      </w:r>
      <w:r>
        <w:rPr>
          <w:rFonts w:eastAsia="仿宋_GB2312"/>
          <w:color w:val="000000" w:themeColor="text1"/>
          <w:sz w:val="32"/>
          <w:szCs w:val="32"/>
        </w:rPr>
        <w:t>.该项目如发生环境信访事件，影响周边环境质量，经查实须立即停产整改。</w:t>
      </w:r>
    </w:p>
    <w:p>
      <w:pPr>
        <w:spacing w:line="560" w:lineRule="exact"/>
        <w:ind w:firstLine="582" w:firstLineChars="182"/>
        <w:rPr>
          <w:rFonts w:eastAsia="仿宋_GB2312"/>
          <w:color w:val="000000" w:themeColor="text1"/>
          <w:sz w:val="32"/>
          <w:szCs w:val="32"/>
        </w:rPr>
      </w:pPr>
      <w:r>
        <w:rPr>
          <w:rFonts w:eastAsia="仿宋_GB2312"/>
          <w:color w:val="000000" w:themeColor="text1"/>
          <w:sz w:val="32"/>
          <w:szCs w:val="32"/>
        </w:rPr>
        <w:t>三、</w:t>
      </w:r>
      <w:r>
        <w:rPr>
          <w:rFonts w:hint="eastAsia" w:eastAsia="仿宋_GB2312"/>
          <w:color w:val="000000" w:themeColor="text1"/>
          <w:sz w:val="32"/>
          <w:szCs w:val="32"/>
          <w:lang w:eastAsia="zh-CN"/>
        </w:rPr>
        <w:t>该项目的环境影响报告表经批准后，若项目的性质、</w:t>
      </w:r>
      <w:r>
        <w:rPr>
          <w:rFonts w:eastAsia="仿宋_GB2312"/>
          <w:color w:val="000000" w:themeColor="text1"/>
          <w:sz w:val="32"/>
          <w:szCs w:val="32"/>
        </w:rPr>
        <w:t>规模、地点、</w:t>
      </w:r>
      <w:r>
        <w:rPr>
          <w:rFonts w:hint="eastAsia" w:eastAsia="仿宋_GB2312"/>
          <w:color w:val="000000" w:themeColor="text1"/>
          <w:sz w:val="32"/>
          <w:szCs w:val="32"/>
          <w:lang w:eastAsia="zh-CN"/>
        </w:rPr>
        <w:t>采用的防治措施或生态保护措施等发生重大变动，</w:t>
      </w:r>
      <w:r>
        <w:rPr>
          <w:rFonts w:eastAsia="仿宋_GB2312"/>
          <w:color w:val="000000" w:themeColor="text1"/>
          <w:sz w:val="32"/>
          <w:szCs w:val="32"/>
        </w:rPr>
        <w:t>应重新报批环评文件。</w:t>
      </w:r>
    </w:p>
    <w:p>
      <w:pPr>
        <w:spacing w:line="560" w:lineRule="exact"/>
        <w:ind w:firstLine="582" w:firstLineChars="182"/>
        <w:rPr>
          <w:rFonts w:eastAsia="仿宋_GB2312"/>
          <w:color w:val="000000" w:themeColor="text1"/>
          <w:sz w:val="32"/>
          <w:szCs w:val="32"/>
        </w:rPr>
      </w:pPr>
      <w:r>
        <w:rPr>
          <w:rFonts w:eastAsia="仿宋_GB2312"/>
          <w:color w:val="000000" w:themeColor="text1"/>
          <w:sz w:val="32"/>
          <w:szCs w:val="32"/>
        </w:rPr>
        <w:t>四、项目建设须执行配套的环境保护设施与主体工程同时设计、同时施工、同时投产使用的“三同时”制度。项目建成后，</w:t>
      </w:r>
      <w:r>
        <w:rPr>
          <w:rFonts w:hint="eastAsia" w:eastAsia="仿宋_GB2312"/>
          <w:color w:val="000000" w:themeColor="text1"/>
          <w:sz w:val="32"/>
          <w:szCs w:val="32"/>
          <w:lang w:eastAsia="zh-CN"/>
        </w:rPr>
        <w:t>须</w:t>
      </w:r>
      <w:r>
        <w:rPr>
          <w:rFonts w:eastAsia="仿宋_GB2312"/>
          <w:color w:val="000000" w:themeColor="text1"/>
          <w:sz w:val="32"/>
          <w:szCs w:val="32"/>
        </w:rPr>
        <w:t>按照</w:t>
      </w:r>
      <w:r>
        <w:rPr>
          <w:rFonts w:hint="eastAsia" w:eastAsia="仿宋_GB2312"/>
          <w:color w:val="000000" w:themeColor="text1"/>
          <w:sz w:val="32"/>
          <w:szCs w:val="32"/>
          <w:lang w:eastAsia="zh-CN"/>
        </w:rPr>
        <w:t>有关</w:t>
      </w:r>
      <w:r>
        <w:rPr>
          <w:rFonts w:eastAsia="仿宋_GB2312"/>
          <w:color w:val="000000" w:themeColor="text1"/>
          <w:sz w:val="32"/>
          <w:szCs w:val="32"/>
        </w:rPr>
        <w:t>要求及时组织建设项目环保竣工验收，经验收合格后方可正式投入使用。</w:t>
      </w:r>
    </w:p>
    <w:p>
      <w:pPr>
        <w:spacing w:line="560" w:lineRule="exact"/>
        <w:ind w:firstLine="582" w:firstLineChars="182"/>
        <w:rPr>
          <w:rFonts w:eastAsia="仿宋_GB2312"/>
          <w:color w:val="000000" w:themeColor="text1"/>
          <w:sz w:val="32"/>
          <w:szCs w:val="32"/>
        </w:rPr>
      </w:pPr>
      <w:r>
        <w:rPr>
          <w:rFonts w:eastAsia="仿宋_GB2312"/>
          <w:color w:val="000000" w:themeColor="text1"/>
          <w:sz w:val="32"/>
          <w:szCs w:val="32"/>
        </w:rPr>
        <w:t>五、应当对施工期、运营期的环保设施与生产设施一起开展安全风险辩识管理。</w:t>
      </w:r>
    </w:p>
    <w:p>
      <w:pPr>
        <w:spacing w:line="560" w:lineRule="exact"/>
        <w:ind w:firstLine="582" w:firstLineChars="182"/>
        <w:rPr>
          <w:rFonts w:eastAsia="仿宋_GB2312"/>
          <w:color w:val="000000" w:themeColor="text1"/>
          <w:sz w:val="32"/>
          <w:szCs w:val="32"/>
        </w:rPr>
      </w:pPr>
      <w:r>
        <w:rPr>
          <w:rFonts w:eastAsia="仿宋_GB2312"/>
          <w:color w:val="000000" w:themeColor="text1"/>
          <w:sz w:val="32"/>
          <w:szCs w:val="32"/>
        </w:rPr>
        <w:t>六、桓台县生态环境保护综合执法大队负责该项目</w:t>
      </w:r>
      <w:r>
        <w:rPr>
          <w:rFonts w:hint="eastAsia" w:eastAsia="仿宋_GB2312"/>
          <w:color w:val="000000" w:themeColor="text1"/>
          <w:sz w:val="32"/>
          <w:szCs w:val="32"/>
          <w:lang w:eastAsia="zh-CN"/>
        </w:rPr>
        <w:t>施工期的</w:t>
      </w:r>
      <w:r>
        <w:rPr>
          <w:rFonts w:eastAsia="仿宋_GB2312"/>
          <w:color w:val="000000" w:themeColor="text1"/>
          <w:sz w:val="32"/>
          <w:szCs w:val="32"/>
        </w:rPr>
        <w:t>环境</w:t>
      </w:r>
      <w:r>
        <w:rPr>
          <w:rFonts w:hint="eastAsia" w:eastAsia="仿宋_GB2312"/>
          <w:color w:val="000000" w:themeColor="text1"/>
          <w:sz w:val="32"/>
          <w:szCs w:val="32"/>
          <w:lang w:eastAsia="zh-CN"/>
        </w:rPr>
        <w:t>监督检查</w:t>
      </w:r>
      <w:r>
        <w:rPr>
          <w:rFonts w:eastAsia="仿宋_GB2312"/>
          <w:color w:val="000000" w:themeColor="text1"/>
          <w:sz w:val="32"/>
          <w:szCs w:val="32"/>
        </w:rPr>
        <w:t>工作。</w:t>
      </w:r>
    </w:p>
    <w:p>
      <w:pPr>
        <w:spacing w:line="560" w:lineRule="exact"/>
        <w:ind w:firstLine="582" w:firstLineChars="182"/>
        <w:rPr>
          <w:rFonts w:eastAsia="仿宋_GB2312"/>
          <w:color w:val="000000" w:themeColor="text1"/>
          <w:sz w:val="32"/>
          <w:szCs w:val="32"/>
        </w:rPr>
      </w:pPr>
      <w:bookmarkStart w:id="0" w:name="_GoBack"/>
      <w:bookmarkEnd w:id="0"/>
    </w:p>
    <w:p>
      <w:pPr>
        <w:spacing w:line="560" w:lineRule="exact"/>
        <w:ind w:firstLine="582" w:firstLineChars="182"/>
        <w:rPr>
          <w:rFonts w:eastAsia="仿宋_GB2312"/>
          <w:color w:val="000000" w:themeColor="text1"/>
          <w:sz w:val="32"/>
          <w:szCs w:val="32"/>
        </w:rPr>
      </w:pPr>
    </w:p>
    <w:p>
      <w:pPr>
        <w:spacing w:line="560" w:lineRule="exact"/>
        <w:ind w:firstLine="4096" w:firstLineChars="1280"/>
        <w:rPr>
          <w:rFonts w:eastAsia="仿宋_GB2312"/>
          <w:color w:val="000000" w:themeColor="text1"/>
          <w:sz w:val="32"/>
          <w:szCs w:val="32"/>
        </w:rPr>
      </w:pPr>
      <w:r>
        <w:rPr>
          <w:rFonts w:eastAsia="仿宋_GB2312"/>
          <w:color w:val="000000" w:themeColor="text1"/>
          <w:sz w:val="32"/>
          <w:szCs w:val="32"/>
        </w:rPr>
        <w:t xml:space="preserve">  淄博市生态环境局桓台分局</w:t>
      </w:r>
    </w:p>
    <w:p>
      <w:pPr>
        <w:spacing w:line="560" w:lineRule="exact"/>
        <w:ind w:firstLine="582" w:firstLineChars="182"/>
        <w:rPr>
          <w:rFonts w:eastAsia="仿宋_GB2312"/>
          <w:color w:val="000000" w:themeColor="text1"/>
          <w:sz w:val="32"/>
          <w:szCs w:val="32"/>
        </w:rPr>
      </w:pPr>
      <w:r>
        <w:rPr>
          <w:rFonts w:eastAsia="仿宋_GB2312"/>
          <w:color w:val="000000" w:themeColor="text1"/>
          <w:sz w:val="32"/>
          <w:szCs w:val="32"/>
        </w:rPr>
        <w:t xml:space="preserve">                             2023年</w:t>
      </w:r>
      <w:r>
        <w:rPr>
          <w:rFonts w:hint="eastAsia" w:eastAsia="仿宋_GB2312"/>
          <w:color w:val="000000" w:themeColor="text1"/>
          <w:sz w:val="32"/>
          <w:szCs w:val="32"/>
          <w:lang w:val="en-US" w:eastAsia="zh-CN"/>
        </w:rPr>
        <w:t>11</w:t>
      </w:r>
      <w:r>
        <w:rPr>
          <w:rFonts w:eastAsia="仿宋_GB2312"/>
          <w:color w:val="000000" w:themeColor="text1"/>
          <w:sz w:val="32"/>
          <w:szCs w:val="32"/>
        </w:rPr>
        <w:t>月</w:t>
      </w:r>
      <w:r>
        <w:rPr>
          <w:rFonts w:hint="eastAsia" w:eastAsia="仿宋_GB2312"/>
          <w:color w:val="000000" w:themeColor="text1"/>
          <w:sz w:val="32"/>
          <w:szCs w:val="32"/>
          <w:lang w:val="en-US" w:eastAsia="zh-CN"/>
        </w:rPr>
        <w:t>7</w:t>
      </w:r>
      <w:r>
        <w:rPr>
          <w:rFonts w:eastAsia="仿宋_GB2312"/>
          <w:color w:val="000000" w:themeColor="text1"/>
          <w:sz w:val="32"/>
          <w:szCs w:val="32"/>
        </w:rPr>
        <w:t>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449407"/>
    </w:sdtPr>
    <w:sdtContent>
      <w:p>
        <w:pPr>
          <w:pStyle w:val="13"/>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08D30C"/>
    <w:multiLevelType w:val="singleLevel"/>
    <w:tmpl w:val="2108D30C"/>
    <w:lvl w:ilvl="0" w:tentative="0">
      <w:start w:val="1"/>
      <w:numFmt w:val="bullet"/>
      <w:pStyle w:val="9"/>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MxNmUxOGZiMTI0ZDU5YmMwMTVlOWIwODljOGFiMDMifQ=="/>
  </w:docVars>
  <w:rsids>
    <w:rsidRoot w:val="002727DD"/>
    <w:rsid w:val="00003832"/>
    <w:rsid w:val="0000559F"/>
    <w:rsid w:val="00013263"/>
    <w:rsid w:val="00024099"/>
    <w:rsid w:val="00025566"/>
    <w:rsid w:val="00030897"/>
    <w:rsid w:val="00037479"/>
    <w:rsid w:val="0004484B"/>
    <w:rsid w:val="00046725"/>
    <w:rsid w:val="000533B5"/>
    <w:rsid w:val="00057930"/>
    <w:rsid w:val="000615AC"/>
    <w:rsid w:val="00062DA5"/>
    <w:rsid w:val="00073FA2"/>
    <w:rsid w:val="00074C24"/>
    <w:rsid w:val="00096B07"/>
    <w:rsid w:val="000A713E"/>
    <w:rsid w:val="000B3322"/>
    <w:rsid w:val="000C2C51"/>
    <w:rsid w:val="000D3216"/>
    <w:rsid w:val="000D429B"/>
    <w:rsid w:val="000E5D3D"/>
    <w:rsid w:val="000F518D"/>
    <w:rsid w:val="000F5DBE"/>
    <w:rsid w:val="000F5F08"/>
    <w:rsid w:val="00103A5B"/>
    <w:rsid w:val="001153B2"/>
    <w:rsid w:val="00115D66"/>
    <w:rsid w:val="001163F3"/>
    <w:rsid w:val="00121098"/>
    <w:rsid w:val="00126D26"/>
    <w:rsid w:val="00133322"/>
    <w:rsid w:val="00133CB8"/>
    <w:rsid w:val="00135954"/>
    <w:rsid w:val="00137BC0"/>
    <w:rsid w:val="00144FA6"/>
    <w:rsid w:val="00145CED"/>
    <w:rsid w:val="0015532E"/>
    <w:rsid w:val="00155DBB"/>
    <w:rsid w:val="001623E5"/>
    <w:rsid w:val="0017683C"/>
    <w:rsid w:val="00180E28"/>
    <w:rsid w:val="00181FE8"/>
    <w:rsid w:val="001871EA"/>
    <w:rsid w:val="001943D3"/>
    <w:rsid w:val="001A395D"/>
    <w:rsid w:val="001A73EF"/>
    <w:rsid w:val="001F2072"/>
    <w:rsid w:val="00205CD8"/>
    <w:rsid w:val="00215CE4"/>
    <w:rsid w:val="00221DB5"/>
    <w:rsid w:val="00223AF4"/>
    <w:rsid w:val="0023277F"/>
    <w:rsid w:val="00261ABA"/>
    <w:rsid w:val="002626C3"/>
    <w:rsid w:val="002707AB"/>
    <w:rsid w:val="002727DD"/>
    <w:rsid w:val="00272A69"/>
    <w:rsid w:val="0027743F"/>
    <w:rsid w:val="00282272"/>
    <w:rsid w:val="002875EB"/>
    <w:rsid w:val="00287A7C"/>
    <w:rsid w:val="0029405B"/>
    <w:rsid w:val="002A1109"/>
    <w:rsid w:val="002A3498"/>
    <w:rsid w:val="002A6C99"/>
    <w:rsid w:val="002A7671"/>
    <w:rsid w:val="002B6F7B"/>
    <w:rsid w:val="002C0E31"/>
    <w:rsid w:val="002C2F41"/>
    <w:rsid w:val="002C3EF1"/>
    <w:rsid w:val="002C4BC9"/>
    <w:rsid w:val="002D1048"/>
    <w:rsid w:val="002D2301"/>
    <w:rsid w:val="002D36F5"/>
    <w:rsid w:val="002D7CCF"/>
    <w:rsid w:val="002E25B2"/>
    <w:rsid w:val="002E4C0D"/>
    <w:rsid w:val="002F4467"/>
    <w:rsid w:val="002F467F"/>
    <w:rsid w:val="00300402"/>
    <w:rsid w:val="0030734E"/>
    <w:rsid w:val="003151BD"/>
    <w:rsid w:val="00325B0F"/>
    <w:rsid w:val="003301CA"/>
    <w:rsid w:val="00331DF6"/>
    <w:rsid w:val="00333B62"/>
    <w:rsid w:val="00336DD3"/>
    <w:rsid w:val="003417E3"/>
    <w:rsid w:val="00344B25"/>
    <w:rsid w:val="00354720"/>
    <w:rsid w:val="0035737F"/>
    <w:rsid w:val="00393616"/>
    <w:rsid w:val="003A0A2A"/>
    <w:rsid w:val="003B0CAD"/>
    <w:rsid w:val="003C5B74"/>
    <w:rsid w:val="003C7588"/>
    <w:rsid w:val="003C7A88"/>
    <w:rsid w:val="003D0404"/>
    <w:rsid w:val="003D436A"/>
    <w:rsid w:val="00400404"/>
    <w:rsid w:val="00400BF8"/>
    <w:rsid w:val="00433BBD"/>
    <w:rsid w:val="00436340"/>
    <w:rsid w:val="00444219"/>
    <w:rsid w:val="0045411E"/>
    <w:rsid w:val="00457517"/>
    <w:rsid w:val="004631C3"/>
    <w:rsid w:val="00471258"/>
    <w:rsid w:val="00486679"/>
    <w:rsid w:val="00487436"/>
    <w:rsid w:val="004A2C1A"/>
    <w:rsid w:val="004A584A"/>
    <w:rsid w:val="004A6CF4"/>
    <w:rsid w:val="004A7E07"/>
    <w:rsid w:val="004C376C"/>
    <w:rsid w:val="004D2965"/>
    <w:rsid w:val="004E036F"/>
    <w:rsid w:val="004E0EB9"/>
    <w:rsid w:val="004E3604"/>
    <w:rsid w:val="004F2880"/>
    <w:rsid w:val="004F543C"/>
    <w:rsid w:val="005017D8"/>
    <w:rsid w:val="00506D09"/>
    <w:rsid w:val="005076CD"/>
    <w:rsid w:val="0051362F"/>
    <w:rsid w:val="005137C3"/>
    <w:rsid w:val="00532A1A"/>
    <w:rsid w:val="0053526B"/>
    <w:rsid w:val="00540541"/>
    <w:rsid w:val="00540A78"/>
    <w:rsid w:val="00542219"/>
    <w:rsid w:val="005550F0"/>
    <w:rsid w:val="00555DA0"/>
    <w:rsid w:val="005661B0"/>
    <w:rsid w:val="00570953"/>
    <w:rsid w:val="00573235"/>
    <w:rsid w:val="005822AB"/>
    <w:rsid w:val="005959C7"/>
    <w:rsid w:val="0059708B"/>
    <w:rsid w:val="005B36D6"/>
    <w:rsid w:val="005C5799"/>
    <w:rsid w:val="005E2CDF"/>
    <w:rsid w:val="005F4EB6"/>
    <w:rsid w:val="006004B5"/>
    <w:rsid w:val="00602CB9"/>
    <w:rsid w:val="00607356"/>
    <w:rsid w:val="00613324"/>
    <w:rsid w:val="0061548D"/>
    <w:rsid w:val="0061563E"/>
    <w:rsid w:val="00616683"/>
    <w:rsid w:val="00617ED6"/>
    <w:rsid w:val="00623888"/>
    <w:rsid w:val="00636ADC"/>
    <w:rsid w:val="00654A67"/>
    <w:rsid w:val="0066510E"/>
    <w:rsid w:val="00682681"/>
    <w:rsid w:val="00685286"/>
    <w:rsid w:val="006A27B6"/>
    <w:rsid w:val="006A7AC9"/>
    <w:rsid w:val="006B2728"/>
    <w:rsid w:val="006B2754"/>
    <w:rsid w:val="006B7404"/>
    <w:rsid w:val="006C0986"/>
    <w:rsid w:val="006C0B98"/>
    <w:rsid w:val="006C4A22"/>
    <w:rsid w:val="006C68AE"/>
    <w:rsid w:val="006C744F"/>
    <w:rsid w:val="006D5447"/>
    <w:rsid w:val="006E557A"/>
    <w:rsid w:val="006F26BD"/>
    <w:rsid w:val="006F3BE4"/>
    <w:rsid w:val="006F6C77"/>
    <w:rsid w:val="00737683"/>
    <w:rsid w:val="00743E33"/>
    <w:rsid w:val="00743E62"/>
    <w:rsid w:val="0075002F"/>
    <w:rsid w:val="00757D63"/>
    <w:rsid w:val="00760133"/>
    <w:rsid w:val="007633AB"/>
    <w:rsid w:val="00763886"/>
    <w:rsid w:val="00773327"/>
    <w:rsid w:val="0078258B"/>
    <w:rsid w:val="00784CF5"/>
    <w:rsid w:val="007D008F"/>
    <w:rsid w:val="007D07A5"/>
    <w:rsid w:val="007D202E"/>
    <w:rsid w:val="007D3DD1"/>
    <w:rsid w:val="007D5094"/>
    <w:rsid w:val="007E148B"/>
    <w:rsid w:val="007E175C"/>
    <w:rsid w:val="007E7586"/>
    <w:rsid w:val="007F07C6"/>
    <w:rsid w:val="0080295B"/>
    <w:rsid w:val="008055F1"/>
    <w:rsid w:val="00811FC4"/>
    <w:rsid w:val="008140B4"/>
    <w:rsid w:val="00815B15"/>
    <w:rsid w:val="00817DC6"/>
    <w:rsid w:val="008250EA"/>
    <w:rsid w:val="008332A6"/>
    <w:rsid w:val="00833E0A"/>
    <w:rsid w:val="00863B0F"/>
    <w:rsid w:val="00880C9E"/>
    <w:rsid w:val="00885030"/>
    <w:rsid w:val="008937E5"/>
    <w:rsid w:val="008A1AFF"/>
    <w:rsid w:val="008A373B"/>
    <w:rsid w:val="008A6765"/>
    <w:rsid w:val="008A6BCB"/>
    <w:rsid w:val="008B035F"/>
    <w:rsid w:val="008B7986"/>
    <w:rsid w:val="008C5E52"/>
    <w:rsid w:val="008D41C7"/>
    <w:rsid w:val="008D4B30"/>
    <w:rsid w:val="008D4E5E"/>
    <w:rsid w:val="008D5E6B"/>
    <w:rsid w:val="008F17E0"/>
    <w:rsid w:val="008F3469"/>
    <w:rsid w:val="009218E8"/>
    <w:rsid w:val="00923ABA"/>
    <w:rsid w:val="00925641"/>
    <w:rsid w:val="00946376"/>
    <w:rsid w:val="009608CC"/>
    <w:rsid w:val="00963486"/>
    <w:rsid w:val="00976D23"/>
    <w:rsid w:val="00983102"/>
    <w:rsid w:val="0099469A"/>
    <w:rsid w:val="009A05D2"/>
    <w:rsid w:val="009A1BDE"/>
    <w:rsid w:val="009A2C69"/>
    <w:rsid w:val="009B04F4"/>
    <w:rsid w:val="009C31ED"/>
    <w:rsid w:val="009C7487"/>
    <w:rsid w:val="009D0139"/>
    <w:rsid w:val="009D0A2D"/>
    <w:rsid w:val="009D6A7A"/>
    <w:rsid w:val="009F1F42"/>
    <w:rsid w:val="00A00483"/>
    <w:rsid w:val="00A017D2"/>
    <w:rsid w:val="00A11453"/>
    <w:rsid w:val="00A207E8"/>
    <w:rsid w:val="00A263B0"/>
    <w:rsid w:val="00A26525"/>
    <w:rsid w:val="00A33588"/>
    <w:rsid w:val="00A400AD"/>
    <w:rsid w:val="00A462EA"/>
    <w:rsid w:val="00A64E6F"/>
    <w:rsid w:val="00A67C91"/>
    <w:rsid w:val="00A72246"/>
    <w:rsid w:val="00A81AFD"/>
    <w:rsid w:val="00A85DAA"/>
    <w:rsid w:val="00A85E68"/>
    <w:rsid w:val="00A9338C"/>
    <w:rsid w:val="00AA6F73"/>
    <w:rsid w:val="00AB4414"/>
    <w:rsid w:val="00AB5B90"/>
    <w:rsid w:val="00AC3463"/>
    <w:rsid w:val="00AC73D1"/>
    <w:rsid w:val="00AE2997"/>
    <w:rsid w:val="00AE3DF2"/>
    <w:rsid w:val="00AF3E8B"/>
    <w:rsid w:val="00B03634"/>
    <w:rsid w:val="00B40E04"/>
    <w:rsid w:val="00B5443C"/>
    <w:rsid w:val="00B544D1"/>
    <w:rsid w:val="00B61F52"/>
    <w:rsid w:val="00B624BE"/>
    <w:rsid w:val="00B8067E"/>
    <w:rsid w:val="00B83BDE"/>
    <w:rsid w:val="00B86F59"/>
    <w:rsid w:val="00B92923"/>
    <w:rsid w:val="00B93721"/>
    <w:rsid w:val="00BA7E2B"/>
    <w:rsid w:val="00BB2615"/>
    <w:rsid w:val="00BC2196"/>
    <w:rsid w:val="00BC6A9A"/>
    <w:rsid w:val="00BD4E5F"/>
    <w:rsid w:val="00BE13AF"/>
    <w:rsid w:val="00BE2FCC"/>
    <w:rsid w:val="00BE4F1A"/>
    <w:rsid w:val="00BE7C7C"/>
    <w:rsid w:val="00BF1FF8"/>
    <w:rsid w:val="00BF39A1"/>
    <w:rsid w:val="00C052B9"/>
    <w:rsid w:val="00C21CE1"/>
    <w:rsid w:val="00C232B2"/>
    <w:rsid w:val="00C24596"/>
    <w:rsid w:val="00C26E7B"/>
    <w:rsid w:val="00C319E7"/>
    <w:rsid w:val="00C40CAC"/>
    <w:rsid w:val="00C46F8F"/>
    <w:rsid w:val="00C55F12"/>
    <w:rsid w:val="00C61D45"/>
    <w:rsid w:val="00C675D0"/>
    <w:rsid w:val="00C741F1"/>
    <w:rsid w:val="00C75B39"/>
    <w:rsid w:val="00C91F5D"/>
    <w:rsid w:val="00C962EC"/>
    <w:rsid w:val="00CA48E6"/>
    <w:rsid w:val="00CA553B"/>
    <w:rsid w:val="00CB06F4"/>
    <w:rsid w:val="00CB7644"/>
    <w:rsid w:val="00CC37EC"/>
    <w:rsid w:val="00CC717C"/>
    <w:rsid w:val="00CE0A4B"/>
    <w:rsid w:val="00CE22E9"/>
    <w:rsid w:val="00CF09B6"/>
    <w:rsid w:val="00CF4C86"/>
    <w:rsid w:val="00CF75FC"/>
    <w:rsid w:val="00D01394"/>
    <w:rsid w:val="00D038B5"/>
    <w:rsid w:val="00D1095A"/>
    <w:rsid w:val="00D12738"/>
    <w:rsid w:val="00D141F4"/>
    <w:rsid w:val="00D15CDB"/>
    <w:rsid w:val="00D17C84"/>
    <w:rsid w:val="00D20E3C"/>
    <w:rsid w:val="00D259AE"/>
    <w:rsid w:val="00D334B4"/>
    <w:rsid w:val="00D37D8C"/>
    <w:rsid w:val="00D46290"/>
    <w:rsid w:val="00D50084"/>
    <w:rsid w:val="00D5567A"/>
    <w:rsid w:val="00D71A61"/>
    <w:rsid w:val="00D81B67"/>
    <w:rsid w:val="00D8331B"/>
    <w:rsid w:val="00D84D74"/>
    <w:rsid w:val="00D967E4"/>
    <w:rsid w:val="00DA5315"/>
    <w:rsid w:val="00DB1689"/>
    <w:rsid w:val="00DB3530"/>
    <w:rsid w:val="00DB73D3"/>
    <w:rsid w:val="00DC055E"/>
    <w:rsid w:val="00DE7B5B"/>
    <w:rsid w:val="00DF313B"/>
    <w:rsid w:val="00DF3E08"/>
    <w:rsid w:val="00DF48A4"/>
    <w:rsid w:val="00E03B5D"/>
    <w:rsid w:val="00E05D26"/>
    <w:rsid w:val="00E330C1"/>
    <w:rsid w:val="00E35839"/>
    <w:rsid w:val="00E56A00"/>
    <w:rsid w:val="00E61337"/>
    <w:rsid w:val="00E74092"/>
    <w:rsid w:val="00E81100"/>
    <w:rsid w:val="00E83F2C"/>
    <w:rsid w:val="00E87A2B"/>
    <w:rsid w:val="00E91BFF"/>
    <w:rsid w:val="00E9234A"/>
    <w:rsid w:val="00E961BF"/>
    <w:rsid w:val="00EC5460"/>
    <w:rsid w:val="00ED3960"/>
    <w:rsid w:val="00EE79E7"/>
    <w:rsid w:val="00EF3455"/>
    <w:rsid w:val="00EF478D"/>
    <w:rsid w:val="00EF7F83"/>
    <w:rsid w:val="00F027C6"/>
    <w:rsid w:val="00F03A50"/>
    <w:rsid w:val="00F110C3"/>
    <w:rsid w:val="00F14057"/>
    <w:rsid w:val="00F1783B"/>
    <w:rsid w:val="00F2674C"/>
    <w:rsid w:val="00F30E83"/>
    <w:rsid w:val="00F437AD"/>
    <w:rsid w:val="00F5558B"/>
    <w:rsid w:val="00F7234B"/>
    <w:rsid w:val="00F758EF"/>
    <w:rsid w:val="00F75E68"/>
    <w:rsid w:val="00F77D24"/>
    <w:rsid w:val="00F847B3"/>
    <w:rsid w:val="00F865D4"/>
    <w:rsid w:val="00F87564"/>
    <w:rsid w:val="00F91DE9"/>
    <w:rsid w:val="00FA730C"/>
    <w:rsid w:val="00FB2A3C"/>
    <w:rsid w:val="00FC6F0F"/>
    <w:rsid w:val="00FD1877"/>
    <w:rsid w:val="00FF7BD5"/>
    <w:rsid w:val="01783577"/>
    <w:rsid w:val="018E3D31"/>
    <w:rsid w:val="01A51A48"/>
    <w:rsid w:val="01A7647D"/>
    <w:rsid w:val="01CC1A40"/>
    <w:rsid w:val="022C0730"/>
    <w:rsid w:val="024F4322"/>
    <w:rsid w:val="026C6D7F"/>
    <w:rsid w:val="02BA4B77"/>
    <w:rsid w:val="03157416"/>
    <w:rsid w:val="0335324C"/>
    <w:rsid w:val="03824652"/>
    <w:rsid w:val="03BB7FBE"/>
    <w:rsid w:val="04416643"/>
    <w:rsid w:val="0442248D"/>
    <w:rsid w:val="04786A54"/>
    <w:rsid w:val="055E2839"/>
    <w:rsid w:val="056737FE"/>
    <w:rsid w:val="066E57BB"/>
    <w:rsid w:val="068A23A1"/>
    <w:rsid w:val="06A27213"/>
    <w:rsid w:val="06B156A8"/>
    <w:rsid w:val="06C92321"/>
    <w:rsid w:val="06FD5BBA"/>
    <w:rsid w:val="08222155"/>
    <w:rsid w:val="086155A0"/>
    <w:rsid w:val="08E47128"/>
    <w:rsid w:val="0907553B"/>
    <w:rsid w:val="0919771B"/>
    <w:rsid w:val="09641F93"/>
    <w:rsid w:val="09DB3168"/>
    <w:rsid w:val="0A3208AE"/>
    <w:rsid w:val="0A487440"/>
    <w:rsid w:val="0AD031A2"/>
    <w:rsid w:val="0BA47589"/>
    <w:rsid w:val="0C246E0A"/>
    <w:rsid w:val="0C44663D"/>
    <w:rsid w:val="0C54108F"/>
    <w:rsid w:val="0CAA0BCF"/>
    <w:rsid w:val="0CBD1845"/>
    <w:rsid w:val="0CD310C6"/>
    <w:rsid w:val="0D595DA0"/>
    <w:rsid w:val="0D8254EF"/>
    <w:rsid w:val="0E4F0107"/>
    <w:rsid w:val="0E5E6674"/>
    <w:rsid w:val="0E8D6341"/>
    <w:rsid w:val="0F0D39CF"/>
    <w:rsid w:val="0F3D4D74"/>
    <w:rsid w:val="10503E19"/>
    <w:rsid w:val="10C00EC3"/>
    <w:rsid w:val="10EC70E5"/>
    <w:rsid w:val="11405FA6"/>
    <w:rsid w:val="114E378A"/>
    <w:rsid w:val="121F19FC"/>
    <w:rsid w:val="12266F4A"/>
    <w:rsid w:val="12764231"/>
    <w:rsid w:val="13175A37"/>
    <w:rsid w:val="131E2317"/>
    <w:rsid w:val="13404AE5"/>
    <w:rsid w:val="13985C26"/>
    <w:rsid w:val="13B758FF"/>
    <w:rsid w:val="13F60B9E"/>
    <w:rsid w:val="1479563A"/>
    <w:rsid w:val="14FE41AE"/>
    <w:rsid w:val="15477903"/>
    <w:rsid w:val="159B37AB"/>
    <w:rsid w:val="15D93A3C"/>
    <w:rsid w:val="15FB249C"/>
    <w:rsid w:val="16881402"/>
    <w:rsid w:val="16BA2357"/>
    <w:rsid w:val="16BF4D29"/>
    <w:rsid w:val="16C47D21"/>
    <w:rsid w:val="17E458DD"/>
    <w:rsid w:val="18214ABF"/>
    <w:rsid w:val="18565673"/>
    <w:rsid w:val="18D5514D"/>
    <w:rsid w:val="18E64B80"/>
    <w:rsid w:val="195570C2"/>
    <w:rsid w:val="1A0C269B"/>
    <w:rsid w:val="1A3F5A5E"/>
    <w:rsid w:val="1A763655"/>
    <w:rsid w:val="1B2A0B83"/>
    <w:rsid w:val="1B3D0CB0"/>
    <w:rsid w:val="1BBB10FD"/>
    <w:rsid w:val="1BF87253"/>
    <w:rsid w:val="1C676ADD"/>
    <w:rsid w:val="1D24677C"/>
    <w:rsid w:val="1D591177"/>
    <w:rsid w:val="1D653957"/>
    <w:rsid w:val="1DA43873"/>
    <w:rsid w:val="1DB0357D"/>
    <w:rsid w:val="1E0068A1"/>
    <w:rsid w:val="1E4E49C6"/>
    <w:rsid w:val="1E954DC8"/>
    <w:rsid w:val="1EB45B89"/>
    <w:rsid w:val="1F90634B"/>
    <w:rsid w:val="1FA03EC1"/>
    <w:rsid w:val="1FE8673D"/>
    <w:rsid w:val="20191E9C"/>
    <w:rsid w:val="203C3A6D"/>
    <w:rsid w:val="20586E69"/>
    <w:rsid w:val="20823EE5"/>
    <w:rsid w:val="208D49A2"/>
    <w:rsid w:val="20983C1C"/>
    <w:rsid w:val="209C5078"/>
    <w:rsid w:val="20C53DD2"/>
    <w:rsid w:val="20F63CCE"/>
    <w:rsid w:val="212911A9"/>
    <w:rsid w:val="216450F7"/>
    <w:rsid w:val="21724E94"/>
    <w:rsid w:val="220B6AAC"/>
    <w:rsid w:val="23117FD7"/>
    <w:rsid w:val="238735C1"/>
    <w:rsid w:val="243A6B77"/>
    <w:rsid w:val="24D44CDA"/>
    <w:rsid w:val="24F61C6C"/>
    <w:rsid w:val="25B508B9"/>
    <w:rsid w:val="26105AEF"/>
    <w:rsid w:val="26580C93"/>
    <w:rsid w:val="270760AB"/>
    <w:rsid w:val="280B2A12"/>
    <w:rsid w:val="284F7BE7"/>
    <w:rsid w:val="285B516D"/>
    <w:rsid w:val="28F0145E"/>
    <w:rsid w:val="28F51067"/>
    <w:rsid w:val="29341AF5"/>
    <w:rsid w:val="298505A2"/>
    <w:rsid w:val="29B4161B"/>
    <w:rsid w:val="29F37C02"/>
    <w:rsid w:val="2A1D2DF3"/>
    <w:rsid w:val="2A5C4F46"/>
    <w:rsid w:val="2A6A1C7D"/>
    <w:rsid w:val="2AC71F7A"/>
    <w:rsid w:val="2AE76D31"/>
    <w:rsid w:val="2B29604F"/>
    <w:rsid w:val="2B312790"/>
    <w:rsid w:val="2B35052D"/>
    <w:rsid w:val="2B3C1135"/>
    <w:rsid w:val="2BC03B14"/>
    <w:rsid w:val="2C0E487F"/>
    <w:rsid w:val="2C0F2F80"/>
    <w:rsid w:val="2C275941"/>
    <w:rsid w:val="2D55243B"/>
    <w:rsid w:val="2DAE631A"/>
    <w:rsid w:val="2E34404E"/>
    <w:rsid w:val="2EB95263"/>
    <w:rsid w:val="2EE44B1C"/>
    <w:rsid w:val="2F022CEC"/>
    <w:rsid w:val="2FC242FE"/>
    <w:rsid w:val="30DC13F0"/>
    <w:rsid w:val="31222345"/>
    <w:rsid w:val="319121DA"/>
    <w:rsid w:val="3196159F"/>
    <w:rsid w:val="31BF34D6"/>
    <w:rsid w:val="321D7DCE"/>
    <w:rsid w:val="325D030E"/>
    <w:rsid w:val="329B4993"/>
    <w:rsid w:val="33047217"/>
    <w:rsid w:val="331F55C4"/>
    <w:rsid w:val="332C605A"/>
    <w:rsid w:val="336057AC"/>
    <w:rsid w:val="336F02F9"/>
    <w:rsid w:val="339A7437"/>
    <w:rsid w:val="339F7841"/>
    <w:rsid w:val="34407A27"/>
    <w:rsid w:val="34A25FAE"/>
    <w:rsid w:val="35150A2C"/>
    <w:rsid w:val="364F61C0"/>
    <w:rsid w:val="365375EB"/>
    <w:rsid w:val="36D668E1"/>
    <w:rsid w:val="373C0055"/>
    <w:rsid w:val="377F4883"/>
    <w:rsid w:val="3814084A"/>
    <w:rsid w:val="388F4F9A"/>
    <w:rsid w:val="38A75F00"/>
    <w:rsid w:val="38D24B96"/>
    <w:rsid w:val="39033292"/>
    <w:rsid w:val="392E3E98"/>
    <w:rsid w:val="3A086DB2"/>
    <w:rsid w:val="3A45279A"/>
    <w:rsid w:val="3A850402"/>
    <w:rsid w:val="3A9348BE"/>
    <w:rsid w:val="3B337D27"/>
    <w:rsid w:val="3B48344E"/>
    <w:rsid w:val="3B651FE2"/>
    <w:rsid w:val="3BE15B0C"/>
    <w:rsid w:val="3C395287"/>
    <w:rsid w:val="3C6E183D"/>
    <w:rsid w:val="3C897B20"/>
    <w:rsid w:val="3D0765C5"/>
    <w:rsid w:val="3D2008B6"/>
    <w:rsid w:val="3D4D3180"/>
    <w:rsid w:val="3D6B7B35"/>
    <w:rsid w:val="3DA6700D"/>
    <w:rsid w:val="3E2477BF"/>
    <w:rsid w:val="3E8F5A64"/>
    <w:rsid w:val="3EBC63BD"/>
    <w:rsid w:val="3F664250"/>
    <w:rsid w:val="3FBE1757"/>
    <w:rsid w:val="3FC2417B"/>
    <w:rsid w:val="40A84E4B"/>
    <w:rsid w:val="418A21C5"/>
    <w:rsid w:val="41901F60"/>
    <w:rsid w:val="41AC2719"/>
    <w:rsid w:val="41DC76FF"/>
    <w:rsid w:val="42BD65A3"/>
    <w:rsid w:val="43713C1A"/>
    <w:rsid w:val="441052AE"/>
    <w:rsid w:val="44254A04"/>
    <w:rsid w:val="44643CAF"/>
    <w:rsid w:val="44835C58"/>
    <w:rsid w:val="44BA339E"/>
    <w:rsid w:val="464368C9"/>
    <w:rsid w:val="46D95616"/>
    <w:rsid w:val="471F398D"/>
    <w:rsid w:val="47480D75"/>
    <w:rsid w:val="4784105C"/>
    <w:rsid w:val="4840060D"/>
    <w:rsid w:val="48F0017A"/>
    <w:rsid w:val="4954445C"/>
    <w:rsid w:val="499437DB"/>
    <w:rsid w:val="49A53157"/>
    <w:rsid w:val="49A63EF1"/>
    <w:rsid w:val="49F525DA"/>
    <w:rsid w:val="4A1B2A74"/>
    <w:rsid w:val="4A4A0D21"/>
    <w:rsid w:val="4A700678"/>
    <w:rsid w:val="4B7324F9"/>
    <w:rsid w:val="4B7609DF"/>
    <w:rsid w:val="4C046F2A"/>
    <w:rsid w:val="4C4144D1"/>
    <w:rsid w:val="4C4530EA"/>
    <w:rsid w:val="4C46376A"/>
    <w:rsid w:val="4C6915D5"/>
    <w:rsid w:val="4DB03590"/>
    <w:rsid w:val="4DE118EF"/>
    <w:rsid w:val="4E8E6C97"/>
    <w:rsid w:val="4E9463F1"/>
    <w:rsid w:val="4F0F2539"/>
    <w:rsid w:val="4F1D7ED0"/>
    <w:rsid w:val="4F6507F6"/>
    <w:rsid w:val="500676BD"/>
    <w:rsid w:val="50A15412"/>
    <w:rsid w:val="50B1590F"/>
    <w:rsid w:val="50B25872"/>
    <w:rsid w:val="511C362D"/>
    <w:rsid w:val="525C3CE7"/>
    <w:rsid w:val="52C67080"/>
    <w:rsid w:val="52EE1953"/>
    <w:rsid w:val="530F2B07"/>
    <w:rsid w:val="531B14AC"/>
    <w:rsid w:val="53397B84"/>
    <w:rsid w:val="53BB70EB"/>
    <w:rsid w:val="548457F1"/>
    <w:rsid w:val="550B5550"/>
    <w:rsid w:val="55FD7DF5"/>
    <w:rsid w:val="560F068E"/>
    <w:rsid w:val="568B4BC2"/>
    <w:rsid w:val="56FC15F5"/>
    <w:rsid w:val="5720661D"/>
    <w:rsid w:val="573B211D"/>
    <w:rsid w:val="57DC234A"/>
    <w:rsid w:val="5805272B"/>
    <w:rsid w:val="58136BF6"/>
    <w:rsid w:val="58A947B0"/>
    <w:rsid w:val="58DA5965"/>
    <w:rsid w:val="59215342"/>
    <w:rsid w:val="59D2488F"/>
    <w:rsid w:val="5A355549"/>
    <w:rsid w:val="5A6322F2"/>
    <w:rsid w:val="5A806537"/>
    <w:rsid w:val="5B841BB9"/>
    <w:rsid w:val="5D0631CD"/>
    <w:rsid w:val="5D1121FA"/>
    <w:rsid w:val="5DEA5AD2"/>
    <w:rsid w:val="5DF554EE"/>
    <w:rsid w:val="5DFE4A03"/>
    <w:rsid w:val="5EB8122A"/>
    <w:rsid w:val="5EBE7BDF"/>
    <w:rsid w:val="5EE17A4E"/>
    <w:rsid w:val="5F530220"/>
    <w:rsid w:val="5FD72BFF"/>
    <w:rsid w:val="5FE84E0C"/>
    <w:rsid w:val="5FEC48FC"/>
    <w:rsid w:val="608B6161"/>
    <w:rsid w:val="60A52CFD"/>
    <w:rsid w:val="60C50CA9"/>
    <w:rsid w:val="60C5514D"/>
    <w:rsid w:val="60C72C73"/>
    <w:rsid w:val="60CC536A"/>
    <w:rsid w:val="61386C14"/>
    <w:rsid w:val="62627E94"/>
    <w:rsid w:val="62792DE8"/>
    <w:rsid w:val="62CC4571"/>
    <w:rsid w:val="635F7193"/>
    <w:rsid w:val="63972464"/>
    <w:rsid w:val="6459249E"/>
    <w:rsid w:val="645D17BB"/>
    <w:rsid w:val="648F6B15"/>
    <w:rsid w:val="653528A1"/>
    <w:rsid w:val="66A3213A"/>
    <w:rsid w:val="66D02156"/>
    <w:rsid w:val="67024A05"/>
    <w:rsid w:val="671B7875"/>
    <w:rsid w:val="672D20DA"/>
    <w:rsid w:val="672E57FA"/>
    <w:rsid w:val="673F7A07"/>
    <w:rsid w:val="67C223E6"/>
    <w:rsid w:val="67DB7004"/>
    <w:rsid w:val="683D5AB8"/>
    <w:rsid w:val="684E60D6"/>
    <w:rsid w:val="684F1617"/>
    <w:rsid w:val="685D52CB"/>
    <w:rsid w:val="68646FFA"/>
    <w:rsid w:val="687E630D"/>
    <w:rsid w:val="69223734"/>
    <w:rsid w:val="69DC4DDA"/>
    <w:rsid w:val="6A1605F7"/>
    <w:rsid w:val="6A5077AA"/>
    <w:rsid w:val="6A6C7308"/>
    <w:rsid w:val="6B523D45"/>
    <w:rsid w:val="6B742823"/>
    <w:rsid w:val="6BAF2C82"/>
    <w:rsid w:val="6BB0623B"/>
    <w:rsid w:val="6BF91970"/>
    <w:rsid w:val="6C0608E2"/>
    <w:rsid w:val="6C881082"/>
    <w:rsid w:val="6C904861"/>
    <w:rsid w:val="6D7D0252"/>
    <w:rsid w:val="6DCF3D73"/>
    <w:rsid w:val="6E3F02ED"/>
    <w:rsid w:val="6E4C1E50"/>
    <w:rsid w:val="6E645FA5"/>
    <w:rsid w:val="6F3A1FAE"/>
    <w:rsid w:val="6F3A3E15"/>
    <w:rsid w:val="6FA57F44"/>
    <w:rsid w:val="71A8181E"/>
    <w:rsid w:val="71BF6861"/>
    <w:rsid w:val="7201710C"/>
    <w:rsid w:val="72AB572C"/>
    <w:rsid w:val="732A1B0C"/>
    <w:rsid w:val="739C7F8F"/>
    <w:rsid w:val="74190BE5"/>
    <w:rsid w:val="74941E32"/>
    <w:rsid w:val="7624324F"/>
    <w:rsid w:val="76374CFD"/>
    <w:rsid w:val="76573F5A"/>
    <w:rsid w:val="766E76C1"/>
    <w:rsid w:val="76764AC8"/>
    <w:rsid w:val="771C65E2"/>
    <w:rsid w:val="77571D82"/>
    <w:rsid w:val="77861A2C"/>
    <w:rsid w:val="782F0CD1"/>
    <w:rsid w:val="786848E4"/>
    <w:rsid w:val="78926D33"/>
    <w:rsid w:val="78D50CAA"/>
    <w:rsid w:val="79175C74"/>
    <w:rsid w:val="792A4A1E"/>
    <w:rsid w:val="79773031"/>
    <w:rsid w:val="79B150E5"/>
    <w:rsid w:val="79DC2E94"/>
    <w:rsid w:val="7B1014D6"/>
    <w:rsid w:val="7B171782"/>
    <w:rsid w:val="7B75534E"/>
    <w:rsid w:val="7BA075A8"/>
    <w:rsid w:val="7BC3586E"/>
    <w:rsid w:val="7BD2356E"/>
    <w:rsid w:val="7C792C1C"/>
    <w:rsid w:val="7C7E4F27"/>
    <w:rsid w:val="7CAA7279"/>
    <w:rsid w:val="7CBE6578"/>
    <w:rsid w:val="7CCC3693"/>
    <w:rsid w:val="7CE72064"/>
    <w:rsid w:val="7D4E22FA"/>
    <w:rsid w:val="7D821FA4"/>
    <w:rsid w:val="7E023B1F"/>
    <w:rsid w:val="7E2117BD"/>
    <w:rsid w:val="7E504CC9"/>
    <w:rsid w:val="7E625F75"/>
    <w:rsid w:val="7E824AAE"/>
    <w:rsid w:val="7E953888"/>
    <w:rsid w:val="7EBC53C0"/>
    <w:rsid w:val="7FF52F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6">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eastAsiaTheme="minorEastAsia" w:cstheme="minorBidi"/>
      <w:szCs w:val="20"/>
    </w:rPr>
  </w:style>
  <w:style w:type="paragraph" w:styleId="3">
    <w:name w:val="Body Text Indent"/>
    <w:basedOn w:val="1"/>
    <w:next w:val="4"/>
    <w:semiHidden/>
    <w:unhideWhenUsed/>
    <w:qFormat/>
    <w:uiPriority w:val="99"/>
    <w:pPr>
      <w:spacing w:after="120"/>
      <w:ind w:left="420" w:leftChars="200"/>
    </w:pPr>
  </w:style>
  <w:style w:type="paragraph" w:customStyle="1" w:styleId="4">
    <w:name w:val="样式 正文文本缩进 + 行距: 1.5 倍行距"/>
    <w:basedOn w:val="5"/>
    <w:next w:val="6"/>
    <w:qFormat/>
    <w:uiPriority w:val="0"/>
    <w:pPr>
      <w:spacing w:after="120" w:line="360" w:lineRule="auto"/>
      <w:ind w:left="90" w:leftChars="32" w:firstLine="560" w:firstLineChars="200"/>
    </w:pPr>
    <w:rPr>
      <w:rFonts w:cs="宋体"/>
    </w:rPr>
  </w:style>
  <w:style w:type="paragraph" w:customStyle="1" w:styleId="5">
    <w:name w:val="正文文本缩进1"/>
    <w:basedOn w:val="1"/>
    <w:next w:val="4"/>
    <w:qFormat/>
    <w:uiPriority w:val="0"/>
    <w:pPr>
      <w:ind w:left="420" w:leftChars="200"/>
    </w:pPr>
    <w:rPr>
      <w:sz w:val="24"/>
    </w:rPr>
  </w:style>
  <w:style w:type="paragraph" w:styleId="6">
    <w:name w:val="header"/>
    <w:basedOn w:val="1"/>
    <w:next w:val="7"/>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样式5"/>
    <w:basedOn w:val="8"/>
    <w:qFormat/>
    <w:uiPriority w:val="0"/>
    <w:pPr>
      <w:ind w:right="-140" w:rightChars="-50" w:firstLine="1653" w:firstLineChars="588"/>
    </w:pPr>
    <w:rPr>
      <w:b/>
      <w:bCs/>
      <w:kern w:val="0"/>
    </w:rPr>
  </w:style>
  <w:style w:type="paragraph" w:styleId="8">
    <w:name w:val="Body Text"/>
    <w:basedOn w:val="1"/>
    <w:next w:val="9"/>
    <w:qFormat/>
    <w:uiPriority w:val="0"/>
    <w:rPr>
      <w:sz w:val="32"/>
      <w:szCs w:val="20"/>
    </w:rPr>
  </w:style>
  <w:style w:type="paragraph" w:styleId="9">
    <w:name w:val="List Bullet 5"/>
    <w:basedOn w:val="1"/>
    <w:semiHidden/>
    <w:unhideWhenUsed/>
    <w:qFormat/>
    <w:uiPriority w:val="99"/>
    <w:pPr>
      <w:numPr>
        <w:ilvl w:val="0"/>
        <w:numId w:val="1"/>
      </w:numPr>
    </w:pPr>
  </w:style>
  <w:style w:type="paragraph" w:styleId="10">
    <w:name w:val="annotation text"/>
    <w:basedOn w:val="1"/>
    <w:link w:val="28"/>
    <w:semiHidden/>
    <w:qFormat/>
    <w:uiPriority w:val="0"/>
    <w:pPr>
      <w:jc w:val="left"/>
    </w:pPr>
    <w:rPr>
      <w:kern w:val="0"/>
      <w:sz w:val="24"/>
      <w:szCs w:val="20"/>
    </w:rPr>
  </w:style>
  <w:style w:type="paragraph" w:styleId="11">
    <w:name w:val="Block Text"/>
    <w:basedOn w:val="1"/>
    <w:qFormat/>
    <w:uiPriority w:val="0"/>
    <w:pPr>
      <w:ind w:left="540" w:leftChars="257" w:right="384" w:rightChars="183"/>
    </w:pPr>
    <w:rPr>
      <w:rFonts w:eastAsia="黑体"/>
      <w:b/>
      <w:bCs/>
      <w:sz w:val="32"/>
    </w:rPr>
  </w:style>
  <w:style w:type="paragraph" w:styleId="12">
    <w:name w:val="Balloon Text"/>
    <w:basedOn w:val="1"/>
    <w:link w:val="29"/>
    <w:semiHidden/>
    <w:unhideWhenUsed/>
    <w:qFormat/>
    <w:uiPriority w:val="99"/>
    <w:rPr>
      <w:sz w:val="18"/>
      <w:szCs w:val="18"/>
    </w:rPr>
  </w:style>
  <w:style w:type="paragraph" w:styleId="13">
    <w:name w:val="footer"/>
    <w:basedOn w:val="1"/>
    <w:link w:val="22"/>
    <w:unhideWhenUsed/>
    <w:qFormat/>
    <w:uiPriority w:val="99"/>
    <w:pPr>
      <w:tabs>
        <w:tab w:val="center" w:pos="4153"/>
        <w:tab w:val="right" w:pos="8306"/>
      </w:tabs>
      <w:snapToGrid w:val="0"/>
      <w:jc w:val="left"/>
    </w:pPr>
    <w:rPr>
      <w:sz w:val="18"/>
      <w:szCs w:val="18"/>
    </w:r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17">
    <w:name w:val="annotation reference"/>
    <w:semiHidden/>
    <w:qFormat/>
    <w:uiPriority w:val="0"/>
    <w:rPr>
      <w:sz w:val="21"/>
    </w:rPr>
  </w:style>
  <w:style w:type="paragraph" w:customStyle="1" w:styleId="18">
    <w:name w:val="正文文本缩进11"/>
    <w:basedOn w:val="1"/>
    <w:next w:val="4"/>
    <w:unhideWhenUsed/>
    <w:qFormat/>
    <w:uiPriority w:val="0"/>
    <w:pPr>
      <w:ind w:left="420" w:leftChars="200"/>
    </w:pPr>
    <w:rPr>
      <w:rFonts w:hint="eastAsia" w:eastAsia="Times New Roman"/>
      <w:sz w:val="24"/>
    </w:rPr>
  </w:style>
  <w:style w:type="character" w:customStyle="1" w:styleId="19">
    <w:name w:val="fontstyle01"/>
    <w:basedOn w:val="16"/>
    <w:qFormat/>
    <w:uiPriority w:val="0"/>
    <w:rPr>
      <w:rFonts w:hint="eastAsia" w:ascii="宋体" w:hAnsi="宋体" w:eastAsia="宋体"/>
      <w:color w:val="000000"/>
      <w:sz w:val="24"/>
      <w:szCs w:val="24"/>
    </w:rPr>
  </w:style>
  <w:style w:type="character" w:customStyle="1" w:styleId="20">
    <w:name w:val="fontstyle21"/>
    <w:basedOn w:val="16"/>
    <w:qFormat/>
    <w:uiPriority w:val="0"/>
    <w:rPr>
      <w:rFonts w:hint="default" w:ascii="TimesNewRomanPSMT" w:hAnsi="TimesNewRomanPSMT"/>
      <w:color w:val="000000"/>
      <w:sz w:val="24"/>
      <w:szCs w:val="24"/>
    </w:rPr>
  </w:style>
  <w:style w:type="character" w:customStyle="1" w:styleId="21">
    <w:name w:val="页眉 Char"/>
    <w:basedOn w:val="16"/>
    <w:link w:val="6"/>
    <w:semiHidden/>
    <w:qFormat/>
    <w:uiPriority w:val="99"/>
    <w:rPr>
      <w:rFonts w:ascii="Times New Roman" w:hAnsi="Times New Roman" w:eastAsia="宋体" w:cs="Times New Roman"/>
      <w:sz w:val="18"/>
      <w:szCs w:val="18"/>
    </w:rPr>
  </w:style>
  <w:style w:type="character" w:customStyle="1" w:styleId="22">
    <w:name w:val="页脚 Char"/>
    <w:basedOn w:val="16"/>
    <w:link w:val="13"/>
    <w:qFormat/>
    <w:uiPriority w:val="99"/>
    <w:rPr>
      <w:rFonts w:ascii="Times New Roman" w:hAnsi="Times New Roman" w:eastAsia="宋体" w:cs="Times New Roman"/>
      <w:sz w:val="18"/>
      <w:szCs w:val="18"/>
    </w:rPr>
  </w:style>
  <w:style w:type="paragraph" w:customStyle="1" w:styleId="23">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
    <w:name w:val="Char Char Char Char Char Char Char Char Char Char Char Char Char Char Char1 Char Char Char Char Char Char Char"/>
    <w:basedOn w:val="1"/>
    <w:qFormat/>
    <w:uiPriority w:val="0"/>
    <w:rPr>
      <w:rFonts w:eastAsia="Times New Roman"/>
      <w:kern w:val="0"/>
      <w:sz w:val="20"/>
    </w:rPr>
  </w:style>
  <w:style w:type="paragraph" w:styleId="25">
    <w:name w:val="List Paragraph"/>
    <w:basedOn w:val="1"/>
    <w:unhideWhenUsed/>
    <w:qFormat/>
    <w:uiPriority w:val="99"/>
    <w:pPr>
      <w:ind w:firstLine="420" w:firstLineChars="200"/>
    </w:pPr>
  </w:style>
  <w:style w:type="character" w:customStyle="1" w:styleId="26">
    <w:name w:val="fontstyle11"/>
    <w:basedOn w:val="16"/>
    <w:qFormat/>
    <w:uiPriority w:val="0"/>
    <w:rPr>
      <w:rFonts w:hint="default" w:ascii="TimesNewRomanPSMT" w:hAnsi="TimesNewRomanPSMT"/>
      <w:color w:val="000000"/>
      <w:sz w:val="24"/>
      <w:szCs w:val="24"/>
    </w:rPr>
  </w:style>
  <w:style w:type="paragraph" w:customStyle="1" w:styleId="27">
    <w:name w:val="Table Paragraph"/>
    <w:basedOn w:val="1"/>
    <w:qFormat/>
    <w:uiPriority w:val="0"/>
    <w:pPr>
      <w:jc w:val="left"/>
    </w:pPr>
    <w:rPr>
      <w:rFonts w:ascii="Calibri" w:hAnsi="Calibri"/>
      <w:kern w:val="0"/>
      <w:sz w:val="22"/>
      <w:szCs w:val="22"/>
      <w:lang w:eastAsia="en-US"/>
    </w:rPr>
  </w:style>
  <w:style w:type="character" w:customStyle="1" w:styleId="28">
    <w:name w:val="批注文字 Char"/>
    <w:basedOn w:val="16"/>
    <w:link w:val="10"/>
    <w:semiHidden/>
    <w:qFormat/>
    <w:uiPriority w:val="0"/>
    <w:rPr>
      <w:rFonts w:ascii="Times New Roman" w:hAnsi="Times New Roman" w:eastAsia="宋体" w:cs="Times New Roman"/>
      <w:sz w:val="24"/>
    </w:rPr>
  </w:style>
  <w:style w:type="character" w:customStyle="1" w:styleId="29">
    <w:name w:val="批注框文本 Char"/>
    <w:basedOn w:val="16"/>
    <w:link w:val="12"/>
    <w:semiHidden/>
    <w:qFormat/>
    <w:uiPriority w:val="99"/>
    <w:rPr>
      <w:rFonts w:ascii="Times New Roman" w:hAnsi="Times New Roman" w:eastAsia="宋体" w:cs="Times New Roman"/>
      <w:kern w:val="2"/>
      <w:sz w:val="18"/>
      <w:szCs w:val="18"/>
    </w:rPr>
  </w:style>
  <w:style w:type="paragraph" w:customStyle="1" w:styleId="30">
    <w:name w:val="报告表-4"/>
    <w:basedOn w:val="1"/>
    <w:qFormat/>
    <w:uiPriority w:val="0"/>
    <w:pPr>
      <w:adjustRightInd w:val="0"/>
      <w:snapToGrid w:val="0"/>
      <w:spacing w:line="360" w:lineRule="auto"/>
      <w:ind w:firstLine="720" w:firstLineChars="200"/>
    </w:pPr>
    <w:rPr>
      <w:iCs/>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E8B4A-5B2A-4304-869A-60ED2483B374}">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463</Words>
  <Characters>2642</Characters>
  <Lines>22</Lines>
  <Paragraphs>6</Paragraphs>
  <TotalTime>30</TotalTime>
  <ScaleCrop>false</ScaleCrop>
  <LinksUpToDate>false</LinksUpToDate>
  <CharactersWithSpaces>3099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2017-06-19T02:02:00Z</dcterms:created>
  <dc:creator>huanbj003</dc:creator>
  <cp:lastModifiedBy>admin</cp:lastModifiedBy>
  <cp:lastPrinted>2023-03-02T07:24:00Z</cp:lastPrinted>
  <dcterms:modified xsi:type="dcterms:W3CDTF">2023-10-31T07:59:09Z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4A08D802A39648EE810B131C65473C22</vt:lpwstr>
  </property>
</Properties>
</file>