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D644C">
      <w:pPr>
        <w:pStyle w:val="8"/>
        <w:spacing w:line="560" w:lineRule="exact"/>
        <w:ind w:firstLine="480"/>
        <w:jc w:val="center"/>
        <w:rPr>
          <w:rFonts w:eastAsia="宋体"/>
          <w:szCs w:val="32"/>
        </w:rPr>
      </w:pPr>
    </w:p>
    <w:p w14:paraId="7A5D74D9">
      <w:pPr>
        <w:pStyle w:val="8"/>
        <w:spacing w:line="560" w:lineRule="exact"/>
        <w:jc w:val="center"/>
        <w:rPr>
          <w:rFonts w:eastAsia="宋体"/>
          <w:szCs w:val="32"/>
        </w:rPr>
      </w:pPr>
    </w:p>
    <w:p w14:paraId="40E2EA56">
      <w:pPr>
        <w:pStyle w:val="8"/>
        <w:spacing w:line="560" w:lineRule="exact"/>
        <w:jc w:val="center"/>
        <w:rPr>
          <w:rFonts w:eastAsia="宋体"/>
          <w:szCs w:val="32"/>
        </w:rPr>
      </w:pPr>
    </w:p>
    <w:p w14:paraId="5A6B8FD5">
      <w:pPr>
        <w:pStyle w:val="8"/>
        <w:spacing w:line="560" w:lineRule="exact"/>
        <w:ind w:left="614" w:leftChars="0" w:hanging="614" w:hangingChars="192"/>
        <w:rPr>
          <w:rFonts w:eastAsia="宋体"/>
          <w:b w:val="0"/>
          <w:szCs w:val="32"/>
        </w:rPr>
      </w:pPr>
    </w:p>
    <w:p w14:paraId="153A399E">
      <w:pPr>
        <w:pStyle w:val="8"/>
        <w:spacing w:line="560" w:lineRule="exact"/>
        <w:ind w:left="614" w:leftChars="0" w:hanging="614" w:hangingChars="192"/>
        <w:rPr>
          <w:rFonts w:eastAsia="宋体"/>
          <w:b w:val="0"/>
          <w:szCs w:val="32"/>
        </w:rPr>
      </w:pPr>
    </w:p>
    <w:p w14:paraId="197305ED">
      <w:pPr>
        <w:pStyle w:val="8"/>
        <w:spacing w:line="560" w:lineRule="exact"/>
        <w:ind w:left="614" w:leftChars="0" w:hanging="614" w:hangingChars="192"/>
        <w:rPr>
          <w:rFonts w:eastAsia="宋体"/>
          <w:b w:val="0"/>
          <w:szCs w:val="32"/>
        </w:rPr>
      </w:pPr>
    </w:p>
    <w:p w14:paraId="2BC37425">
      <w:pPr>
        <w:pStyle w:val="8"/>
        <w:spacing w:line="560" w:lineRule="exact"/>
        <w:ind w:left="614" w:leftChars="0" w:right="25" w:rightChars="12" w:hanging="614" w:hangingChars="192"/>
        <w:rPr>
          <w:rFonts w:eastAsia="楷体"/>
          <w:b w:val="0"/>
          <w:szCs w:val="32"/>
        </w:rPr>
      </w:pPr>
      <w:r>
        <w:rPr>
          <w:rFonts w:eastAsia="楷体"/>
          <w:b w:val="0"/>
          <w:szCs w:val="32"/>
        </w:rPr>
        <w:t>桓环许字﹝2024﹞</w:t>
      </w:r>
      <w:r>
        <w:rPr>
          <w:rFonts w:hint="eastAsia" w:eastAsia="楷体"/>
          <w:b w:val="0"/>
          <w:szCs w:val="32"/>
          <w:lang w:val="en-US" w:eastAsia="zh-CN"/>
        </w:rPr>
        <w:t>63</w:t>
      </w:r>
      <w:r>
        <w:rPr>
          <w:rFonts w:eastAsia="楷体"/>
          <w:b w:val="0"/>
          <w:szCs w:val="32"/>
        </w:rPr>
        <w:t>号                   签发人：孙明文</w:t>
      </w:r>
    </w:p>
    <w:p w14:paraId="24C87513">
      <w:pPr>
        <w:pStyle w:val="8"/>
        <w:spacing w:line="560" w:lineRule="exact"/>
        <w:jc w:val="center"/>
        <w:rPr>
          <w:rFonts w:eastAsia="方正小标宋简体"/>
          <w:b w:val="0"/>
          <w:bCs w:val="0"/>
          <w:szCs w:val="32"/>
        </w:rPr>
      </w:pPr>
    </w:p>
    <w:p w14:paraId="6E0A9AC5">
      <w:pPr>
        <w:pStyle w:val="8"/>
        <w:spacing w:line="560" w:lineRule="exact"/>
        <w:ind w:left="37" w:leftChars="-85" w:right="-334" w:rightChars="-159" w:hanging="215" w:hangingChars="49"/>
        <w:jc w:val="center"/>
        <w:rPr>
          <w:rFonts w:eastAsia="方正小标宋简体"/>
          <w:b w:val="0"/>
          <w:bCs w:val="0"/>
          <w:sz w:val="44"/>
          <w:szCs w:val="32"/>
        </w:rPr>
      </w:pPr>
      <w:r>
        <w:rPr>
          <w:rFonts w:eastAsia="方正小标宋简体"/>
          <w:b w:val="0"/>
          <w:bCs w:val="0"/>
          <w:sz w:val="44"/>
          <w:szCs w:val="32"/>
        </w:rPr>
        <w:t>关于山东合裕丰塑料科技有限公司</w:t>
      </w:r>
    </w:p>
    <w:p w14:paraId="0CE77B76">
      <w:pPr>
        <w:pStyle w:val="8"/>
        <w:spacing w:line="560" w:lineRule="exact"/>
        <w:ind w:left="37" w:leftChars="-85" w:right="-334" w:rightChars="-159" w:hanging="215" w:hangingChars="49"/>
        <w:jc w:val="center"/>
        <w:rPr>
          <w:rFonts w:eastAsia="方正小标宋简体"/>
          <w:b w:val="0"/>
          <w:bCs w:val="0"/>
          <w:sz w:val="44"/>
          <w:szCs w:val="32"/>
        </w:rPr>
      </w:pPr>
      <w:r>
        <w:rPr>
          <w:rFonts w:eastAsia="方正小标宋简体"/>
          <w:b w:val="0"/>
          <w:bCs w:val="0"/>
          <w:sz w:val="44"/>
          <w:szCs w:val="32"/>
        </w:rPr>
        <w:t>厚度大于0.025毫米塑料包装袋生产项目</w:t>
      </w:r>
    </w:p>
    <w:p w14:paraId="27CC3E35">
      <w:pPr>
        <w:pStyle w:val="8"/>
        <w:spacing w:line="560" w:lineRule="exact"/>
        <w:ind w:left="37" w:leftChars="-85" w:right="-334" w:rightChars="-159" w:hanging="215" w:hangingChars="49"/>
        <w:jc w:val="center"/>
        <w:rPr>
          <w:rFonts w:eastAsia="方正小标宋简体"/>
          <w:b w:val="0"/>
          <w:sz w:val="44"/>
          <w:szCs w:val="32"/>
        </w:rPr>
      </w:pPr>
      <w:r>
        <w:rPr>
          <w:rFonts w:eastAsia="方正小标宋简体"/>
          <w:b w:val="0"/>
          <w:bCs w:val="0"/>
          <w:sz w:val="44"/>
          <w:szCs w:val="32"/>
        </w:rPr>
        <w:t>环境影响报告表的审批意见</w:t>
      </w:r>
    </w:p>
    <w:p w14:paraId="2064C730">
      <w:pPr>
        <w:pStyle w:val="8"/>
        <w:spacing w:line="560" w:lineRule="exact"/>
        <w:ind w:left="-22" w:leftChars="-85" w:right="-334" w:rightChars="-159" w:hanging="156" w:hangingChars="49"/>
        <w:jc w:val="left"/>
        <w:rPr>
          <w:rFonts w:eastAsia="仿宋"/>
          <w:b w:val="0"/>
          <w:bCs w:val="0"/>
          <w:szCs w:val="32"/>
        </w:rPr>
      </w:pPr>
    </w:p>
    <w:p w14:paraId="571D61A8">
      <w:pPr>
        <w:spacing w:line="560" w:lineRule="exact"/>
        <w:rPr>
          <w:rFonts w:eastAsia="仿宋_GB2312"/>
          <w:sz w:val="32"/>
          <w:szCs w:val="32"/>
        </w:rPr>
      </w:pPr>
      <w:r>
        <w:rPr>
          <w:rFonts w:eastAsia="仿宋_GB2312"/>
          <w:sz w:val="32"/>
          <w:szCs w:val="32"/>
        </w:rPr>
        <w:t>山东合裕丰塑料科技有限公司：</w:t>
      </w:r>
    </w:p>
    <w:p w14:paraId="60B7451C">
      <w:pPr>
        <w:spacing w:line="560" w:lineRule="exact"/>
        <w:ind w:firstLine="640" w:firstLineChars="200"/>
        <w:rPr>
          <w:rFonts w:eastAsia="仿宋_GB2312"/>
          <w:sz w:val="32"/>
          <w:szCs w:val="32"/>
        </w:rPr>
      </w:pPr>
      <w:r>
        <w:rPr>
          <w:rFonts w:eastAsia="仿宋_GB2312"/>
          <w:sz w:val="32"/>
          <w:szCs w:val="32"/>
        </w:rPr>
        <w:t>你单位报来《厚度大于0.025毫米塑料包装袋生产项目环境影响报告表》（山东绿盾环境服务有限公司编制）收悉。经我局党组研究，根据环评文件，提出如下审批意见：</w:t>
      </w:r>
    </w:p>
    <w:p w14:paraId="51F0C3E1">
      <w:pPr>
        <w:spacing w:line="560" w:lineRule="exact"/>
        <w:ind w:firstLine="640" w:firstLineChars="200"/>
        <w:rPr>
          <w:rFonts w:hint="eastAsia" w:ascii="Times New Roman" w:hAnsi="Times New Roman" w:eastAsia="仿宋_GB2312" w:cs="Times New Roman"/>
          <w:sz w:val="32"/>
          <w:szCs w:val="32"/>
          <w:lang w:eastAsia="zh-CN"/>
        </w:rPr>
      </w:pPr>
      <w:r>
        <w:rPr>
          <w:rFonts w:eastAsia="仿宋_GB2312"/>
          <w:sz w:val="32"/>
          <w:szCs w:val="32"/>
        </w:rPr>
        <w:t>一、项目为新建项目。建设地点位于山东省淄博市桓台县唐山镇唐华路615号。租赁现有厂房，购置吹塑机、制袋机等主要生产设备4台（套）。</w:t>
      </w:r>
      <w:r>
        <w:rPr>
          <w:rFonts w:hint="eastAsia" w:eastAsia="仿宋_GB2312"/>
          <w:sz w:val="32"/>
          <w:szCs w:val="32"/>
          <w:lang w:eastAsia="zh-CN"/>
        </w:rPr>
        <w:t>外</w:t>
      </w:r>
      <w:r>
        <w:rPr>
          <w:rFonts w:hint="eastAsia" w:ascii="Times New Roman" w:hAnsi="Times New Roman" w:eastAsia="仿宋_GB2312" w:cs="Times New Roman"/>
          <w:sz w:val="32"/>
          <w:szCs w:val="32"/>
          <w:lang w:eastAsia="zh-CN"/>
        </w:rPr>
        <w:t>购聚乙烯颗粒等主要原辅材料，经过上料、加热塑化、吹塑成形、</w:t>
      </w:r>
      <w:r>
        <w:rPr>
          <w:rFonts w:hint="eastAsia" w:ascii="Times New Roman" w:hAnsi="Times New Roman" w:eastAsia="仿宋_GB2312" w:cs="Times New Roman"/>
          <w:sz w:val="32"/>
          <w:szCs w:val="32"/>
          <w:lang w:val="en-US" w:eastAsia="zh-CN"/>
        </w:rPr>
        <w:t>缠绕成卷、烫压封口、切割、收卷、打包等主要生产加工工序，</w:t>
      </w:r>
      <w:r>
        <w:rPr>
          <w:rFonts w:hint="eastAsia" w:ascii="Times New Roman" w:hAnsi="Times New Roman" w:eastAsia="仿宋_GB2312" w:cs="Times New Roman"/>
          <w:sz w:val="32"/>
          <w:szCs w:val="32"/>
          <w:lang w:eastAsia="zh-CN"/>
        </w:rPr>
        <w:t>建成年产200吨塑料包装袋项目。项目总投资170万元，其中环保投资20万元。（设备及工艺流程详见环评报告表）</w:t>
      </w:r>
    </w:p>
    <w:p w14:paraId="4F7BE39C">
      <w:pPr>
        <w:adjustRightInd w:val="0"/>
        <w:snapToGrid w:val="0"/>
        <w:spacing w:line="560" w:lineRule="exact"/>
        <w:ind w:firstLine="640" w:firstLineChars="200"/>
        <w:rPr>
          <w:rFonts w:eastAsia="仿宋_GB2312"/>
          <w:sz w:val="32"/>
          <w:szCs w:val="32"/>
        </w:rPr>
      </w:pPr>
      <w:r>
        <w:rPr>
          <w:rFonts w:eastAsia="仿宋_GB2312"/>
          <w:sz w:val="32"/>
          <w:szCs w:val="32"/>
        </w:rPr>
        <w:t>项目已在山东省投资项目在线审批监管平台备案（项目代码：2309-370321-89-01-452684）。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14:paraId="6F74E1F4">
      <w:pPr>
        <w:adjustRightInd w:val="0"/>
        <w:snapToGrid w:val="0"/>
        <w:spacing w:line="560" w:lineRule="exact"/>
        <w:ind w:firstLine="640" w:firstLineChars="200"/>
        <w:rPr>
          <w:rFonts w:eastAsia="仿宋_GB2312"/>
          <w:sz w:val="32"/>
          <w:szCs w:val="32"/>
        </w:rPr>
      </w:pPr>
      <w:r>
        <w:rPr>
          <w:rFonts w:eastAsia="仿宋_GB2312"/>
          <w:sz w:val="32"/>
          <w:szCs w:val="32"/>
        </w:rPr>
        <w:t>二、项目在营运期须严格落实环境影响报告表中提出的各项污染防治措施及以下要求：</w:t>
      </w:r>
    </w:p>
    <w:p w14:paraId="34A48E00">
      <w:pPr>
        <w:adjustRightInd w:val="0"/>
        <w:snapToGrid w:val="0"/>
        <w:spacing w:line="560" w:lineRule="exact"/>
        <w:ind w:firstLine="420"/>
        <w:rPr>
          <w:rFonts w:eastAsia="仿宋_GB2312"/>
          <w:sz w:val="32"/>
          <w:szCs w:val="32"/>
        </w:rPr>
      </w:pPr>
      <w:r>
        <w:rPr>
          <w:rFonts w:eastAsia="仿宋_GB2312"/>
          <w:sz w:val="32"/>
          <w:szCs w:val="32"/>
        </w:rPr>
        <w:t>（一）</w:t>
      </w:r>
      <w:r>
        <w:rPr>
          <w:rFonts w:hint="eastAsia" w:eastAsia="仿宋_GB2312"/>
          <w:sz w:val="32"/>
          <w:szCs w:val="32"/>
        </w:rPr>
        <w:t>项目加热塑化、吹塑成形、烫压封口工序产生的VOCs、臭气浓度，经集气罩收集后进入二级活性炭吸附处理，通过15米高排气筒DA001有组织排放。有组织VOCs排放须满足《挥发性有机物排放标准 第6部分：有机化工行业》（DB37/2801.6-2018）表1中其他行业Ⅱ时段排放限值要求。有组织臭气浓度排放须满足《恶臭污染物排放标准》（GB14554-93）表2恶臭污染物排放标准值。无组织排放控制要求执行《挥发性有机物无组织排放控制标准》（GB37822-2019）。厂界VOCs须满足《挥发性有机物排放标准 第4部分：印刷业》（DB37/2801.4-2017）表3标准要求。无组织臭气浓度执行《恶臭污染物排放标准》（GB14554-93）表1标准要求。</w:t>
      </w:r>
    </w:p>
    <w:p w14:paraId="625735CB">
      <w:pPr>
        <w:adjustRightInd w:val="0"/>
        <w:snapToGrid w:val="0"/>
        <w:spacing w:line="560" w:lineRule="exact"/>
        <w:ind w:firstLine="640" w:firstLineChars="200"/>
        <w:rPr>
          <w:rFonts w:eastAsia="仿宋_GB2312"/>
          <w:sz w:val="32"/>
          <w:szCs w:val="32"/>
        </w:rPr>
      </w:pPr>
      <w:r>
        <w:rPr>
          <w:rFonts w:eastAsia="仿宋_GB2312"/>
          <w:sz w:val="32"/>
          <w:szCs w:val="32"/>
        </w:rPr>
        <w:t>（二）项目</w:t>
      </w:r>
      <w:r>
        <w:rPr>
          <w:rFonts w:hint="eastAsia" w:eastAsia="仿宋_GB2312"/>
          <w:sz w:val="32"/>
          <w:szCs w:val="32"/>
          <w:lang w:eastAsia="zh-CN"/>
        </w:rPr>
        <w:t>不涉及</w:t>
      </w:r>
      <w:r>
        <w:rPr>
          <w:rFonts w:eastAsia="仿宋_GB2312"/>
          <w:sz w:val="32"/>
          <w:szCs w:val="32"/>
        </w:rPr>
        <w:t>生产</w:t>
      </w:r>
      <w:r>
        <w:rPr>
          <w:rFonts w:hint="eastAsia" w:eastAsia="仿宋_GB2312"/>
          <w:sz w:val="32"/>
          <w:szCs w:val="32"/>
          <w:lang w:eastAsia="zh-CN"/>
        </w:rPr>
        <w:t>用水，无生产废水产生</w:t>
      </w:r>
      <w:r>
        <w:rPr>
          <w:rFonts w:eastAsia="仿宋_GB2312"/>
          <w:sz w:val="32"/>
          <w:szCs w:val="32"/>
        </w:rPr>
        <w:t>。生活污水</w:t>
      </w:r>
      <w:r>
        <w:rPr>
          <w:rFonts w:hint="eastAsia" w:eastAsia="仿宋_GB2312"/>
          <w:sz w:val="32"/>
          <w:szCs w:val="32"/>
        </w:rPr>
        <w:t>经</w:t>
      </w:r>
      <w:r>
        <w:rPr>
          <w:rFonts w:hint="eastAsia" w:eastAsia="仿宋_GB2312"/>
          <w:sz w:val="32"/>
          <w:szCs w:val="32"/>
          <w:lang w:eastAsia="zh-CN"/>
        </w:rPr>
        <w:t>现有</w:t>
      </w:r>
      <w:r>
        <w:rPr>
          <w:rFonts w:eastAsia="仿宋_GB2312"/>
          <w:sz w:val="32"/>
          <w:szCs w:val="32"/>
        </w:rPr>
        <w:t>化粪池</w:t>
      </w:r>
      <w:r>
        <w:rPr>
          <w:rFonts w:hint="eastAsia" w:eastAsia="仿宋_GB2312"/>
          <w:sz w:val="32"/>
          <w:szCs w:val="32"/>
        </w:rPr>
        <w:t>暂存后</w:t>
      </w:r>
      <w:r>
        <w:rPr>
          <w:rFonts w:eastAsia="仿宋_GB2312"/>
          <w:sz w:val="32"/>
          <w:szCs w:val="32"/>
        </w:rPr>
        <w:t>由环卫部门</w:t>
      </w:r>
      <w:r>
        <w:rPr>
          <w:rFonts w:hint="eastAsia" w:eastAsia="仿宋_GB2312"/>
          <w:sz w:val="32"/>
          <w:szCs w:val="32"/>
          <w:lang w:eastAsia="zh-CN"/>
        </w:rPr>
        <w:t>清运</w:t>
      </w:r>
      <w:r>
        <w:rPr>
          <w:rFonts w:eastAsia="仿宋_GB2312"/>
          <w:sz w:val="32"/>
          <w:szCs w:val="32"/>
        </w:rPr>
        <w:t>。</w:t>
      </w:r>
    </w:p>
    <w:p w14:paraId="590ACC9C">
      <w:pPr>
        <w:spacing w:line="560" w:lineRule="exact"/>
        <w:ind w:firstLine="640" w:firstLineChars="200"/>
        <w:rPr>
          <w:rFonts w:eastAsia="仿宋_GB2312"/>
          <w:sz w:val="32"/>
          <w:szCs w:val="32"/>
          <w:shd w:val="clear" w:color="auto" w:fill="FFFFFF"/>
        </w:rPr>
      </w:pPr>
      <w:r>
        <w:rPr>
          <w:rFonts w:eastAsia="仿宋_GB2312"/>
          <w:sz w:val="32"/>
          <w:szCs w:val="32"/>
        </w:rPr>
        <w:t>（三）按照固体废物“减量化、资源化、无害化”原则，边角料、不合格品、废包装袋集中收集后</w:t>
      </w:r>
      <w:r>
        <w:rPr>
          <w:rFonts w:hint="eastAsia" w:eastAsia="仿宋_GB2312"/>
          <w:sz w:val="32"/>
          <w:szCs w:val="32"/>
          <w:lang w:eastAsia="zh-CN"/>
        </w:rPr>
        <w:t>外售</w:t>
      </w:r>
      <w:r>
        <w:rPr>
          <w:rFonts w:eastAsia="仿宋_GB2312"/>
          <w:sz w:val="32"/>
          <w:szCs w:val="32"/>
        </w:rPr>
        <w:t>；废润滑油桶、废润滑油、废活性炭</w:t>
      </w:r>
      <w:r>
        <w:rPr>
          <w:rFonts w:hint="eastAsia" w:eastAsia="仿宋_GB2312"/>
          <w:sz w:val="32"/>
          <w:szCs w:val="32"/>
          <w:lang w:eastAsia="zh-CN"/>
        </w:rPr>
        <w:t>均</w:t>
      </w:r>
      <w:r>
        <w:rPr>
          <w:rFonts w:eastAsia="仿宋_GB2312"/>
          <w:sz w:val="32"/>
          <w:szCs w:val="32"/>
        </w:rPr>
        <w:t>属于危险废物，须交由有资质单位处置；生活垃圾由环卫部门</w:t>
      </w:r>
      <w:r>
        <w:rPr>
          <w:rFonts w:hint="eastAsia" w:eastAsia="仿宋_GB2312"/>
          <w:sz w:val="32"/>
          <w:szCs w:val="32"/>
          <w:lang w:eastAsia="zh-CN"/>
        </w:rPr>
        <w:t>清运</w:t>
      </w:r>
      <w:r>
        <w:rPr>
          <w:rFonts w:eastAsia="仿宋_GB2312"/>
          <w:sz w:val="32"/>
          <w:szCs w:val="32"/>
        </w:rPr>
        <w:t>。固废转移须建立完善的记录台帐，一般固体废物应执行相应防渗漏、防雨淋、防扬尘等环境保护要求。危险废物暂存须符合《危险废物贮存污染控制标准》（GB18597-2023）相关规定，严格执行《危险废物转移管理办法》。</w:t>
      </w:r>
    </w:p>
    <w:p w14:paraId="6C64AB20">
      <w:pPr>
        <w:adjustRightInd w:val="0"/>
        <w:snapToGrid w:val="0"/>
        <w:spacing w:line="560" w:lineRule="exact"/>
        <w:ind w:firstLine="640" w:firstLineChars="200"/>
        <w:rPr>
          <w:rFonts w:eastAsia="仿宋_GB2312"/>
          <w:sz w:val="32"/>
          <w:szCs w:val="32"/>
        </w:rPr>
      </w:pPr>
      <w:r>
        <w:rPr>
          <w:rFonts w:eastAsia="仿宋_GB2312"/>
          <w:sz w:val="32"/>
          <w:szCs w:val="32"/>
        </w:rPr>
        <w:t>（四）项目要对高噪音设备采取减震、消音、隔音等措施，确保厂界噪声满足《工业企业厂界环境噪声排放标准》（GB12348-2008）2类功能区标准要求。</w:t>
      </w:r>
    </w:p>
    <w:p w14:paraId="5061325C">
      <w:pPr>
        <w:adjustRightInd w:val="0"/>
        <w:snapToGrid w:val="0"/>
        <w:spacing w:line="560" w:lineRule="exact"/>
        <w:ind w:firstLine="640" w:firstLineChars="20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14:paraId="127F6681">
      <w:pPr>
        <w:adjustRightInd w:val="0"/>
        <w:snapToGrid w:val="0"/>
        <w:spacing w:line="560" w:lineRule="exact"/>
        <w:ind w:firstLine="640" w:firstLineChars="20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领工作。建立与项目环境保护工作需求相适应的环境管理团队，完善企业各项环境管理制度，加强环境管理，做到依证排污。</w:t>
      </w:r>
    </w:p>
    <w:p w14:paraId="57A326E6">
      <w:pPr>
        <w:spacing w:line="560" w:lineRule="exact"/>
        <w:ind w:firstLine="640" w:firstLineChars="200"/>
        <w:contextualSpacing/>
        <w:rPr>
          <w:rFonts w:eastAsia="仿宋_GB2312"/>
          <w:sz w:val="32"/>
          <w:szCs w:val="32"/>
        </w:rPr>
      </w:pPr>
      <w:r>
        <w:rPr>
          <w:rFonts w:eastAsia="仿宋_GB2312"/>
          <w:sz w:val="32"/>
          <w:szCs w:val="32"/>
        </w:rPr>
        <w:t>（七）各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14:paraId="32E5ADC3">
      <w:pPr>
        <w:adjustRightInd w:val="0"/>
        <w:snapToGrid w:val="0"/>
        <w:spacing w:line="560" w:lineRule="exact"/>
        <w:ind w:firstLine="640" w:firstLineChars="200"/>
        <w:rPr>
          <w:rFonts w:eastAsia="仿宋_GB2312"/>
          <w:sz w:val="32"/>
          <w:szCs w:val="32"/>
        </w:rPr>
      </w:pPr>
      <w:r>
        <w:rPr>
          <w:rFonts w:eastAsia="仿宋_GB2312"/>
          <w:sz w:val="32"/>
          <w:szCs w:val="32"/>
        </w:rPr>
        <w:t>（八）该项目如发生环境信访事件，影响周边环境质量，经查实须立即停产整改。</w:t>
      </w:r>
    </w:p>
    <w:p w14:paraId="60235D70">
      <w:pPr>
        <w:adjustRightInd w:val="0"/>
        <w:snapToGrid w:val="0"/>
        <w:spacing w:line="560" w:lineRule="exact"/>
        <w:ind w:firstLine="640" w:firstLineChars="200"/>
        <w:rPr>
          <w:rFonts w:eastAsia="仿宋_GB2312"/>
          <w:sz w:val="32"/>
          <w:szCs w:val="32"/>
        </w:rPr>
      </w:pPr>
      <w:r>
        <w:rPr>
          <w:rFonts w:eastAsia="仿宋_GB2312"/>
          <w:sz w:val="32"/>
          <w:szCs w:val="32"/>
        </w:rPr>
        <w:t>三、严格按照《关于印发&lt;污染影响类建设项目重大变动清单（试行）&gt;的通知》（环办环评函〔2020〕688号）》及原环境保护部《关于印发环评管理中部分行业建设项目重大变动清单的通知》（环办〔2015〕52号）有关要求，若该建设项目的规模、地点、生产工艺或者环境保护措施等发生清单中所列重大变动的，应重新报批环评文件。若项目在验收时所执行的排放标准发生变化，必须按新排放标准进行自主验收。</w:t>
      </w:r>
    </w:p>
    <w:p w14:paraId="56B0B2B5">
      <w:pPr>
        <w:adjustRightInd w:val="0"/>
        <w:snapToGrid w:val="0"/>
        <w:spacing w:line="560" w:lineRule="exact"/>
        <w:ind w:firstLine="640" w:firstLineChars="200"/>
        <w:rPr>
          <w:rFonts w:eastAsia="仿宋_GB2312"/>
          <w:sz w:val="32"/>
          <w:szCs w:val="32"/>
        </w:rPr>
      </w:pPr>
      <w:r>
        <w:rPr>
          <w:rFonts w:eastAsia="仿宋_GB2312"/>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14:paraId="26E14C5D">
      <w:pPr>
        <w:adjustRightInd w:val="0"/>
        <w:snapToGrid w:val="0"/>
        <w:spacing w:line="560" w:lineRule="exact"/>
        <w:ind w:firstLine="640" w:firstLineChars="20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14:paraId="0042D688">
      <w:pPr>
        <w:adjustRightInd w:val="0"/>
        <w:snapToGrid w:val="0"/>
        <w:spacing w:line="56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rPr>
        <w:t>唐山镇</w:t>
      </w:r>
      <w:r>
        <w:rPr>
          <w:rFonts w:eastAsia="仿宋_GB2312"/>
          <w:sz w:val="32"/>
          <w:szCs w:val="32"/>
        </w:rPr>
        <w:t>人民政府、桓台县生态环境保护综合执法大队负责该项目日常环境监察工作。</w:t>
      </w:r>
    </w:p>
    <w:p w14:paraId="67BF6059">
      <w:pPr>
        <w:pStyle w:val="2"/>
        <w:spacing w:line="560" w:lineRule="exact"/>
        <w:ind w:firstLine="640"/>
        <w:rPr>
          <w:rFonts w:eastAsia="仿宋_GB2312" w:cs="Times New Roman"/>
          <w:sz w:val="32"/>
          <w:szCs w:val="32"/>
        </w:rPr>
      </w:pPr>
    </w:p>
    <w:p w14:paraId="7EBA1FD3">
      <w:pPr>
        <w:spacing w:line="560" w:lineRule="exact"/>
        <w:rPr>
          <w:rFonts w:eastAsia="仿宋_GB2312"/>
          <w:sz w:val="32"/>
          <w:szCs w:val="32"/>
        </w:rPr>
      </w:pPr>
    </w:p>
    <w:p w14:paraId="51252503">
      <w:pPr>
        <w:adjustRightInd w:val="0"/>
        <w:snapToGrid w:val="0"/>
        <w:spacing w:line="560" w:lineRule="exact"/>
        <w:ind w:firstLine="640" w:firstLineChars="200"/>
        <w:rPr>
          <w:rFonts w:eastAsia="仿宋_GB2312"/>
          <w:sz w:val="32"/>
          <w:szCs w:val="32"/>
        </w:rPr>
      </w:pPr>
      <w:r>
        <w:rPr>
          <w:rFonts w:eastAsia="仿宋_GB2312"/>
          <w:sz w:val="32"/>
          <w:szCs w:val="32"/>
        </w:rPr>
        <w:t xml:space="preserve">                          淄博市生态环境局桓台分局</w:t>
      </w:r>
    </w:p>
    <w:p w14:paraId="6AAAB308">
      <w:pPr>
        <w:adjustRightInd w:val="0"/>
        <w:snapToGrid w:val="0"/>
        <w:spacing w:line="560" w:lineRule="exact"/>
        <w:ind w:firstLine="640" w:firstLineChars="200"/>
        <w:rPr>
          <w:rFonts w:eastAsia="仿宋_GB2312"/>
          <w:sz w:val="32"/>
          <w:szCs w:val="32"/>
        </w:rPr>
      </w:pPr>
      <w:r>
        <w:rPr>
          <w:rFonts w:eastAsia="仿宋_GB2312"/>
          <w:sz w:val="32"/>
          <w:szCs w:val="32"/>
        </w:rPr>
        <w:t xml:space="preserve">                              </w:t>
      </w:r>
      <w:bookmarkStart w:id="0" w:name="_GoBack"/>
      <w:bookmarkEnd w:id="0"/>
      <w:r>
        <w:rPr>
          <w:rFonts w:eastAsia="仿宋_GB2312"/>
          <w:sz w:val="32"/>
          <w:szCs w:val="32"/>
        </w:rPr>
        <w:t>2024年</w:t>
      </w:r>
      <w:r>
        <w:rPr>
          <w:rFonts w:hint="eastAsia" w:eastAsia="仿宋_GB2312"/>
          <w:sz w:val="32"/>
          <w:szCs w:val="32"/>
        </w:rPr>
        <w:t>11</w:t>
      </w:r>
      <w:r>
        <w:rPr>
          <w:rFonts w:eastAsia="仿宋_GB2312"/>
          <w:sz w:val="32"/>
          <w:szCs w:val="32"/>
        </w:rPr>
        <w:t>月</w:t>
      </w:r>
      <w:r>
        <w:rPr>
          <w:rFonts w:hint="eastAsia" w:eastAsia="仿宋_GB2312"/>
          <w:sz w:val="32"/>
          <w:szCs w:val="32"/>
        </w:rPr>
        <w:t>**</w:t>
      </w:r>
      <w:r>
        <w:rPr>
          <w:rFonts w:eastAsia="仿宋_GB2312"/>
          <w:sz w:val="32"/>
          <w:szCs w:val="32"/>
        </w:rPr>
        <w:t>日</w:t>
      </w:r>
    </w:p>
    <w:sectPr>
      <w:footerReference r:id="rId3" w:type="default"/>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⁷†††††††Times New Ro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BAF6C">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joinstyle="miter"/>
          <v:imagedata o:title=""/>
          <o:lock v:ext="edit"/>
          <v:textbox inset="0mm,0mm,0mm,0mm" style="mso-fit-shape-to-text:t;">
            <w:txbxContent>
              <w:p w14:paraId="33B10200">
                <w:pPr>
                  <w:pStyle w:val="10"/>
                </w:pPr>
                <w:r>
                  <w:fldChar w:fldCharType="begin"/>
                </w:r>
                <w:r>
                  <w:instrText xml:space="preserve"> PAGE  \* MERGEFORMAT </w:instrText>
                </w:r>
                <w:r>
                  <w:fldChar w:fldCharType="separate"/>
                </w:r>
                <w:r>
                  <w:t>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MxNmUxOGZiMTI0ZDU5YmMwMTVlOWIwODljOGFiMDMifQ=="/>
  </w:docVars>
  <w:rsids>
    <w:rsidRoot w:val="008D2431"/>
    <w:rsid w:val="00014B65"/>
    <w:rsid w:val="000236DC"/>
    <w:rsid w:val="000273C8"/>
    <w:rsid w:val="000301E2"/>
    <w:rsid w:val="00046724"/>
    <w:rsid w:val="00072466"/>
    <w:rsid w:val="000760C6"/>
    <w:rsid w:val="000774EB"/>
    <w:rsid w:val="0008017C"/>
    <w:rsid w:val="00082247"/>
    <w:rsid w:val="000856DE"/>
    <w:rsid w:val="00085FB8"/>
    <w:rsid w:val="000C3C21"/>
    <w:rsid w:val="000C5245"/>
    <w:rsid w:val="000D1122"/>
    <w:rsid w:val="000E0B36"/>
    <w:rsid w:val="000E118A"/>
    <w:rsid w:val="000F3B38"/>
    <w:rsid w:val="000F54E6"/>
    <w:rsid w:val="0010643D"/>
    <w:rsid w:val="001135B4"/>
    <w:rsid w:val="00115683"/>
    <w:rsid w:val="001227E2"/>
    <w:rsid w:val="001462D6"/>
    <w:rsid w:val="0015511C"/>
    <w:rsid w:val="00181332"/>
    <w:rsid w:val="001817F0"/>
    <w:rsid w:val="00196068"/>
    <w:rsid w:val="001978A5"/>
    <w:rsid w:val="001A2C91"/>
    <w:rsid w:val="001D4529"/>
    <w:rsid w:val="001F1581"/>
    <w:rsid w:val="002102EC"/>
    <w:rsid w:val="00212155"/>
    <w:rsid w:val="00227813"/>
    <w:rsid w:val="0023290D"/>
    <w:rsid w:val="002337E4"/>
    <w:rsid w:val="00245963"/>
    <w:rsid w:val="002468E5"/>
    <w:rsid w:val="00260903"/>
    <w:rsid w:val="00263534"/>
    <w:rsid w:val="00267E7E"/>
    <w:rsid w:val="00273FBF"/>
    <w:rsid w:val="002805BE"/>
    <w:rsid w:val="00281910"/>
    <w:rsid w:val="00287775"/>
    <w:rsid w:val="002B240E"/>
    <w:rsid w:val="002B3C58"/>
    <w:rsid w:val="002C1FA2"/>
    <w:rsid w:val="002C7AB3"/>
    <w:rsid w:val="002D676F"/>
    <w:rsid w:val="002D73D7"/>
    <w:rsid w:val="002E4A18"/>
    <w:rsid w:val="00327F0B"/>
    <w:rsid w:val="00330150"/>
    <w:rsid w:val="00337C38"/>
    <w:rsid w:val="003416FD"/>
    <w:rsid w:val="0035774A"/>
    <w:rsid w:val="003627F1"/>
    <w:rsid w:val="00363404"/>
    <w:rsid w:val="00370A2B"/>
    <w:rsid w:val="003734BC"/>
    <w:rsid w:val="003752C8"/>
    <w:rsid w:val="0038489F"/>
    <w:rsid w:val="00397B7A"/>
    <w:rsid w:val="003A7A7B"/>
    <w:rsid w:val="003C3F55"/>
    <w:rsid w:val="003C53F1"/>
    <w:rsid w:val="003E37D0"/>
    <w:rsid w:val="003F3C1B"/>
    <w:rsid w:val="00403357"/>
    <w:rsid w:val="00417173"/>
    <w:rsid w:val="00417EF4"/>
    <w:rsid w:val="004274E7"/>
    <w:rsid w:val="004445D8"/>
    <w:rsid w:val="00444D0F"/>
    <w:rsid w:val="00465901"/>
    <w:rsid w:val="00471DD1"/>
    <w:rsid w:val="004868D0"/>
    <w:rsid w:val="00487B29"/>
    <w:rsid w:val="00497069"/>
    <w:rsid w:val="004A5550"/>
    <w:rsid w:val="004A7A5A"/>
    <w:rsid w:val="004B6CA0"/>
    <w:rsid w:val="004C0372"/>
    <w:rsid w:val="004C087F"/>
    <w:rsid w:val="004D3447"/>
    <w:rsid w:val="004D4101"/>
    <w:rsid w:val="004D4AEB"/>
    <w:rsid w:val="00504CB5"/>
    <w:rsid w:val="005130D4"/>
    <w:rsid w:val="005138C7"/>
    <w:rsid w:val="00527088"/>
    <w:rsid w:val="0054396D"/>
    <w:rsid w:val="0054623D"/>
    <w:rsid w:val="005854D7"/>
    <w:rsid w:val="00595184"/>
    <w:rsid w:val="00595203"/>
    <w:rsid w:val="005A0817"/>
    <w:rsid w:val="005A2802"/>
    <w:rsid w:val="005A71E5"/>
    <w:rsid w:val="005C0FC6"/>
    <w:rsid w:val="005C198B"/>
    <w:rsid w:val="005F0CB0"/>
    <w:rsid w:val="006154E2"/>
    <w:rsid w:val="00622274"/>
    <w:rsid w:val="0062646C"/>
    <w:rsid w:val="00633EAB"/>
    <w:rsid w:val="0064045D"/>
    <w:rsid w:val="0064082D"/>
    <w:rsid w:val="00643CB3"/>
    <w:rsid w:val="00644C12"/>
    <w:rsid w:val="006629CC"/>
    <w:rsid w:val="00667766"/>
    <w:rsid w:val="006805AC"/>
    <w:rsid w:val="006B5605"/>
    <w:rsid w:val="006E03A4"/>
    <w:rsid w:val="006E3404"/>
    <w:rsid w:val="006E3468"/>
    <w:rsid w:val="006E796B"/>
    <w:rsid w:val="006F3B02"/>
    <w:rsid w:val="007048B1"/>
    <w:rsid w:val="00705111"/>
    <w:rsid w:val="007076F5"/>
    <w:rsid w:val="00722893"/>
    <w:rsid w:val="0073289B"/>
    <w:rsid w:val="007361E9"/>
    <w:rsid w:val="00737030"/>
    <w:rsid w:val="007409F1"/>
    <w:rsid w:val="00741A09"/>
    <w:rsid w:val="00743A9A"/>
    <w:rsid w:val="007457F6"/>
    <w:rsid w:val="00757936"/>
    <w:rsid w:val="0075795F"/>
    <w:rsid w:val="00766A2A"/>
    <w:rsid w:val="00771994"/>
    <w:rsid w:val="007724F0"/>
    <w:rsid w:val="00775D2F"/>
    <w:rsid w:val="00786695"/>
    <w:rsid w:val="007D1667"/>
    <w:rsid w:val="007D2F63"/>
    <w:rsid w:val="007E106F"/>
    <w:rsid w:val="007E30CE"/>
    <w:rsid w:val="007E5B84"/>
    <w:rsid w:val="007F0B03"/>
    <w:rsid w:val="007F3709"/>
    <w:rsid w:val="007F74D3"/>
    <w:rsid w:val="0080398B"/>
    <w:rsid w:val="00804B9C"/>
    <w:rsid w:val="00813BF4"/>
    <w:rsid w:val="00823F8D"/>
    <w:rsid w:val="0083073B"/>
    <w:rsid w:val="0083695C"/>
    <w:rsid w:val="0084480A"/>
    <w:rsid w:val="00846482"/>
    <w:rsid w:val="00846ED7"/>
    <w:rsid w:val="00850A6A"/>
    <w:rsid w:val="008623CD"/>
    <w:rsid w:val="00895A9F"/>
    <w:rsid w:val="008B4755"/>
    <w:rsid w:val="008C3761"/>
    <w:rsid w:val="008D0EAB"/>
    <w:rsid w:val="008D2431"/>
    <w:rsid w:val="008D52AE"/>
    <w:rsid w:val="008E4011"/>
    <w:rsid w:val="008E5FF9"/>
    <w:rsid w:val="00906765"/>
    <w:rsid w:val="00917C16"/>
    <w:rsid w:val="00933A4D"/>
    <w:rsid w:val="0094175B"/>
    <w:rsid w:val="009471AB"/>
    <w:rsid w:val="00962BA1"/>
    <w:rsid w:val="00986201"/>
    <w:rsid w:val="00992573"/>
    <w:rsid w:val="00994B5F"/>
    <w:rsid w:val="009A370F"/>
    <w:rsid w:val="009E06E8"/>
    <w:rsid w:val="009E083E"/>
    <w:rsid w:val="009E5C52"/>
    <w:rsid w:val="009E70F6"/>
    <w:rsid w:val="009E7688"/>
    <w:rsid w:val="00A002B0"/>
    <w:rsid w:val="00A01E72"/>
    <w:rsid w:val="00A06119"/>
    <w:rsid w:val="00A076FC"/>
    <w:rsid w:val="00A14E24"/>
    <w:rsid w:val="00A21E24"/>
    <w:rsid w:val="00A324D7"/>
    <w:rsid w:val="00A33CAB"/>
    <w:rsid w:val="00A3420C"/>
    <w:rsid w:val="00A46DD6"/>
    <w:rsid w:val="00A565AF"/>
    <w:rsid w:val="00A61870"/>
    <w:rsid w:val="00A7114E"/>
    <w:rsid w:val="00A71255"/>
    <w:rsid w:val="00A871AF"/>
    <w:rsid w:val="00A965D5"/>
    <w:rsid w:val="00AA16F0"/>
    <w:rsid w:val="00AA6AA8"/>
    <w:rsid w:val="00AB69B3"/>
    <w:rsid w:val="00AC32B5"/>
    <w:rsid w:val="00AD4BA3"/>
    <w:rsid w:val="00AF6106"/>
    <w:rsid w:val="00B00BD4"/>
    <w:rsid w:val="00B06371"/>
    <w:rsid w:val="00B06A72"/>
    <w:rsid w:val="00B16F8E"/>
    <w:rsid w:val="00B17E24"/>
    <w:rsid w:val="00B26C63"/>
    <w:rsid w:val="00B27FA3"/>
    <w:rsid w:val="00B46C87"/>
    <w:rsid w:val="00B562D1"/>
    <w:rsid w:val="00B658C1"/>
    <w:rsid w:val="00B67CCE"/>
    <w:rsid w:val="00BC5E04"/>
    <w:rsid w:val="00BE0F36"/>
    <w:rsid w:val="00BE5B74"/>
    <w:rsid w:val="00C25C0F"/>
    <w:rsid w:val="00C32E4D"/>
    <w:rsid w:val="00C3724B"/>
    <w:rsid w:val="00C42969"/>
    <w:rsid w:val="00C64087"/>
    <w:rsid w:val="00C654FA"/>
    <w:rsid w:val="00C729FA"/>
    <w:rsid w:val="00C775EC"/>
    <w:rsid w:val="00C8590E"/>
    <w:rsid w:val="00C87EA7"/>
    <w:rsid w:val="00CA0EA4"/>
    <w:rsid w:val="00CB01FD"/>
    <w:rsid w:val="00CC464E"/>
    <w:rsid w:val="00CE28F8"/>
    <w:rsid w:val="00CE296D"/>
    <w:rsid w:val="00D035DE"/>
    <w:rsid w:val="00D0362C"/>
    <w:rsid w:val="00D157AA"/>
    <w:rsid w:val="00D24478"/>
    <w:rsid w:val="00D57CFB"/>
    <w:rsid w:val="00D619DD"/>
    <w:rsid w:val="00D66194"/>
    <w:rsid w:val="00D669A0"/>
    <w:rsid w:val="00D676F7"/>
    <w:rsid w:val="00D712D1"/>
    <w:rsid w:val="00D80308"/>
    <w:rsid w:val="00D81781"/>
    <w:rsid w:val="00D835AB"/>
    <w:rsid w:val="00D909FC"/>
    <w:rsid w:val="00D91B37"/>
    <w:rsid w:val="00DA446A"/>
    <w:rsid w:val="00DB51BA"/>
    <w:rsid w:val="00DC3A80"/>
    <w:rsid w:val="00DE3C8E"/>
    <w:rsid w:val="00DE751A"/>
    <w:rsid w:val="00DF0F55"/>
    <w:rsid w:val="00E05A38"/>
    <w:rsid w:val="00E06F66"/>
    <w:rsid w:val="00E13C62"/>
    <w:rsid w:val="00E2140F"/>
    <w:rsid w:val="00E244BD"/>
    <w:rsid w:val="00E43089"/>
    <w:rsid w:val="00E43A93"/>
    <w:rsid w:val="00E45D4D"/>
    <w:rsid w:val="00E578AF"/>
    <w:rsid w:val="00E618F0"/>
    <w:rsid w:val="00EA799D"/>
    <w:rsid w:val="00EB2731"/>
    <w:rsid w:val="00EB62C8"/>
    <w:rsid w:val="00EB754D"/>
    <w:rsid w:val="00EC4ED3"/>
    <w:rsid w:val="00EC5BD5"/>
    <w:rsid w:val="00ED7379"/>
    <w:rsid w:val="00EE515F"/>
    <w:rsid w:val="00F027E2"/>
    <w:rsid w:val="00F02D3A"/>
    <w:rsid w:val="00F039CC"/>
    <w:rsid w:val="00F06CD5"/>
    <w:rsid w:val="00F34B87"/>
    <w:rsid w:val="00F37C67"/>
    <w:rsid w:val="00F634DB"/>
    <w:rsid w:val="00F743EE"/>
    <w:rsid w:val="00F7446C"/>
    <w:rsid w:val="00F76624"/>
    <w:rsid w:val="00F77DAE"/>
    <w:rsid w:val="00F80DF9"/>
    <w:rsid w:val="00F825FB"/>
    <w:rsid w:val="00F90CA8"/>
    <w:rsid w:val="00F9190B"/>
    <w:rsid w:val="00F970E5"/>
    <w:rsid w:val="00FA1CDF"/>
    <w:rsid w:val="00FA1FBF"/>
    <w:rsid w:val="00FA66BB"/>
    <w:rsid w:val="00FB4891"/>
    <w:rsid w:val="00FE7083"/>
    <w:rsid w:val="00FF281F"/>
    <w:rsid w:val="01063478"/>
    <w:rsid w:val="0157437F"/>
    <w:rsid w:val="01916C5A"/>
    <w:rsid w:val="02030BD1"/>
    <w:rsid w:val="0221640D"/>
    <w:rsid w:val="028A4D67"/>
    <w:rsid w:val="02C24BF1"/>
    <w:rsid w:val="02F508E6"/>
    <w:rsid w:val="03004097"/>
    <w:rsid w:val="03082F4B"/>
    <w:rsid w:val="03340A64"/>
    <w:rsid w:val="03373831"/>
    <w:rsid w:val="0350044F"/>
    <w:rsid w:val="03956348"/>
    <w:rsid w:val="0402799B"/>
    <w:rsid w:val="0430275A"/>
    <w:rsid w:val="04874344"/>
    <w:rsid w:val="05A0746B"/>
    <w:rsid w:val="05AC3497"/>
    <w:rsid w:val="05EA6938"/>
    <w:rsid w:val="061D55F8"/>
    <w:rsid w:val="063B53E6"/>
    <w:rsid w:val="06476550"/>
    <w:rsid w:val="065564A8"/>
    <w:rsid w:val="065A1ED3"/>
    <w:rsid w:val="068E413D"/>
    <w:rsid w:val="06AB256C"/>
    <w:rsid w:val="06E44548"/>
    <w:rsid w:val="078E2250"/>
    <w:rsid w:val="082A3964"/>
    <w:rsid w:val="095F7825"/>
    <w:rsid w:val="098679E0"/>
    <w:rsid w:val="0ADF0A36"/>
    <w:rsid w:val="0B8408DC"/>
    <w:rsid w:val="0BD46BE3"/>
    <w:rsid w:val="0BE107DE"/>
    <w:rsid w:val="0BEE638C"/>
    <w:rsid w:val="0C4A6383"/>
    <w:rsid w:val="0C9B6BDE"/>
    <w:rsid w:val="0CB17999"/>
    <w:rsid w:val="0CBE28CD"/>
    <w:rsid w:val="0CF24B17"/>
    <w:rsid w:val="0D605732"/>
    <w:rsid w:val="0D655736"/>
    <w:rsid w:val="0D6B5937"/>
    <w:rsid w:val="0D984ECC"/>
    <w:rsid w:val="0DC932D7"/>
    <w:rsid w:val="0DED4090"/>
    <w:rsid w:val="0EC248F6"/>
    <w:rsid w:val="0F0D4819"/>
    <w:rsid w:val="0F1F3AF7"/>
    <w:rsid w:val="0F3A26DF"/>
    <w:rsid w:val="0FB104C7"/>
    <w:rsid w:val="0FCB77DB"/>
    <w:rsid w:val="0FE443F8"/>
    <w:rsid w:val="0FEE34C9"/>
    <w:rsid w:val="104A6951"/>
    <w:rsid w:val="10944070"/>
    <w:rsid w:val="10FF0D80"/>
    <w:rsid w:val="11421D1E"/>
    <w:rsid w:val="114A0BD3"/>
    <w:rsid w:val="11C11FB0"/>
    <w:rsid w:val="11C62861"/>
    <w:rsid w:val="12177363"/>
    <w:rsid w:val="12380A2C"/>
    <w:rsid w:val="123F2B25"/>
    <w:rsid w:val="12B427A8"/>
    <w:rsid w:val="130F2CFC"/>
    <w:rsid w:val="13353B78"/>
    <w:rsid w:val="134C67F5"/>
    <w:rsid w:val="13B26CB3"/>
    <w:rsid w:val="13C10419"/>
    <w:rsid w:val="146D70B2"/>
    <w:rsid w:val="14EB7FD7"/>
    <w:rsid w:val="152C2B7A"/>
    <w:rsid w:val="155B33AF"/>
    <w:rsid w:val="15657D89"/>
    <w:rsid w:val="158D6738"/>
    <w:rsid w:val="15AF12D8"/>
    <w:rsid w:val="15D81579"/>
    <w:rsid w:val="15E132B7"/>
    <w:rsid w:val="15FC3F31"/>
    <w:rsid w:val="166F3583"/>
    <w:rsid w:val="16D76D64"/>
    <w:rsid w:val="16E16103"/>
    <w:rsid w:val="174A39A7"/>
    <w:rsid w:val="174D0702"/>
    <w:rsid w:val="176A5B2B"/>
    <w:rsid w:val="177C50CC"/>
    <w:rsid w:val="178C3CF3"/>
    <w:rsid w:val="17996410"/>
    <w:rsid w:val="17B953E5"/>
    <w:rsid w:val="17D84B9F"/>
    <w:rsid w:val="183121A5"/>
    <w:rsid w:val="185145F5"/>
    <w:rsid w:val="187529D9"/>
    <w:rsid w:val="187622AE"/>
    <w:rsid w:val="18AB61E5"/>
    <w:rsid w:val="19123DB1"/>
    <w:rsid w:val="196F7429"/>
    <w:rsid w:val="19793E03"/>
    <w:rsid w:val="19BB441C"/>
    <w:rsid w:val="1A003713"/>
    <w:rsid w:val="1A5D3725"/>
    <w:rsid w:val="1A7A42D7"/>
    <w:rsid w:val="1AA17AB6"/>
    <w:rsid w:val="1B414DF5"/>
    <w:rsid w:val="1B555F49"/>
    <w:rsid w:val="1B9B6801"/>
    <w:rsid w:val="1B9D7F18"/>
    <w:rsid w:val="1BFB31F6"/>
    <w:rsid w:val="1CA103F3"/>
    <w:rsid w:val="1CB465A1"/>
    <w:rsid w:val="1D17405F"/>
    <w:rsid w:val="1D1C78C7"/>
    <w:rsid w:val="1D5573AE"/>
    <w:rsid w:val="1D6D3975"/>
    <w:rsid w:val="1D807B94"/>
    <w:rsid w:val="1DCD7702"/>
    <w:rsid w:val="1E1D0288"/>
    <w:rsid w:val="1E4F5A7B"/>
    <w:rsid w:val="1EA47B74"/>
    <w:rsid w:val="1EE6018D"/>
    <w:rsid w:val="1F43743B"/>
    <w:rsid w:val="1F4B6242"/>
    <w:rsid w:val="207A218A"/>
    <w:rsid w:val="215D41A2"/>
    <w:rsid w:val="221768AF"/>
    <w:rsid w:val="221C3EC6"/>
    <w:rsid w:val="226715E5"/>
    <w:rsid w:val="227B447D"/>
    <w:rsid w:val="228E4DC3"/>
    <w:rsid w:val="22B97967"/>
    <w:rsid w:val="232044E0"/>
    <w:rsid w:val="237C2E6E"/>
    <w:rsid w:val="237F295E"/>
    <w:rsid w:val="23A81EB5"/>
    <w:rsid w:val="23DA5DE6"/>
    <w:rsid w:val="23E17175"/>
    <w:rsid w:val="23F61187"/>
    <w:rsid w:val="2432352D"/>
    <w:rsid w:val="24423655"/>
    <w:rsid w:val="24E25849"/>
    <w:rsid w:val="256416EB"/>
    <w:rsid w:val="258553F1"/>
    <w:rsid w:val="26551B2B"/>
    <w:rsid w:val="26EA27E4"/>
    <w:rsid w:val="273B3040"/>
    <w:rsid w:val="287F1F0E"/>
    <w:rsid w:val="289F315B"/>
    <w:rsid w:val="28C1779B"/>
    <w:rsid w:val="28FF09B7"/>
    <w:rsid w:val="29361923"/>
    <w:rsid w:val="296028EA"/>
    <w:rsid w:val="29A44ECD"/>
    <w:rsid w:val="29F84FF9"/>
    <w:rsid w:val="2A157B78"/>
    <w:rsid w:val="2A1E1CDB"/>
    <w:rsid w:val="2A5A778F"/>
    <w:rsid w:val="2A891158"/>
    <w:rsid w:val="2A8F086E"/>
    <w:rsid w:val="2AB123E1"/>
    <w:rsid w:val="2B510321"/>
    <w:rsid w:val="2B6A3EF4"/>
    <w:rsid w:val="2B947B71"/>
    <w:rsid w:val="2BAA2542"/>
    <w:rsid w:val="2BF26CD5"/>
    <w:rsid w:val="2C8E776E"/>
    <w:rsid w:val="2CE63FDF"/>
    <w:rsid w:val="2D6943F4"/>
    <w:rsid w:val="2D7F3F36"/>
    <w:rsid w:val="2D99286E"/>
    <w:rsid w:val="2DC020FA"/>
    <w:rsid w:val="2DC25921"/>
    <w:rsid w:val="2DFD104F"/>
    <w:rsid w:val="2E185FAE"/>
    <w:rsid w:val="2E3305CD"/>
    <w:rsid w:val="2E864BA1"/>
    <w:rsid w:val="2EDA313F"/>
    <w:rsid w:val="2EDF10D9"/>
    <w:rsid w:val="2F2F60AB"/>
    <w:rsid w:val="2F922993"/>
    <w:rsid w:val="2F974B8C"/>
    <w:rsid w:val="2FDD2EE6"/>
    <w:rsid w:val="2FFF159B"/>
    <w:rsid w:val="304959BC"/>
    <w:rsid w:val="30651646"/>
    <w:rsid w:val="3102072B"/>
    <w:rsid w:val="3115220C"/>
    <w:rsid w:val="31230DCD"/>
    <w:rsid w:val="316118F5"/>
    <w:rsid w:val="324B28B1"/>
    <w:rsid w:val="32601BAD"/>
    <w:rsid w:val="328C323F"/>
    <w:rsid w:val="328F26D1"/>
    <w:rsid w:val="32E31F6C"/>
    <w:rsid w:val="32E4458C"/>
    <w:rsid w:val="32EB3B6C"/>
    <w:rsid w:val="33953AD8"/>
    <w:rsid w:val="33B45D0C"/>
    <w:rsid w:val="33B757FC"/>
    <w:rsid w:val="33EB4194"/>
    <w:rsid w:val="340622E0"/>
    <w:rsid w:val="34337579"/>
    <w:rsid w:val="34970C1B"/>
    <w:rsid w:val="34A70A87"/>
    <w:rsid w:val="34F350F8"/>
    <w:rsid w:val="35063E13"/>
    <w:rsid w:val="351E4F54"/>
    <w:rsid w:val="352A6418"/>
    <w:rsid w:val="3599258B"/>
    <w:rsid w:val="35F66AB0"/>
    <w:rsid w:val="36080591"/>
    <w:rsid w:val="361B6516"/>
    <w:rsid w:val="36451DEA"/>
    <w:rsid w:val="371B512E"/>
    <w:rsid w:val="3724764D"/>
    <w:rsid w:val="37920A5A"/>
    <w:rsid w:val="37FF02B0"/>
    <w:rsid w:val="382C57AC"/>
    <w:rsid w:val="38555667"/>
    <w:rsid w:val="385B29D6"/>
    <w:rsid w:val="388A4374"/>
    <w:rsid w:val="38F646FF"/>
    <w:rsid w:val="39113C01"/>
    <w:rsid w:val="39187898"/>
    <w:rsid w:val="397E4B4B"/>
    <w:rsid w:val="3A2C1C5B"/>
    <w:rsid w:val="3A663510"/>
    <w:rsid w:val="3A6F0BDF"/>
    <w:rsid w:val="3ABD5DEE"/>
    <w:rsid w:val="3B2F2BAC"/>
    <w:rsid w:val="3B86349B"/>
    <w:rsid w:val="3B8A7168"/>
    <w:rsid w:val="3BF75EB0"/>
    <w:rsid w:val="3C1C3BC3"/>
    <w:rsid w:val="3C29300F"/>
    <w:rsid w:val="3C3C1C9B"/>
    <w:rsid w:val="3C4B742A"/>
    <w:rsid w:val="3C877EB4"/>
    <w:rsid w:val="3CDC13BD"/>
    <w:rsid w:val="3D4547CF"/>
    <w:rsid w:val="3DA74B34"/>
    <w:rsid w:val="3DAE1A1E"/>
    <w:rsid w:val="3DE6565C"/>
    <w:rsid w:val="3E39054D"/>
    <w:rsid w:val="3E834C59"/>
    <w:rsid w:val="3EB75CEE"/>
    <w:rsid w:val="3EC82FB3"/>
    <w:rsid w:val="3F23468E"/>
    <w:rsid w:val="3F532E14"/>
    <w:rsid w:val="3F902B34"/>
    <w:rsid w:val="3FF322B2"/>
    <w:rsid w:val="3FFF0C57"/>
    <w:rsid w:val="403B5C2E"/>
    <w:rsid w:val="41764F49"/>
    <w:rsid w:val="41DD28D2"/>
    <w:rsid w:val="41F06AA9"/>
    <w:rsid w:val="42421590"/>
    <w:rsid w:val="42561088"/>
    <w:rsid w:val="427811C1"/>
    <w:rsid w:val="42A15FF5"/>
    <w:rsid w:val="42E623A6"/>
    <w:rsid w:val="42E83C24"/>
    <w:rsid w:val="42FC54B1"/>
    <w:rsid w:val="43543068"/>
    <w:rsid w:val="438D657A"/>
    <w:rsid w:val="439416B6"/>
    <w:rsid w:val="43C31F9B"/>
    <w:rsid w:val="43D92ABE"/>
    <w:rsid w:val="44B55D88"/>
    <w:rsid w:val="44CF2362"/>
    <w:rsid w:val="44F04C4B"/>
    <w:rsid w:val="4577128F"/>
    <w:rsid w:val="459D0BC3"/>
    <w:rsid w:val="45EC57D9"/>
    <w:rsid w:val="461F5BAF"/>
    <w:rsid w:val="463827CD"/>
    <w:rsid w:val="464473C4"/>
    <w:rsid w:val="46995A26"/>
    <w:rsid w:val="46BB2DB7"/>
    <w:rsid w:val="46E32B84"/>
    <w:rsid w:val="471D4F0C"/>
    <w:rsid w:val="47347438"/>
    <w:rsid w:val="477431AD"/>
    <w:rsid w:val="47B45C62"/>
    <w:rsid w:val="48BA1BBF"/>
    <w:rsid w:val="49090450"/>
    <w:rsid w:val="498C6749"/>
    <w:rsid w:val="49C05098"/>
    <w:rsid w:val="49E83FFC"/>
    <w:rsid w:val="49F9439E"/>
    <w:rsid w:val="4ADE3E57"/>
    <w:rsid w:val="4AEC7A07"/>
    <w:rsid w:val="4B2C52E6"/>
    <w:rsid w:val="4B516DDC"/>
    <w:rsid w:val="4C09106C"/>
    <w:rsid w:val="4C0F2222"/>
    <w:rsid w:val="4C1B0BC7"/>
    <w:rsid w:val="4C303F46"/>
    <w:rsid w:val="4C8449BE"/>
    <w:rsid w:val="4CB22BAD"/>
    <w:rsid w:val="4CB72B07"/>
    <w:rsid w:val="4CE76CFB"/>
    <w:rsid w:val="4D52216B"/>
    <w:rsid w:val="4D593A6C"/>
    <w:rsid w:val="4D5B3D5E"/>
    <w:rsid w:val="4DDC25D7"/>
    <w:rsid w:val="4E047438"/>
    <w:rsid w:val="4E375A60"/>
    <w:rsid w:val="4E612ADD"/>
    <w:rsid w:val="4ECA1072"/>
    <w:rsid w:val="4ECC264C"/>
    <w:rsid w:val="4ED10214"/>
    <w:rsid w:val="4F96618E"/>
    <w:rsid w:val="4FB37368"/>
    <w:rsid w:val="4FC11A85"/>
    <w:rsid w:val="4FD55530"/>
    <w:rsid w:val="50027DD6"/>
    <w:rsid w:val="50104F4B"/>
    <w:rsid w:val="503B1837"/>
    <w:rsid w:val="504E041D"/>
    <w:rsid w:val="50890BED"/>
    <w:rsid w:val="50F47C38"/>
    <w:rsid w:val="5100482F"/>
    <w:rsid w:val="511B6F73"/>
    <w:rsid w:val="51DA5080"/>
    <w:rsid w:val="51E7154B"/>
    <w:rsid w:val="51EE28D9"/>
    <w:rsid w:val="524D13AE"/>
    <w:rsid w:val="526C4DBF"/>
    <w:rsid w:val="52A97C34"/>
    <w:rsid w:val="535E33FB"/>
    <w:rsid w:val="53AB6CD4"/>
    <w:rsid w:val="53E144A4"/>
    <w:rsid w:val="543A2B2C"/>
    <w:rsid w:val="54752E3E"/>
    <w:rsid w:val="54A40C94"/>
    <w:rsid w:val="54CC5154"/>
    <w:rsid w:val="551D59AF"/>
    <w:rsid w:val="55717AA9"/>
    <w:rsid w:val="562625D0"/>
    <w:rsid w:val="562D0FEB"/>
    <w:rsid w:val="5641747C"/>
    <w:rsid w:val="56924D1A"/>
    <w:rsid w:val="56C360E3"/>
    <w:rsid w:val="56DD6074"/>
    <w:rsid w:val="57465EA5"/>
    <w:rsid w:val="57D12A81"/>
    <w:rsid w:val="57DE6F4C"/>
    <w:rsid w:val="57EA3B43"/>
    <w:rsid w:val="580D376F"/>
    <w:rsid w:val="583A0626"/>
    <w:rsid w:val="58B06B3A"/>
    <w:rsid w:val="58EE2CFB"/>
    <w:rsid w:val="591470C9"/>
    <w:rsid w:val="594C67D4"/>
    <w:rsid w:val="59613991"/>
    <w:rsid w:val="596C1D15"/>
    <w:rsid w:val="5979517E"/>
    <w:rsid w:val="598A6379"/>
    <w:rsid w:val="59AB04D9"/>
    <w:rsid w:val="5A1F61F2"/>
    <w:rsid w:val="5A305E27"/>
    <w:rsid w:val="5A7A0BDD"/>
    <w:rsid w:val="5A8262B5"/>
    <w:rsid w:val="5A864973"/>
    <w:rsid w:val="5AF77D8A"/>
    <w:rsid w:val="5B092874"/>
    <w:rsid w:val="5B0F4EE8"/>
    <w:rsid w:val="5B1F1D55"/>
    <w:rsid w:val="5B6B70EE"/>
    <w:rsid w:val="5B7200D7"/>
    <w:rsid w:val="5B9E3325"/>
    <w:rsid w:val="5B9E711E"/>
    <w:rsid w:val="5BCC3C8B"/>
    <w:rsid w:val="5BFC2499"/>
    <w:rsid w:val="5C1D0043"/>
    <w:rsid w:val="5C6C0FCA"/>
    <w:rsid w:val="5C763BF7"/>
    <w:rsid w:val="5C78171D"/>
    <w:rsid w:val="5C8005D2"/>
    <w:rsid w:val="5C9F6DE8"/>
    <w:rsid w:val="5CBA3AE4"/>
    <w:rsid w:val="5D2A68C2"/>
    <w:rsid w:val="5DDF35BD"/>
    <w:rsid w:val="5E3B1070"/>
    <w:rsid w:val="5E4C0F41"/>
    <w:rsid w:val="5E4E4E2C"/>
    <w:rsid w:val="5E6D6F8F"/>
    <w:rsid w:val="5EE620A5"/>
    <w:rsid w:val="5EE97B7B"/>
    <w:rsid w:val="5F100EC5"/>
    <w:rsid w:val="5F4B3119"/>
    <w:rsid w:val="5F5C5326"/>
    <w:rsid w:val="60820DBC"/>
    <w:rsid w:val="60911000"/>
    <w:rsid w:val="60A26D69"/>
    <w:rsid w:val="60D55912"/>
    <w:rsid w:val="60EB0F8D"/>
    <w:rsid w:val="614D243E"/>
    <w:rsid w:val="615D7E28"/>
    <w:rsid w:val="61CD3CCB"/>
    <w:rsid w:val="62617304"/>
    <w:rsid w:val="627958E9"/>
    <w:rsid w:val="62D578C9"/>
    <w:rsid w:val="62D84CC4"/>
    <w:rsid w:val="62ED6B2B"/>
    <w:rsid w:val="62F14C44"/>
    <w:rsid w:val="637864A7"/>
    <w:rsid w:val="639037F0"/>
    <w:rsid w:val="63C030C3"/>
    <w:rsid w:val="63C70EAE"/>
    <w:rsid w:val="644868BD"/>
    <w:rsid w:val="646C542A"/>
    <w:rsid w:val="64930081"/>
    <w:rsid w:val="64A86918"/>
    <w:rsid w:val="65075D34"/>
    <w:rsid w:val="65442AE4"/>
    <w:rsid w:val="656E19C3"/>
    <w:rsid w:val="65755CD6"/>
    <w:rsid w:val="65CD5EC7"/>
    <w:rsid w:val="65EC0A86"/>
    <w:rsid w:val="65F04A1A"/>
    <w:rsid w:val="65FF637B"/>
    <w:rsid w:val="66217A34"/>
    <w:rsid w:val="66A001EE"/>
    <w:rsid w:val="66DD4F9F"/>
    <w:rsid w:val="672179F2"/>
    <w:rsid w:val="672A5D0A"/>
    <w:rsid w:val="673426E5"/>
    <w:rsid w:val="675E4965"/>
    <w:rsid w:val="678B4AB2"/>
    <w:rsid w:val="67C223E6"/>
    <w:rsid w:val="687675A7"/>
    <w:rsid w:val="68B910F3"/>
    <w:rsid w:val="69194288"/>
    <w:rsid w:val="693D66FC"/>
    <w:rsid w:val="69566BC9"/>
    <w:rsid w:val="69584DB0"/>
    <w:rsid w:val="697874DE"/>
    <w:rsid w:val="69794D27"/>
    <w:rsid w:val="69801C11"/>
    <w:rsid w:val="69E44896"/>
    <w:rsid w:val="69EB23D6"/>
    <w:rsid w:val="69FB573C"/>
    <w:rsid w:val="6A2353BE"/>
    <w:rsid w:val="6A331379"/>
    <w:rsid w:val="6A461EE5"/>
    <w:rsid w:val="6A484E25"/>
    <w:rsid w:val="6AE0505D"/>
    <w:rsid w:val="6B1116BB"/>
    <w:rsid w:val="6B361121"/>
    <w:rsid w:val="6B3C56B5"/>
    <w:rsid w:val="6B517F3E"/>
    <w:rsid w:val="6BF921F0"/>
    <w:rsid w:val="6C07486C"/>
    <w:rsid w:val="6C5850C7"/>
    <w:rsid w:val="6CB467A2"/>
    <w:rsid w:val="6D2C1760"/>
    <w:rsid w:val="6DB427D1"/>
    <w:rsid w:val="6DC804B4"/>
    <w:rsid w:val="6EA43AB5"/>
    <w:rsid w:val="6EAC14F5"/>
    <w:rsid w:val="6EFE1F56"/>
    <w:rsid w:val="6F193EEA"/>
    <w:rsid w:val="6F857F81"/>
    <w:rsid w:val="701F10C1"/>
    <w:rsid w:val="702A342B"/>
    <w:rsid w:val="7053007F"/>
    <w:rsid w:val="70BD5A3A"/>
    <w:rsid w:val="70FA499F"/>
    <w:rsid w:val="71563CBA"/>
    <w:rsid w:val="716704B3"/>
    <w:rsid w:val="71D376CA"/>
    <w:rsid w:val="71EC4144"/>
    <w:rsid w:val="72005FE5"/>
    <w:rsid w:val="72E41463"/>
    <w:rsid w:val="73FB4981"/>
    <w:rsid w:val="74264FA6"/>
    <w:rsid w:val="74274589"/>
    <w:rsid w:val="74297A65"/>
    <w:rsid w:val="74951B4F"/>
    <w:rsid w:val="74D80A35"/>
    <w:rsid w:val="75093403"/>
    <w:rsid w:val="75117E04"/>
    <w:rsid w:val="75753940"/>
    <w:rsid w:val="75994786"/>
    <w:rsid w:val="75AB270C"/>
    <w:rsid w:val="75F96FD3"/>
    <w:rsid w:val="75FB71EF"/>
    <w:rsid w:val="76524914"/>
    <w:rsid w:val="769C6DD2"/>
    <w:rsid w:val="76B37ACA"/>
    <w:rsid w:val="76F61765"/>
    <w:rsid w:val="77190F00"/>
    <w:rsid w:val="77275DC2"/>
    <w:rsid w:val="772C5186"/>
    <w:rsid w:val="775C1F10"/>
    <w:rsid w:val="77882D05"/>
    <w:rsid w:val="77D25D2E"/>
    <w:rsid w:val="77DB4630"/>
    <w:rsid w:val="786D5D7F"/>
    <w:rsid w:val="797D616D"/>
    <w:rsid w:val="79E41A96"/>
    <w:rsid w:val="7A4F7B0A"/>
    <w:rsid w:val="7A613399"/>
    <w:rsid w:val="7AE01EDD"/>
    <w:rsid w:val="7B1140BA"/>
    <w:rsid w:val="7B2806FD"/>
    <w:rsid w:val="7B6A5DDD"/>
    <w:rsid w:val="7BB340C8"/>
    <w:rsid w:val="7BBD2DE6"/>
    <w:rsid w:val="7BC2430B"/>
    <w:rsid w:val="7BDF310F"/>
    <w:rsid w:val="7C0557C3"/>
    <w:rsid w:val="7D0270B5"/>
    <w:rsid w:val="7D5B4BC6"/>
    <w:rsid w:val="7D5F62B6"/>
    <w:rsid w:val="7D9A766D"/>
    <w:rsid w:val="7DC27E70"/>
    <w:rsid w:val="7E497C20"/>
    <w:rsid w:val="7E6A78DE"/>
    <w:rsid w:val="7EB55AFC"/>
    <w:rsid w:val="7F513EA8"/>
    <w:rsid w:val="7F8A3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rPr>
      <w:rFonts w:eastAsiaTheme="minorEastAsia" w:cstheme="minorBidi"/>
      <w:szCs w:val="20"/>
    </w:rPr>
  </w:style>
  <w:style w:type="paragraph" w:styleId="3">
    <w:name w:val="Body Text Indent"/>
    <w:basedOn w:val="1"/>
    <w:next w:val="4"/>
    <w:link w:val="14"/>
    <w:semiHidden/>
    <w:unhideWhenUsed/>
    <w:qFormat/>
    <w:uiPriority w:val="99"/>
    <w:pPr>
      <w:spacing w:after="120"/>
      <w:ind w:left="420" w:leftChars="200"/>
    </w:pPr>
  </w:style>
  <w:style w:type="paragraph" w:customStyle="1" w:styleId="4">
    <w:name w:val="样式 正文文本缩进 + 行距: 1.5 倍行距"/>
    <w:basedOn w:val="5"/>
    <w:next w:val="1"/>
    <w:qFormat/>
    <w:uiPriority w:val="0"/>
    <w:pPr>
      <w:spacing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pPr>
    <w:rPr>
      <w:szCs w:val="21"/>
    </w:rPr>
  </w:style>
  <w:style w:type="paragraph" w:styleId="6">
    <w:name w:val="Normal Indent"/>
    <w:basedOn w:val="1"/>
    <w:link w:val="19"/>
    <w:qFormat/>
    <w:uiPriority w:val="0"/>
    <w:pPr>
      <w:spacing w:line="360" w:lineRule="auto"/>
      <w:ind w:firstLine="420" w:firstLineChars="200"/>
    </w:pPr>
    <w:rPr>
      <w:rFonts w:ascii="Calibri" w:hAnsi="Calibri"/>
      <w:sz w:val="24"/>
      <w:szCs w:val="20"/>
    </w:rPr>
  </w:style>
  <w:style w:type="paragraph" w:styleId="7">
    <w:name w:val="annotation text"/>
    <w:basedOn w:val="1"/>
    <w:link w:val="26"/>
    <w:semiHidden/>
    <w:qFormat/>
    <w:uiPriority w:val="0"/>
    <w:pPr>
      <w:jc w:val="left"/>
    </w:pPr>
    <w:rPr>
      <w:kern w:val="0"/>
      <w:sz w:val="24"/>
      <w:szCs w:val="20"/>
    </w:rPr>
  </w:style>
  <w:style w:type="paragraph" w:styleId="8">
    <w:name w:val="Block Text"/>
    <w:basedOn w:val="1"/>
    <w:qFormat/>
    <w:uiPriority w:val="0"/>
    <w:pPr>
      <w:ind w:left="540" w:leftChars="257" w:right="384" w:rightChars="183"/>
    </w:pPr>
    <w:rPr>
      <w:rFonts w:eastAsia="黑体"/>
      <w:b/>
      <w:bCs/>
      <w:sz w:val="32"/>
    </w:rPr>
  </w:style>
  <w:style w:type="paragraph" w:styleId="9">
    <w:name w:val="Plain Text"/>
    <w:basedOn w:val="1"/>
    <w:qFormat/>
    <w:uiPriority w:val="0"/>
    <w:rPr>
      <w:rFonts w:ascii="Times Ne⁷†††††††Times New Roman" w:hAnsi="Times Ne⁷†††††††Times New Roman"/>
      <w:sz w:val="28"/>
      <w:szCs w:val="20"/>
    </w:rPr>
  </w:style>
  <w:style w:type="paragraph" w:styleId="10">
    <w:name w:val="footer"/>
    <w:basedOn w:val="1"/>
    <w:link w:val="17"/>
    <w:semiHidden/>
    <w:unhideWhenUsed/>
    <w:qFormat/>
    <w:uiPriority w:val="99"/>
    <w:pPr>
      <w:tabs>
        <w:tab w:val="center" w:pos="4153"/>
        <w:tab w:val="right" w:pos="8306"/>
      </w:tabs>
      <w:snapToGrid w:val="0"/>
      <w:jc w:val="left"/>
    </w:pPr>
    <w:rPr>
      <w:sz w:val="18"/>
      <w:szCs w:val="18"/>
    </w:rPr>
  </w:style>
  <w:style w:type="paragraph" w:styleId="11">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正文文本缩进 Char"/>
    <w:basedOn w:val="13"/>
    <w:link w:val="3"/>
    <w:qFormat/>
    <w:uiPriority w:val="0"/>
    <w:rPr>
      <w:rFonts w:ascii="Times New Roman" w:hAnsi="Times New Roman" w:eastAsia="宋体" w:cs="Times New Roman"/>
      <w:szCs w:val="24"/>
    </w:rPr>
  </w:style>
  <w:style w:type="character" w:customStyle="1" w:styleId="15">
    <w:name w:val="正文首行缩进 2 Char"/>
    <w:basedOn w:val="14"/>
    <w:link w:val="2"/>
    <w:qFormat/>
    <w:uiPriority w:val="0"/>
    <w:rPr>
      <w:szCs w:val="20"/>
    </w:rPr>
  </w:style>
  <w:style w:type="character" w:customStyle="1" w:styleId="16">
    <w:name w:val="页眉 Char"/>
    <w:basedOn w:val="13"/>
    <w:link w:val="11"/>
    <w:semiHidden/>
    <w:qFormat/>
    <w:uiPriority w:val="99"/>
    <w:rPr>
      <w:rFonts w:ascii="Times New Roman" w:hAnsi="Times New Roman" w:eastAsia="宋体" w:cs="Times New Roman"/>
      <w:sz w:val="18"/>
      <w:szCs w:val="18"/>
    </w:rPr>
  </w:style>
  <w:style w:type="character" w:customStyle="1" w:styleId="17">
    <w:name w:val="页脚 Char"/>
    <w:basedOn w:val="13"/>
    <w:link w:val="10"/>
    <w:semiHidden/>
    <w:qFormat/>
    <w:uiPriority w:val="99"/>
    <w:rPr>
      <w:rFonts w:ascii="Times New Roman" w:hAnsi="Times New Roman" w:eastAsia="宋体" w:cs="Times New Roman"/>
      <w:sz w:val="18"/>
      <w:szCs w:val="18"/>
    </w:rPr>
  </w:style>
  <w:style w:type="paragraph" w:styleId="18">
    <w:name w:val="List Paragraph"/>
    <w:basedOn w:val="1"/>
    <w:unhideWhenUsed/>
    <w:qFormat/>
    <w:uiPriority w:val="99"/>
    <w:pPr>
      <w:ind w:firstLine="420" w:firstLineChars="200"/>
    </w:pPr>
  </w:style>
  <w:style w:type="character" w:customStyle="1" w:styleId="19">
    <w:name w:val="正文缩进 Char"/>
    <w:link w:val="6"/>
    <w:qFormat/>
    <w:uiPriority w:val="0"/>
    <w:rPr>
      <w:rFonts w:ascii="Calibri" w:hAnsi="Calibri" w:eastAsia="宋体" w:cs="Times New Roman"/>
      <w:kern w:val="2"/>
      <w:sz w:val="24"/>
    </w:rPr>
  </w:style>
  <w:style w:type="character" w:customStyle="1" w:styleId="20">
    <w:name w:val="样式1 Char"/>
    <w:link w:val="21"/>
    <w:qFormat/>
    <w:uiPriority w:val="0"/>
    <w:rPr>
      <w:rFonts w:ascii="宋体" w:hAnsi="宋体"/>
      <w:bCs/>
      <w:kern w:val="2"/>
      <w:sz w:val="24"/>
      <w:szCs w:val="24"/>
    </w:rPr>
  </w:style>
  <w:style w:type="paragraph" w:customStyle="1" w:styleId="21">
    <w:name w:val="样式1"/>
    <w:basedOn w:val="1"/>
    <w:link w:val="20"/>
    <w:qFormat/>
    <w:uiPriority w:val="0"/>
    <w:pPr>
      <w:adjustRightInd w:val="0"/>
      <w:snapToGrid w:val="0"/>
    </w:pPr>
    <w:rPr>
      <w:rFonts w:ascii="宋体" w:hAnsi="宋体" w:eastAsiaTheme="minorEastAsia" w:cstheme="minorBidi"/>
      <w:bCs/>
      <w:sz w:val="24"/>
    </w:rPr>
  </w:style>
  <w:style w:type="character" w:customStyle="1" w:styleId="22">
    <w:name w:val="报告书正文样式1 Char"/>
    <w:link w:val="23"/>
    <w:qFormat/>
    <w:uiPriority w:val="0"/>
    <w:rPr>
      <w:rFonts w:ascii="Arial" w:hAnsi="Arial" w:cs="Arial"/>
      <w:sz w:val="24"/>
      <w:szCs w:val="24"/>
    </w:rPr>
  </w:style>
  <w:style w:type="paragraph" w:customStyle="1" w:styleId="23">
    <w:name w:val="报告书正文样式1"/>
    <w:basedOn w:val="1"/>
    <w:link w:val="22"/>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char"/>
    <w:basedOn w:val="1"/>
    <w:qFormat/>
    <w:uiPriority w:val="0"/>
    <w:pPr>
      <w:widowControl/>
      <w:spacing w:after="160" w:line="240" w:lineRule="exact"/>
      <w:jc w:val="left"/>
    </w:pPr>
    <w:rPr>
      <w:rFonts w:ascii="Calibri" w:hAnsi="Calibri"/>
    </w:rPr>
  </w:style>
  <w:style w:type="character" w:customStyle="1" w:styleId="26">
    <w:name w:val="批注文字 Char"/>
    <w:basedOn w:val="13"/>
    <w:link w:val="7"/>
    <w:qFormat/>
    <w:uiPriority w:val="0"/>
    <w:rPr>
      <w:sz w:val="24"/>
    </w:rPr>
  </w:style>
  <w:style w:type="paragraph" w:customStyle="1" w:styleId="27">
    <w:name w:val="报告表-4"/>
    <w:basedOn w:val="1"/>
    <w:link w:val="28"/>
    <w:qFormat/>
    <w:uiPriority w:val="0"/>
    <w:pPr>
      <w:adjustRightInd w:val="0"/>
      <w:snapToGrid w:val="0"/>
      <w:spacing w:line="360" w:lineRule="auto"/>
      <w:ind w:firstLine="720" w:firstLineChars="200"/>
    </w:pPr>
    <w:rPr>
      <w:iCs/>
      <w:sz w:val="24"/>
      <w:szCs w:val="20"/>
    </w:rPr>
  </w:style>
  <w:style w:type="character" w:customStyle="1" w:styleId="28">
    <w:name w:val="报告表-4 Char"/>
    <w:link w:val="27"/>
    <w:qFormat/>
    <w:uiPriority w:val="0"/>
    <w:rPr>
      <w:iCs/>
      <w:kern w:val="2"/>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5</Pages>
  <Words>1967</Words>
  <Characters>2121</Characters>
  <Lines>15</Lines>
  <Paragraphs>4</Paragraphs>
  <TotalTime>1</TotalTime>
  <ScaleCrop>false</ScaleCrop>
  <LinksUpToDate>false</LinksUpToDate>
  <CharactersWithSpaces>2199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嗖嗖一阵风</cp:lastModifiedBy>
  <cp:lastPrinted>2024-10-23T01:44:00Z</cp:lastPrinted>
  <dcterms:modified xsi:type="dcterms:W3CDTF">2024-11-20T07:43:48Z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4C6835AD09D74E2BAC356518E1C78771_13</vt:lpwstr>
  </property>
</Properties>
</file>