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3F" w:rsidRDefault="0091793F">
      <w:pPr>
        <w:pStyle w:val="a7"/>
        <w:spacing w:line="560" w:lineRule="exact"/>
        <w:ind w:firstLine="480"/>
        <w:jc w:val="center"/>
        <w:rPr>
          <w:rFonts w:eastAsia="宋体"/>
          <w:szCs w:val="32"/>
        </w:rPr>
      </w:pPr>
    </w:p>
    <w:p w:rsidR="0091793F" w:rsidRDefault="0091793F">
      <w:pPr>
        <w:pStyle w:val="a7"/>
        <w:spacing w:line="560" w:lineRule="exact"/>
        <w:jc w:val="center"/>
        <w:rPr>
          <w:rFonts w:eastAsia="宋体"/>
          <w:szCs w:val="32"/>
        </w:rPr>
      </w:pPr>
    </w:p>
    <w:p w:rsidR="0091793F" w:rsidRDefault="0091793F">
      <w:pPr>
        <w:pStyle w:val="a7"/>
        <w:spacing w:line="560" w:lineRule="exact"/>
        <w:jc w:val="center"/>
        <w:rPr>
          <w:rFonts w:eastAsia="宋体"/>
          <w:szCs w:val="32"/>
        </w:rPr>
      </w:pPr>
    </w:p>
    <w:p w:rsidR="0091793F" w:rsidRDefault="0091793F">
      <w:pPr>
        <w:pStyle w:val="a7"/>
        <w:spacing w:line="560" w:lineRule="exact"/>
        <w:ind w:leftChars="0" w:left="614" w:hangingChars="192" w:hanging="614"/>
        <w:rPr>
          <w:rFonts w:eastAsia="宋体"/>
          <w:b w:val="0"/>
          <w:szCs w:val="32"/>
        </w:rPr>
      </w:pPr>
    </w:p>
    <w:p w:rsidR="0091793F" w:rsidRDefault="0091793F">
      <w:pPr>
        <w:pStyle w:val="a7"/>
        <w:spacing w:line="560" w:lineRule="exact"/>
        <w:ind w:leftChars="0" w:left="614" w:hangingChars="192" w:hanging="614"/>
        <w:rPr>
          <w:rFonts w:eastAsia="宋体"/>
          <w:b w:val="0"/>
          <w:szCs w:val="32"/>
        </w:rPr>
      </w:pPr>
    </w:p>
    <w:p w:rsidR="0091793F" w:rsidRDefault="0091793F">
      <w:pPr>
        <w:pStyle w:val="a7"/>
        <w:spacing w:line="560" w:lineRule="exact"/>
        <w:ind w:leftChars="0" w:left="614" w:hangingChars="192" w:hanging="614"/>
        <w:rPr>
          <w:rFonts w:eastAsia="宋体"/>
          <w:b w:val="0"/>
          <w:szCs w:val="32"/>
        </w:rPr>
      </w:pPr>
    </w:p>
    <w:p w:rsidR="0091793F" w:rsidRDefault="00C666A8">
      <w:pPr>
        <w:pStyle w:val="a7"/>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b w:val="0"/>
          <w:szCs w:val="32"/>
        </w:rPr>
        <w:t>202</w:t>
      </w:r>
      <w:r>
        <w:rPr>
          <w:rFonts w:eastAsia="楷体" w:hint="eastAsia"/>
          <w:b w:val="0"/>
          <w:szCs w:val="32"/>
        </w:rPr>
        <w:t>5</w:t>
      </w:r>
      <w:r>
        <w:rPr>
          <w:rFonts w:eastAsia="楷体"/>
          <w:b w:val="0"/>
          <w:szCs w:val="32"/>
        </w:rPr>
        <w:t>﹞</w:t>
      </w:r>
      <w:r>
        <w:rPr>
          <w:rFonts w:eastAsia="楷体" w:hint="eastAsia"/>
          <w:b w:val="0"/>
          <w:szCs w:val="32"/>
        </w:rPr>
        <w:t>4</w:t>
      </w:r>
      <w:r>
        <w:rPr>
          <w:rFonts w:eastAsia="楷体"/>
          <w:b w:val="0"/>
          <w:szCs w:val="32"/>
        </w:rPr>
        <w:t>号</w:t>
      </w:r>
      <w:r>
        <w:rPr>
          <w:rFonts w:eastAsia="楷体"/>
          <w:b w:val="0"/>
          <w:szCs w:val="32"/>
        </w:rPr>
        <w:t xml:space="preserve">                    </w:t>
      </w:r>
      <w:r>
        <w:rPr>
          <w:rFonts w:eastAsia="楷体"/>
          <w:b w:val="0"/>
          <w:szCs w:val="32"/>
        </w:rPr>
        <w:t>签发人：孙明文</w:t>
      </w:r>
    </w:p>
    <w:p w:rsidR="0091793F" w:rsidRDefault="0091793F">
      <w:pPr>
        <w:pStyle w:val="a7"/>
        <w:spacing w:line="560" w:lineRule="exact"/>
        <w:jc w:val="center"/>
        <w:rPr>
          <w:rFonts w:eastAsia="方正小标宋简体"/>
          <w:b w:val="0"/>
          <w:bCs w:val="0"/>
          <w:szCs w:val="32"/>
        </w:rPr>
      </w:pPr>
    </w:p>
    <w:p w:rsidR="0091793F" w:rsidRDefault="00C666A8" w:rsidP="005F0F14">
      <w:pPr>
        <w:pStyle w:val="a7"/>
        <w:spacing w:line="560" w:lineRule="exact"/>
        <w:ind w:leftChars="-85" w:left="38" w:rightChars="-159" w:right="-334" w:hangingChars="49" w:hanging="216"/>
        <w:jc w:val="center"/>
        <w:rPr>
          <w:rFonts w:eastAsia="方正小标宋简体"/>
          <w:b w:val="0"/>
          <w:bCs w:val="0"/>
          <w:sz w:val="44"/>
          <w:szCs w:val="32"/>
        </w:rPr>
      </w:pPr>
      <w:r>
        <w:rPr>
          <w:rFonts w:eastAsia="方正小标宋简体"/>
          <w:b w:val="0"/>
          <w:bCs w:val="0"/>
          <w:sz w:val="44"/>
          <w:szCs w:val="32"/>
        </w:rPr>
        <w:t>关于</w:t>
      </w:r>
      <w:r>
        <w:rPr>
          <w:rFonts w:eastAsia="方正小标宋简体" w:hint="eastAsia"/>
          <w:b w:val="0"/>
          <w:bCs w:val="0"/>
          <w:sz w:val="44"/>
          <w:szCs w:val="32"/>
        </w:rPr>
        <w:t>淄博华厦善业商贸有限公司水性环保涂料</w:t>
      </w:r>
    </w:p>
    <w:p w:rsidR="0091793F" w:rsidRDefault="00C666A8" w:rsidP="005F0F14">
      <w:pPr>
        <w:pStyle w:val="a7"/>
        <w:spacing w:line="560" w:lineRule="exact"/>
        <w:ind w:leftChars="-85" w:left="38" w:rightChars="-159" w:right="-334" w:hangingChars="49" w:hanging="216"/>
        <w:jc w:val="center"/>
        <w:rPr>
          <w:rFonts w:eastAsia="方正小标宋简体"/>
          <w:b w:val="0"/>
          <w:sz w:val="44"/>
          <w:szCs w:val="32"/>
        </w:rPr>
      </w:pPr>
      <w:r>
        <w:rPr>
          <w:rFonts w:eastAsia="方正小标宋简体" w:hint="eastAsia"/>
          <w:b w:val="0"/>
          <w:bCs w:val="0"/>
          <w:sz w:val="44"/>
          <w:szCs w:val="32"/>
        </w:rPr>
        <w:t>生产项目</w:t>
      </w:r>
      <w:r>
        <w:rPr>
          <w:rFonts w:eastAsia="方正小标宋简体"/>
          <w:b w:val="0"/>
          <w:bCs w:val="0"/>
          <w:sz w:val="44"/>
          <w:szCs w:val="32"/>
        </w:rPr>
        <w:t>环境影响报告表的审批意见</w:t>
      </w:r>
    </w:p>
    <w:p w:rsidR="0091793F" w:rsidRDefault="0091793F" w:rsidP="005F0F14">
      <w:pPr>
        <w:pStyle w:val="a7"/>
        <w:spacing w:line="560" w:lineRule="exact"/>
        <w:ind w:leftChars="-85" w:left="-21" w:rightChars="-159" w:right="-334" w:hangingChars="49" w:hanging="157"/>
        <w:jc w:val="left"/>
        <w:rPr>
          <w:rFonts w:eastAsia="仿宋"/>
          <w:b w:val="0"/>
          <w:bCs w:val="0"/>
          <w:szCs w:val="32"/>
        </w:rPr>
      </w:pPr>
    </w:p>
    <w:p w:rsidR="0091793F" w:rsidRDefault="00C666A8">
      <w:pPr>
        <w:pStyle w:val="a7"/>
        <w:spacing w:line="560" w:lineRule="exact"/>
        <w:ind w:leftChars="0" w:left="0" w:rightChars="0" w:right="0"/>
        <w:jc w:val="left"/>
        <w:rPr>
          <w:rFonts w:eastAsia="仿宋_GB2312"/>
          <w:b w:val="0"/>
          <w:bCs w:val="0"/>
          <w:szCs w:val="32"/>
        </w:rPr>
      </w:pPr>
      <w:r>
        <w:rPr>
          <w:rFonts w:eastAsia="仿宋_GB2312" w:hint="eastAsia"/>
          <w:b w:val="0"/>
          <w:szCs w:val="32"/>
        </w:rPr>
        <w:t>淄博华厦善业商贸有限公司</w:t>
      </w:r>
      <w:r>
        <w:rPr>
          <w:rFonts w:eastAsia="仿宋_GB2312"/>
          <w:b w:val="0"/>
          <w:bCs w:val="0"/>
          <w:szCs w:val="32"/>
        </w:rPr>
        <w:t>：</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你单位报来《</w:t>
      </w:r>
      <w:r>
        <w:rPr>
          <w:rFonts w:eastAsia="仿宋_GB2312" w:hint="eastAsia"/>
          <w:sz w:val="32"/>
          <w:szCs w:val="32"/>
        </w:rPr>
        <w:t>水性环保涂料生产项目</w:t>
      </w:r>
      <w:r>
        <w:rPr>
          <w:rFonts w:eastAsia="仿宋_GB2312"/>
          <w:sz w:val="32"/>
          <w:szCs w:val="32"/>
        </w:rPr>
        <w:t>环境影响报告表》（山东绿盾环境服务有限公司编制）收悉。经我局党组研究，根据环评文件，提出如下审批意见：</w:t>
      </w:r>
    </w:p>
    <w:p w:rsidR="0091793F" w:rsidRDefault="00C666A8">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Pr>
          <w:rFonts w:eastAsia="仿宋_GB2312" w:hint="eastAsia"/>
          <w:sz w:val="32"/>
          <w:szCs w:val="32"/>
        </w:rPr>
        <w:t>项目为新建项目，建设地点位于山东省淄博市桓台县田庄镇工业集聚区，西十三路东。项目租赁现有车间，新购置分散机、砂磨机、拉缸、打料泵等设备</w:t>
      </w:r>
      <w:r>
        <w:rPr>
          <w:rFonts w:eastAsia="仿宋_GB2312" w:hint="eastAsia"/>
          <w:sz w:val="32"/>
          <w:szCs w:val="32"/>
        </w:rPr>
        <w:t>19</w:t>
      </w:r>
      <w:r>
        <w:rPr>
          <w:rFonts w:eastAsia="仿宋_GB2312" w:hint="eastAsia"/>
          <w:sz w:val="32"/>
          <w:szCs w:val="32"/>
        </w:rPr>
        <w:t>台（套）。外购去离子水、颜料，经投料、高速分散、研磨等主要工序制得色浆。主要原辅材料为水性乳液、去离子水、分散剂、钛白粉、颜料、硅烷偶联剂、流平剂，主要生产工序为投料、高速分散、研磨、调色、检验、包装入库。项目建成后，可年产水性环保涂料</w:t>
      </w:r>
      <w:r>
        <w:rPr>
          <w:rFonts w:eastAsia="仿宋_GB2312" w:hint="eastAsia"/>
          <w:sz w:val="32"/>
          <w:szCs w:val="32"/>
        </w:rPr>
        <w:t>1000</w:t>
      </w:r>
      <w:r>
        <w:rPr>
          <w:rFonts w:eastAsia="仿宋_GB2312" w:hint="eastAsia"/>
          <w:sz w:val="32"/>
          <w:szCs w:val="32"/>
        </w:rPr>
        <w:t>吨。项</w:t>
      </w:r>
      <w:r>
        <w:rPr>
          <w:rFonts w:eastAsia="仿宋_GB2312" w:hint="eastAsia"/>
          <w:sz w:val="32"/>
          <w:szCs w:val="32"/>
        </w:rPr>
        <w:lastRenderedPageBreak/>
        <w:t>目总投资</w:t>
      </w:r>
      <w:r>
        <w:rPr>
          <w:rFonts w:eastAsia="仿宋_GB2312" w:hint="eastAsia"/>
          <w:sz w:val="32"/>
          <w:szCs w:val="32"/>
        </w:rPr>
        <w:t>600</w:t>
      </w:r>
      <w:r>
        <w:rPr>
          <w:rFonts w:eastAsia="仿宋_GB2312" w:hint="eastAsia"/>
          <w:sz w:val="32"/>
          <w:szCs w:val="32"/>
        </w:rPr>
        <w:t>万元，其中环保投资</w:t>
      </w:r>
      <w:r>
        <w:rPr>
          <w:rFonts w:eastAsia="仿宋_GB2312" w:hint="eastAsia"/>
          <w:sz w:val="32"/>
          <w:szCs w:val="32"/>
        </w:rPr>
        <w:t>15</w:t>
      </w:r>
      <w:r>
        <w:rPr>
          <w:rFonts w:eastAsia="仿宋_GB2312" w:hint="eastAsia"/>
          <w:sz w:val="32"/>
          <w:szCs w:val="32"/>
        </w:rPr>
        <w:t>万元。</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本项目已在山东省投资项目在线审批监管平台备案（项目代码：</w:t>
      </w:r>
      <w:r>
        <w:rPr>
          <w:rFonts w:eastAsia="仿宋_GB2312" w:hint="eastAsia"/>
          <w:sz w:val="32"/>
          <w:szCs w:val="32"/>
        </w:rPr>
        <w:t>2408-370321-</w:t>
      </w:r>
      <w:r>
        <w:rPr>
          <w:rFonts w:eastAsia="仿宋_GB2312" w:hint="eastAsia"/>
          <w:sz w:val="32"/>
          <w:szCs w:val="32"/>
        </w:rPr>
        <w:t>89-01-151123</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二、项目营运期须严格落实环境影响报告表中提出的各项污染防治措施及以下要求：</w:t>
      </w:r>
    </w:p>
    <w:p w:rsidR="0091793F" w:rsidRDefault="00C666A8">
      <w:pPr>
        <w:snapToGrid w:val="0"/>
        <w:spacing w:line="560" w:lineRule="exact"/>
        <w:ind w:firstLineChars="200" w:firstLine="640"/>
        <w:rPr>
          <w:rFonts w:ascii="仿宋_GB2312" w:eastAsia="仿宋_GB2312"/>
          <w:sz w:val="32"/>
          <w:szCs w:val="32"/>
        </w:rPr>
      </w:pPr>
      <w:r>
        <w:rPr>
          <w:rFonts w:eastAsia="仿宋_GB2312"/>
          <w:sz w:val="32"/>
          <w:szCs w:val="32"/>
        </w:rPr>
        <w:t>（一）</w:t>
      </w:r>
      <w:r>
        <w:rPr>
          <w:rFonts w:eastAsia="仿宋_GB2312" w:hint="eastAsia"/>
          <w:sz w:val="32"/>
          <w:szCs w:val="32"/>
        </w:rPr>
        <w:t>项目涂料制备投料工序产生的颗粒物、</w:t>
      </w:r>
      <w:r>
        <w:rPr>
          <w:rFonts w:eastAsia="仿宋_GB2312" w:hint="eastAsia"/>
          <w:sz w:val="32"/>
          <w:szCs w:val="32"/>
        </w:rPr>
        <w:t>VOCs</w:t>
      </w:r>
      <w:r>
        <w:rPr>
          <w:rFonts w:eastAsia="仿宋_GB2312" w:hint="eastAsia"/>
          <w:sz w:val="32"/>
          <w:szCs w:val="32"/>
        </w:rPr>
        <w:t>与高速分散、研磨、调色、检验、包装产生的</w:t>
      </w:r>
      <w:r>
        <w:rPr>
          <w:rFonts w:eastAsia="仿宋_GB2312" w:hint="eastAsia"/>
          <w:sz w:val="32"/>
          <w:szCs w:val="32"/>
        </w:rPr>
        <w:t>VOCs</w:t>
      </w:r>
      <w:r>
        <w:rPr>
          <w:rFonts w:eastAsia="仿宋_GB2312" w:hint="eastAsia"/>
          <w:sz w:val="32"/>
          <w:szCs w:val="32"/>
        </w:rPr>
        <w:t>经集气罩收集后，均进入布袋除尘</w:t>
      </w:r>
      <w:r>
        <w:rPr>
          <w:rFonts w:eastAsia="仿宋_GB2312" w:hint="eastAsia"/>
          <w:sz w:val="32"/>
          <w:szCs w:val="32"/>
        </w:rPr>
        <w:t>器</w:t>
      </w:r>
      <w:r>
        <w:rPr>
          <w:rFonts w:eastAsia="仿宋_GB2312" w:hint="eastAsia"/>
          <w:sz w:val="32"/>
          <w:szCs w:val="32"/>
        </w:rPr>
        <w:t>+</w:t>
      </w:r>
      <w:r>
        <w:rPr>
          <w:rFonts w:eastAsia="仿宋_GB2312" w:hint="eastAsia"/>
          <w:sz w:val="32"/>
          <w:szCs w:val="32"/>
        </w:rPr>
        <w:t>两级活性炭吸附装置处理，处理后的废气通过一根高</w:t>
      </w:r>
      <w:r>
        <w:rPr>
          <w:rFonts w:eastAsia="仿宋_GB2312" w:hint="eastAsia"/>
          <w:sz w:val="32"/>
          <w:szCs w:val="32"/>
        </w:rPr>
        <w:t>15</w:t>
      </w:r>
      <w:r>
        <w:rPr>
          <w:rFonts w:eastAsia="仿宋_GB2312" w:hint="eastAsia"/>
          <w:sz w:val="32"/>
          <w:szCs w:val="32"/>
        </w:rPr>
        <w:t>米高排气筒</w:t>
      </w:r>
      <w:r>
        <w:rPr>
          <w:rFonts w:eastAsia="仿宋_GB2312" w:hint="eastAsia"/>
          <w:sz w:val="32"/>
          <w:szCs w:val="32"/>
        </w:rPr>
        <w:t>DA001</w:t>
      </w:r>
      <w:r>
        <w:rPr>
          <w:rFonts w:eastAsia="仿宋_GB2312" w:hint="eastAsia"/>
          <w:sz w:val="32"/>
          <w:szCs w:val="32"/>
        </w:rPr>
        <w:t>有组织排放。有组织颗粒物执行《区域性大气污染物综合排放标准》（</w:t>
      </w:r>
      <w:r>
        <w:rPr>
          <w:rFonts w:eastAsia="仿宋_GB2312" w:hint="eastAsia"/>
          <w:sz w:val="32"/>
          <w:szCs w:val="32"/>
        </w:rPr>
        <w:t>DB37/2376-2019</w:t>
      </w:r>
      <w:r>
        <w:rPr>
          <w:rFonts w:eastAsia="仿宋_GB2312" w:hint="eastAsia"/>
          <w:sz w:val="32"/>
          <w:szCs w:val="32"/>
        </w:rPr>
        <w:t>）中表</w:t>
      </w:r>
      <w:r>
        <w:rPr>
          <w:rFonts w:eastAsia="仿宋_GB2312" w:hint="eastAsia"/>
          <w:sz w:val="32"/>
          <w:szCs w:val="32"/>
        </w:rPr>
        <w:t>1</w:t>
      </w:r>
      <w:r>
        <w:rPr>
          <w:rFonts w:eastAsia="仿宋_GB2312" w:hint="eastAsia"/>
          <w:sz w:val="32"/>
          <w:szCs w:val="32"/>
        </w:rPr>
        <w:t>中重点控制区限值要求；有组织</w:t>
      </w:r>
      <w:r>
        <w:rPr>
          <w:rFonts w:eastAsia="仿宋_GB2312" w:hint="eastAsia"/>
          <w:sz w:val="32"/>
          <w:szCs w:val="32"/>
        </w:rPr>
        <w:t>VOCs</w:t>
      </w:r>
      <w:r>
        <w:rPr>
          <w:rFonts w:eastAsia="仿宋_GB2312" w:hint="eastAsia"/>
          <w:sz w:val="32"/>
          <w:szCs w:val="32"/>
        </w:rPr>
        <w:t>执行《挥发性有机物排放标准</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6</w:t>
      </w:r>
      <w:r>
        <w:rPr>
          <w:rFonts w:eastAsia="仿宋_GB2312" w:hint="eastAsia"/>
          <w:sz w:val="32"/>
          <w:szCs w:val="32"/>
        </w:rPr>
        <w:t>部分：有机化工行业》（</w:t>
      </w:r>
      <w:r>
        <w:rPr>
          <w:rFonts w:eastAsia="仿宋_GB2312" w:hint="eastAsia"/>
          <w:sz w:val="32"/>
          <w:szCs w:val="32"/>
        </w:rPr>
        <w:t>DB37/2801.6-2018</w:t>
      </w:r>
      <w:r>
        <w:rPr>
          <w:rFonts w:eastAsia="仿宋_GB2312" w:hint="eastAsia"/>
          <w:sz w:val="32"/>
          <w:szCs w:val="32"/>
        </w:rPr>
        <w:t>）表</w:t>
      </w:r>
      <w:r>
        <w:rPr>
          <w:rFonts w:eastAsia="仿宋_GB2312" w:hint="eastAsia"/>
          <w:sz w:val="32"/>
          <w:szCs w:val="32"/>
        </w:rPr>
        <w:t>1</w:t>
      </w:r>
      <w:r>
        <w:rPr>
          <w:rFonts w:eastAsia="仿宋_GB2312" w:hint="eastAsia"/>
          <w:sz w:val="32"/>
          <w:szCs w:val="32"/>
        </w:rPr>
        <w:t>排放限值要求。厂界无组织颗粒物执行《大气污染物综合排放标准》（</w:t>
      </w:r>
      <w:r>
        <w:rPr>
          <w:rFonts w:eastAsia="仿宋_GB2312" w:hint="eastAsia"/>
          <w:sz w:val="32"/>
          <w:szCs w:val="32"/>
        </w:rPr>
        <w:t>GB16297-1996</w:t>
      </w:r>
      <w:r>
        <w:rPr>
          <w:rFonts w:eastAsia="仿宋_GB2312" w:hint="eastAsia"/>
          <w:sz w:val="32"/>
          <w:szCs w:val="32"/>
        </w:rPr>
        <w:t>）表</w:t>
      </w:r>
      <w:r>
        <w:rPr>
          <w:rFonts w:eastAsia="仿宋_GB2312" w:hint="eastAsia"/>
          <w:sz w:val="32"/>
          <w:szCs w:val="32"/>
        </w:rPr>
        <w:t>2</w:t>
      </w:r>
      <w:r>
        <w:rPr>
          <w:rFonts w:eastAsia="仿宋_GB2312" w:hint="eastAsia"/>
          <w:sz w:val="32"/>
          <w:szCs w:val="32"/>
        </w:rPr>
        <w:t>限值要求；厂界</w:t>
      </w:r>
      <w:r>
        <w:rPr>
          <w:rFonts w:eastAsia="仿宋_GB2312" w:hint="eastAsia"/>
          <w:sz w:val="32"/>
          <w:szCs w:val="32"/>
        </w:rPr>
        <w:t>VOCs</w:t>
      </w:r>
      <w:r>
        <w:rPr>
          <w:rFonts w:eastAsia="仿宋_GB2312" w:hint="eastAsia"/>
          <w:sz w:val="32"/>
          <w:szCs w:val="32"/>
        </w:rPr>
        <w:t>执行《挥发性有机物排放标准</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6</w:t>
      </w:r>
      <w:r>
        <w:rPr>
          <w:rFonts w:eastAsia="仿宋_GB2312" w:hint="eastAsia"/>
          <w:sz w:val="32"/>
          <w:szCs w:val="32"/>
        </w:rPr>
        <w:t>部分：有机化工行业》（</w:t>
      </w:r>
      <w:r>
        <w:rPr>
          <w:rFonts w:eastAsia="仿宋_GB2312" w:hint="eastAsia"/>
          <w:sz w:val="32"/>
          <w:szCs w:val="32"/>
        </w:rPr>
        <w:t>DB37/2801.6-2018</w:t>
      </w:r>
      <w:r>
        <w:rPr>
          <w:rFonts w:eastAsia="仿宋_GB2312" w:hint="eastAsia"/>
          <w:sz w:val="32"/>
          <w:szCs w:val="32"/>
        </w:rPr>
        <w:t>）表</w:t>
      </w:r>
      <w:r>
        <w:rPr>
          <w:rFonts w:eastAsia="仿宋_GB2312" w:hint="eastAsia"/>
          <w:sz w:val="32"/>
          <w:szCs w:val="32"/>
        </w:rPr>
        <w:t>3</w:t>
      </w:r>
      <w:r>
        <w:rPr>
          <w:rFonts w:eastAsia="仿宋_GB2312" w:hint="eastAsia"/>
          <w:sz w:val="32"/>
          <w:szCs w:val="32"/>
        </w:rPr>
        <w:t>厂界监</w:t>
      </w:r>
      <w:r>
        <w:rPr>
          <w:rFonts w:eastAsia="仿宋_GB2312" w:hint="eastAsia"/>
          <w:sz w:val="32"/>
          <w:szCs w:val="32"/>
        </w:rPr>
        <w:t>控限值要求；无组织</w:t>
      </w:r>
      <w:r>
        <w:rPr>
          <w:rFonts w:eastAsia="仿宋_GB2312" w:hint="eastAsia"/>
          <w:sz w:val="32"/>
          <w:szCs w:val="32"/>
        </w:rPr>
        <w:t>VOCs</w:t>
      </w:r>
      <w:r>
        <w:rPr>
          <w:rFonts w:eastAsia="仿宋_GB2312" w:hint="eastAsia"/>
          <w:sz w:val="32"/>
          <w:szCs w:val="32"/>
        </w:rPr>
        <w:t>排放控制要求须满足《挥发性有机物无组织排放控制标准》（</w:t>
      </w:r>
      <w:r>
        <w:rPr>
          <w:rFonts w:eastAsia="仿宋_GB2312" w:hint="eastAsia"/>
          <w:sz w:val="32"/>
          <w:szCs w:val="32"/>
        </w:rPr>
        <w:t>GB37822-2019</w:t>
      </w:r>
      <w:r>
        <w:rPr>
          <w:rFonts w:eastAsia="仿宋_GB2312" w:hint="eastAsia"/>
          <w:sz w:val="32"/>
          <w:szCs w:val="32"/>
        </w:rPr>
        <w:t>）要求。</w:t>
      </w:r>
    </w:p>
    <w:p w:rsidR="0091793F" w:rsidRDefault="00C666A8">
      <w:pPr>
        <w:adjustRightInd w:val="0"/>
        <w:snapToGrid w:val="0"/>
        <w:spacing w:line="560" w:lineRule="exact"/>
        <w:ind w:firstLineChars="200" w:firstLine="640"/>
        <w:jc w:val="left"/>
        <w:rPr>
          <w:rFonts w:eastAsia="仿宋_GB2312"/>
          <w:sz w:val="32"/>
          <w:szCs w:val="32"/>
        </w:rPr>
      </w:pPr>
      <w:r>
        <w:rPr>
          <w:rFonts w:eastAsia="仿宋_GB2312"/>
          <w:sz w:val="32"/>
          <w:szCs w:val="32"/>
        </w:rPr>
        <w:lastRenderedPageBreak/>
        <w:t>（二）</w:t>
      </w:r>
      <w:r>
        <w:rPr>
          <w:rFonts w:eastAsia="仿宋_GB2312" w:hint="eastAsia"/>
          <w:sz w:val="32"/>
          <w:szCs w:val="32"/>
        </w:rPr>
        <w:t>本项目使用外购去离子水对检测仪器进行清洗，清洗后将水进行收集暂存于桶内，生产时当做原料使用，不外排。生活污水经现有化粪池处理后由环卫部门进行清运。</w:t>
      </w:r>
    </w:p>
    <w:p w:rsidR="0091793F" w:rsidRDefault="00C666A8">
      <w:pPr>
        <w:spacing w:line="560" w:lineRule="exact"/>
        <w:ind w:firstLineChars="200" w:firstLine="640"/>
        <w:rPr>
          <w:rFonts w:eastAsia="仿宋_GB2312"/>
          <w:sz w:val="32"/>
          <w:szCs w:val="32"/>
          <w:shd w:val="clear" w:color="auto" w:fill="FFFFFF"/>
        </w:rPr>
      </w:pPr>
      <w:r>
        <w:rPr>
          <w:rFonts w:eastAsia="仿宋_GB2312"/>
          <w:sz w:val="32"/>
          <w:szCs w:val="32"/>
        </w:rPr>
        <w:t>（三）</w:t>
      </w:r>
      <w:r>
        <w:rPr>
          <w:rFonts w:eastAsia="仿宋_GB2312" w:hint="eastAsia"/>
          <w:sz w:val="32"/>
          <w:szCs w:val="32"/>
        </w:rPr>
        <w:t>按照固体废物“减量化、资源化、无害化”原则，废包装材料外售综合利用；废包装桶、废丝卷、废研磨介质、废活性炭、废润滑油、废润滑油桶属于危险废物，须交由有资质单位处置；生活垃圾由环卫部门定期清理外运。固废转移须建立完善的记录台帐，一般固体废物</w:t>
      </w:r>
      <w:r>
        <w:rPr>
          <w:rFonts w:eastAsia="仿宋_GB2312" w:hint="eastAsia"/>
          <w:sz w:val="32"/>
          <w:szCs w:val="32"/>
        </w:rPr>
        <w:t>应执行相应防渗漏、防雨淋、防扬尘等环境保护要求。危险废物暂存须符合《危险废物贮存污染控制标准》（</w:t>
      </w:r>
      <w:r>
        <w:rPr>
          <w:rFonts w:eastAsia="仿宋_GB2312" w:hint="eastAsia"/>
          <w:sz w:val="32"/>
          <w:szCs w:val="32"/>
        </w:rPr>
        <w:t>GB18597-2023</w:t>
      </w:r>
      <w:r>
        <w:rPr>
          <w:rFonts w:eastAsia="仿宋_GB2312" w:hint="eastAsia"/>
          <w:sz w:val="32"/>
          <w:szCs w:val="32"/>
        </w:rPr>
        <w:t>）相关规定，严格执行《危险废物转移管理办法》。</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2</w:t>
      </w:r>
      <w:r>
        <w:rPr>
          <w:rFonts w:eastAsia="仿宋_GB2312"/>
          <w:sz w:val="32"/>
          <w:szCs w:val="32"/>
        </w:rPr>
        <w:t>类功能区标准要求，严防噪声扰民。</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w:t>
      </w:r>
      <w:r>
        <w:rPr>
          <w:rFonts w:eastAsia="仿宋_GB2312"/>
          <w:sz w:val="32"/>
          <w:szCs w:val="32"/>
        </w:rPr>
        <w:t>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（六）</w:t>
      </w:r>
      <w:r>
        <w:rPr>
          <w:rFonts w:eastAsia="仿宋_GB2312" w:hint="eastAsia"/>
          <w:sz w:val="32"/>
          <w:szCs w:val="32"/>
        </w:rPr>
        <w:t>项目建成后，主要污染物排放量应控制在确认的总量</w:t>
      </w:r>
      <w:r>
        <w:rPr>
          <w:rFonts w:eastAsia="仿宋_GB2312" w:hint="eastAsia"/>
          <w:sz w:val="32"/>
          <w:szCs w:val="32"/>
        </w:rPr>
        <w:lastRenderedPageBreak/>
        <w:t>控制指标之内，依法按照相关规定做好排污许可证的变更、申领工作。建立与项目环境保护工作需求相适应的环境管理团队，完善企业各项环境管理制度，加强环境管理，做到依证排污。</w:t>
      </w:r>
    </w:p>
    <w:p w:rsidR="0091793F" w:rsidRDefault="00C666A8">
      <w:pPr>
        <w:spacing w:line="560" w:lineRule="exact"/>
        <w:ind w:firstLineChars="200" w:firstLine="640"/>
        <w:contextualSpacing/>
        <w:rPr>
          <w:rFonts w:eastAsia="仿宋_GB2312"/>
          <w:sz w:val="32"/>
          <w:szCs w:val="32"/>
        </w:rPr>
      </w:pPr>
      <w:r>
        <w:rPr>
          <w:rFonts w:eastAsia="仿宋_GB2312"/>
          <w:sz w:val="32"/>
          <w:szCs w:val="32"/>
        </w:rPr>
        <w:t>（七）有组织排气筒须按规范要求设置永久性监测采样孔和采样平台。凡符合在线监测安装要求的必</w:t>
      </w:r>
      <w:r>
        <w:rPr>
          <w:rFonts w:eastAsia="仿宋_GB2312"/>
          <w:sz w:val="32"/>
          <w:szCs w:val="32"/>
        </w:rPr>
        <w:t>须安装在线监控设施，并严格落实报告表提出的环境管理及监测计划。加强环保宣传教育，制定环保管理制度，设置环保宣传栏；按有关要求规范设置环保图形标志、环保治理设施标示牌。</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（八）该项目如发生环境信访事件</w:t>
      </w:r>
      <w:r>
        <w:rPr>
          <w:rFonts w:eastAsia="仿宋_GB2312" w:hint="eastAsia"/>
          <w:sz w:val="32"/>
          <w:szCs w:val="32"/>
        </w:rPr>
        <w:t>或存在弄虚作假行为</w:t>
      </w:r>
      <w:bookmarkStart w:id="0" w:name="_GoBack"/>
      <w:bookmarkEnd w:id="0"/>
      <w:r>
        <w:rPr>
          <w:rFonts w:eastAsia="仿宋_GB2312"/>
          <w:sz w:val="32"/>
          <w:szCs w:val="32"/>
        </w:rPr>
        <w:t>，影响周边环境质量，经查实须立即停产整改。</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w:t>
      </w:r>
      <w:r>
        <w:rPr>
          <w:rFonts w:eastAsia="仿宋_GB2312"/>
          <w:sz w:val="32"/>
          <w:szCs w:val="32"/>
        </w:rPr>
        <w:t>环境保护措施等发生清单中所列重大变动的，应重新报批环评文件。若项目在验收时所执行的排放标准发生变化，必须按新排放标准进行自主验收。</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w:t>
      </w:r>
      <w:r>
        <w:rPr>
          <w:rFonts w:eastAsia="仿宋_GB2312"/>
          <w:sz w:val="32"/>
          <w:szCs w:val="32"/>
        </w:rPr>
        <w:lastRenderedPageBreak/>
        <w:t>起开展安全风险辨识管理。不得采用国家、地方淘汰的设备、产品和工艺，应当委托有资质的设计单位进行正规设计，施工单位要按照设计方案和相关施工技术标准</w:t>
      </w:r>
      <w:r>
        <w:rPr>
          <w:rFonts w:eastAsia="仿宋_GB2312"/>
          <w:sz w:val="32"/>
          <w:szCs w:val="32"/>
        </w:rPr>
        <w:t>规范施工，严格落实安全生产相关技术要求。</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六、田庄镇人民政府、桓台县生态环境保护综合执法大队负责该项目日常环境监察工作。</w:t>
      </w:r>
    </w:p>
    <w:p w:rsidR="0091793F" w:rsidRDefault="0091793F">
      <w:pPr>
        <w:spacing w:line="560" w:lineRule="exact"/>
        <w:rPr>
          <w:rFonts w:eastAsia="仿宋_GB2312"/>
          <w:sz w:val="32"/>
          <w:szCs w:val="32"/>
        </w:rPr>
      </w:pPr>
    </w:p>
    <w:p w:rsidR="0091793F" w:rsidRDefault="0091793F">
      <w:pPr>
        <w:pStyle w:val="2"/>
        <w:spacing w:line="560" w:lineRule="exact"/>
      </w:pP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91793F" w:rsidRDefault="00C666A8">
      <w:pPr>
        <w:adjustRightInd w:val="0"/>
        <w:snapToGrid w:val="0"/>
        <w:spacing w:line="560" w:lineRule="exact"/>
        <w:ind w:firstLineChars="200" w:firstLine="640"/>
        <w:rPr>
          <w:rFonts w:eastAsia="仿宋_GB2312"/>
          <w:sz w:val="32"/>
          <w:szCs w:val="32"/>
        </w:rPr>
      </w:pPr>
      <w:r>
        <w:rPr>
          <w:rFonts w:eastAsia="仿宋_GB2312"/>
          <w:sz w:val="32"/>
          <w:szCs w:val="32"/>
        </w:rPr>
        <w:t xml:space="preserve">                              202</w:t>
      </w:r>
      <w:r>
        <w:rPr>
          <w:rFonts w:eastAsia="仿宋_GB2312" w:hint="eastAsia"/>
          <w:sz w:val="32"/>
          <w:szCs w:val="32"/>
        </w:rPr>
        <w:t>5</w:t>
      </w:r>
      <w:r>
        <w:rPr>
          <w:rFonts w:eastAsia="仿宋_GB2312"/>
          <w:sz w:val="32"/>
          <w:szCs w:val="32"/>
        </w:rPr>
        <w:t>年</w:t>
      </w:r>
      <w:r>
        <w:rPr>
          <w:rFonts w:eastAsia="仿宋_GB2312"/>
          <w:sz w:val="32"/>
          <w:szCs w:val="32"/>
        </w:rPr>
        <w:t>1</w:t>
      </w:r>
      <w:r>
        <w:rPr>
          <w:rFonts w:eastAsia="仿宋_GB2312"/>
          <w:sz w:val="32"/>
          <w:szCs w:val="32"/>
        </w:rPr>
        <w:t>月</w:t>
      </w:r>
      <w:r w:rsidR="005F0F14">
        <w:rPr>
          <w:rFonts w:eastAsia="仿宋_GB2312" w:hint="eastAsia"/>
          <w:sz w:val="32"/>
          <w:szCs w:val="32"/>
        </w:rPr>
        <w:t>23</w:t>
      </w:r>
      <w:r>
        <w:rPr>
          <w:rFonts w:eastAsia="仿宋_GB2312"/>
          <w:sz w:val="32"/>
          <w:szCs w:val="32"/>
        </w:rPr>
        <w:t>日</w:t>
      </w:r>
    </w:p>
    <w:sectPr w:rsidR="0091793F" w:rsidSect="0091793F">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6A8" w:rsidRDefault="00C666A8" w:rsidP="0091793F">
      <w:r>
        <w:separator/>
      </w:r>
    </w:p>
  </w:endnote>
  <w:endnote w:type="continuationSeparator" w:id="1">
    <w:p w:rsidR="00C666A8" w:rsidRDefault="00C666A8" w:rsidP="00917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3F" w:rsidRDefault="0091793F">
    <w:pPr>
      <w:pStyle w:val="a9"/>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91793F" w:rsidRDefault="0091793F">
                <w:pPr>
                  <w:pStyle w:val="a9"/>
                </w:pPr>
                <w:r>
                  <w:fldChar w:fldCharType="begin"/>
                </w:r>
                <w:r w:rsidR="00C666A8">
                  <w:instrText xml:space="preserve"> PAGE  \* MERGEFORMAT </w:instrText>
                </w:r>
                <w:r>
                  <w:fldChar w:fldCharType="separate"/>
                </w:r>
                <w:r w:rsidR="005F0F14">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6A8" w:rsidRDefault="00C666A8" w:rsidP="0091793F">
      <w:r>
        <w:separator/>
      </w:r>
    </w:p>
  </w:footnote>
  <w:footnote w:type="continuationSeparator" w:id="1">
    <w:p w:rsidR="00C666A8" w:rsidRDefault="00C666A8" w:rsidP="00917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49E3"/>
    <w:rsid w:val="00026999"/>
    <w:rsid w:val="000273C8"/>
    <w:rsid w:val="000301E2"/>
    <w:rsid w:val="0003508B"/>
    <w:rsid w:val="000373B5"/>
    <w:rsid w:val="00046724"/>
    <w:rsid w:val="00061E7E"/>
    <w:rsid w:val="00072466"/>
    <w:rsid w:val="000760C6"/>
    <w:rsid w:val="0008017C"/>
    <w:rsid w:val="00082247"/>
    <w:rsid w:val="000856DE"/>
    <w:rsid w:val="00085FB8"/>
    <w:rsid w:val="000C5245"/>
    <w:rsid w:val="000D06A4"/>
    <w:rsid w:val="000D1122"/>
    <w:rsid w:val="000E0B36"/>
    <w:rsid w:val="000E118A"/>
    <w:rsid w:val="000F104B"/>
    <w:rsid w:val="000F3B38"/>
    <w:rsid w:val="000F54E6"/>
    <w:rsid w:val="001041E5"/>
    <w:rsid w:val="0010643D"/>
    <w:rsid w:val="001135B4"/>
    <w:rsid w:val="0011494C"/>
    <w:rsid w:val="00115683"/>
    <w:rsid w:val="001227E2"/>
    <w:rsid w:val="001462D6"/>
    <w:rsid w:val="00181332"/>
    <w:rsid w:val="001817F0"/>
    <w:rsid w:val="00196068"/>
    <w:rsid w:val="001978A5"/>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676F"/>
    <w:rsid w:val="002D73D7"/>
    <w:rsid w:val="002E4A18"/>
    <w:rsid w:val="00327BF3"/>
    <w:rsid w:val="00327F0B"/>
    <w:rsid w:val="00330150"/>
    <w:rsid w:val="0035774A"/>
    <w:rsid w:val="003627F1"/>
    <w:rsid w:val="00363404"/>
    <w:rsid w:val="00370A2B"/>
    <w:rsid w:val="003734BC"/>
    <w:rsid w:val="003752C8"/>
    <w:rsid w:val="0038489F"/>
    <w:rsid w:val="00397B7A"/>
    <w:rsid w:val="003A7A7B"/>
    <w:rsid w:val="003C3F55"/>
    <w:rsid w:val="003C53F1"/>
    <w:rsid w:val="003E37D0"/>
    <w:rsid w:val="003E4C3A"/>
    <w:rsid w:val="003F3C1B"/>
    <w:rsid w:val="00403357"/>
    <w:rsid w:val="004058B9"/>
    <w:rsid w:val="00417EF4"/>
    <w:rsid w:val="004274E7"/>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0D4"/>
    <w:rsid w:val="005138C7"/>
    <w:rsid w:val="00527088"/>
    <w:rsid w:val="00537AEC"/>
    <w:rsid w:val="0054396D"/>
    <w:rsid w:val="0054623D"/>
    <w:rsid w:val="005854D7"/>
    <w:rsid w:val="00595184"/>
    <w:rsid w:val="00595203"/>
    <w:rsid w:val="005A0817"/>
    <w:rsid w:val="005A2802"/>
    <w:rsid w:val="005A71E5"/>
    <w:rsid w:val="005C0FC6"/>
    <w:rsid w:val="005C198B"/>
    <w:rsid w:val="005F0CB0"/>
    <w:rsid w:val="005F0F14"/>
    <w:rsid w:val="005F131D"/>
    <w:rsid w:val="006154E2"/>
    <w:rsid w:val="00622274"/>
    <w:rsid w:val="0062646C"/>
    <w:rsid w:val="00633EAB"/>
    <w:rsid w:val="0064045D"/>
    <w:rsid w:val="0064082D"/>
    <w:rsid w:val="0064217E"/>
    <w:rsid w:val="00643CB3"/>
    <w:rsid w:val="00644C12"/>
    <w:rsid w:val="006629CC"/>
    <w:rsid w:val="00667766"/>
    <w:rsid w:val="006805AC"/>
    <w:rsid w:val="006B5605"/>
    <w:rsid w:val="006D6B6B"/>
    <w:rsid w:val="006E03A4"/>
    <w:rsid w:val="006E3404"/>
    <w:rsid w:val="006E3468"/>
    <w:rsid w:val="006E796B"/>
    <w:rsid w:val="006F3307"/>
    <w:rsid w:val="006F3B02"/>
    <w:rsid w:val="007048B1"/>
    <w:rsid w:val="00705111"/>
    <w:rsid w:val="007076F5"/>
    <w:rsid w:val="00722893"/>
    <w:rsid w:val="0073289B"/>
    <w:rsid w:val="007361E9"/>
    <w:rsid w:val="00737030"/>
    <w:rsid w:val="007409F1"/>
    <w:rsid w:val="00743A9A"/>
    <w:rsid w:val="007457F6"/>
    <w:rsid w:val="00745E9D"/>
    <w:rsid w:val="00757936"/>
    <w:rsid w:val="0075795F"/>
    <w:rsid w:val="00766A2A"/>
    <w:rsid w:val="00771994"/>
    <w:rsid w:val="007724F0"/>
    <w:rsid w:val="00775D2F"/>
    <w:rsid w:val="00786695"/>
    <w:rsid w:val="007D1667"/>
    <w:rsid w:val="007D2F63"/>
    <w:rsid w:val="007E106F"/>
    <w:rsid w:val="007E30CE"/>
    <w:rsid w:val="007E5B84"/>
    <w:rsid w:val="007F0B03"/>
    <w:rsid w:val="007F3709"/>
    <w:rsid w:val="007F74D3"/>
    <w:rsid w:val="0080398B"/>
    <w:rsid w:val="00804B9C"/>
    <w:rsid w:val="00813BF4"/>
    <w:rsid w:val="00823F8D"/>
    <w:rsid w:val="0083073B"/>
    <w:rsid w:val="0083695C"/>
    <w:rsid w:val="0084480A"/>
    <w:rsid w:val="00846482"/>
    <w:rsid w:val="00846ED7"/>
    <w:rsid w:val="00850A6A"/>
    <w:rsid w:val="008623CD"/>
    <w:rsid w:val="00895A9F"/>
    <w:rsid w:val="008B4755"/>
    <w:rsid w:val="008C3761"/>
    <w:rsid w:val="008D0EAB"/>
    <w:rsid w:val="008D2431"/>
    <w:rsid w:val="008D52AE"/>
    <w:rsid w:val="008E5FF9"/>
    <w:rsid w:val="00906765"/>
    <w:rsid w:val="0091793F"/>
    <w:rsid w:val="00917C16"/>
    <w:rsid w:val="00933A4D"/>
    <w:rsid w:val="0094175B"/>
    <w:rsid w:val="009471AB"/>
    <w:rsid w:val="00962BA1"/>
    <w:rsid w:val="00986201"/>
    <w:rsid w:val="00992573"/>
    <w:rsid w:val="00994B5F"/>
    <w:rsid w:val="009A370F"/>
    <w:rsid w:val="009E06E8"/>
    <w:rsid w:val="009E083E"/>
    <w:rsid w:val="009E5C52"/>
    <w:rsid w:val="009E70F6"/>
    <w:rsid w:val="009E7688"/>
    <w:rsid w:val="00A002B0"/>
    <w:rsid w:val="00A01E72"/>
    <w:rsid w:val="00A06119"/>
    <w:rsid w:val="00A076FC"/>
    <w:rsid w:val="00A14E24"/>
    <w:rsid w:val="00A324D7"/>
    <w:rsid w:val="00A3420C"/>
    <w:rsid w:val="00A4563F"/>
    <w:rsid w:val="00A46DD6"/>
    <w:rsid w:val="00A565AF"/>
    <w:rsid w:val="00A61870"/>
    <w:rsid w:val="00A7114E"/>
    <w:rsid w:val="00A71255"/>
    <w:rsid w:val="00A871AF"/>
    <w:rsid w:val="00A965D5"/>
    <w:rsid w:val="00AA16F0"/>
    <w:rsid w:val="00AA6AA8"/>
    <w:rsid w:val="00AB69B3"/>
    <w:rsid w:val="00AC32B5"/>
    <w:rsid w:val="00AD4BA3"/>
    <w:rsid w:val="00AF582E"/>
    <w:rsid w:val="00AF6106"/>
    <w:rsid w:val="00B00BD4"/>
    <w:rsid w:val="00B06371"/>
    <w:rsid w:val="00B06A72"/>
    <w:rsid w:val="00B16F8E"/>
    <w:rsid w:val="00B17E24"/>
    <w:rsid w:val="00B26C63"/>
    <w:rsid w:val="00B27FA3"/>
    <w:rsid w:val="00B46C87"/>
    <w:rsid w:val="00B562D1"/>
    <w:rsid w:val="00B658C1"/>
    <w:rsid w:val="00B918E7"/>
    <w:rsid w:val="00BA1A55"/>
    <w:rsid w:val="00BC5E04"/>
    <w:rsid w:val="00BE0F36"/>
    <w:rsid w:val="00BE5B74"/>
    <w:rsid w:val="00C25C0F"/>
    <w:rsid w:val="00C32E4D"/>
    <w:rsid w:val="00C33F6F"/>
    <w:rsid w:val="00C3724B"/>
    <w:rsid w:val="00C42969"/>
    <w:rsid w:val="00C60481"/>
    <w:rsid w:val="00C64087"/>
    <w:rsid w:val="00C654FA"/>
    <w:rsid w:val="00C666A8"/>
    <w:rsid w:val="00C729FA"/>
    <w:rsid w:val="00C775EC"/>
    <w:rsid w:val="00C8590E"/>
    <w:rsid w:val="00C87EA7"/>
    <w:rsid w:val="00CA0EA4"/>
    <w:rsid w:val="00CC464E"/>
    <w:rsid w:val="00CE28F8"/>
    <w:rsid w:val="00CE296D"/>
    <w:rsid w:val="00CF630A"/>
    <w:rsid w:val="00CF7871"/>
    <w:rsid w:val="00D0362C"/>
    <w:rsid w:val="00D157AA"/>
    <w:rsid w:val="00D21807"/>
    <w:rsid w:val="00D24478"/>
    <w:rsid w:val="00D57CFB"/>
    <w:rsid w:val="00D619DD"/>
    <w:rsid w:val="00D66194"/>
    <w:rsid w:val="00D669A0"/>
    <w:rsid w:val="00D712D1"/>
    <w:rsid w:val="00D80308"/>
    <w:rsid w:val="00D81781"/>
    <w:rsid w:val="00D835AB"/>
    <w:rsid w:val="00D909FC"/>
    <w:rsid w:val="00D91B37"/>
    <w:rsid w:val="00DA446A"/>
    <w:rsid w:val="00DA577F"/>
    <w:rsid w:val="00DB51BA"/>
    <w:rsid w:val="00DC3A80"/>
    <w:rsid w:val="00DE3C8E"/>
    <w:rsid w:val="00DE751A"/>
    <w:rsid w:val="00DF0F55"/>
    <w:rsid w:val="00E05A38"/>
    <w:rsid w:val="00E06F66"/>
    <w:rsid w:val="00E13C62"/>
    <w:rsid w:val="00E2140F"/>
    <w:rsid w:val="00E43089"/>
    <w:rsid w:val="00E45D4D"/>
    <w:rsid w:val="00E578AF"/>
    <w:rsid w:val="00E80BD6"/>
    <w:rsid w:val="00E85B64"/>
    <w:rsid w:val="00EB2731"/>
    <w:rsid w:val="00EB62C8"/>
    <w:rsid w:val="00EB754D"/>
    <w:rsid w:val="00EC4ED3"/>
    <w:rsid w:val="00EC5BD5"/>
    <w:rsid w:val="00ED7379"/>
    <w:rsid w:val="00EE515F"/>
    <w:rsid w:val="00F027E2"/>
    <w:rsid w:val="00F039CC"/>
    <w:rsid w:val="00F34B87"/>
    <w:rsid w:val="00F35DF4"/>
    <w:rsid w:val="00F37C67"/>
    <w:rsid w:val="00F743EE"/>
    <w:rsid w:val="00F7446C"/>
    <w:rsid w:val="00F76624"/>
    <w:rsid w:val="00F77DAE"/>
    <w:rsid w:val="00F80DF9"/>
    <w:rsid w:val="00F825FB"/>
    <w:rsid w:val="00F85167"/>
    <w:rsid w:val="00F90CA8"/>
    <w:rsid w:val="00F9190B"/>
    <w:rsid w:val="00F9500D"/>
    <w:rsid w:val="00F970E5"/>
    <w:rsid w:val="00F975C6"/>
    <w:rsid w:val="00FA1CDF"/>
    <w:rsid w:val="00FA66BB"/>
    <w:rsid w:val="00FB4891"/>
    <w:rsid w:val="00FC2137"/>
    <w:rsid w:val="00FE7083"/>
    <w:rsid w:val="00FF281F"/>
    <w:rsid w:val="01063478"/>
    <w:rsid w:val="013560A1"/>
    <w:rsid w:val="0157437F"/>
    <w:rsid w:val="01916C5A"/>
    <w:rsid w:val="019B3110"/>
    <w:rsid w:val="0221640D"/>
    <w:rsid w:val="028A4D67"/>
    <w:rsid w:val="02C24BF1"/>
    <w:rsid w:val="02F508E6"/>
    <w:rsid w:val="03082F4B"/>
    <w:rsid w:val="03340A64"/>
    <w:rsid w:val="03373831"/>
    <w:rsid w:val="0350044F"/>
    <w:rsid w:val="03956348"/>
    <w:rsid w:val="0430275A"/>
    <w:rsid w:val="04874344"/>
    <w:rsid w:val="05A0746B"/>
    <w:rsid w:val="05AC3497"/>
    <w:rsid w:val="061D55F8"/>
    <w:rsid w:val="063B53E6"/>
    <w:rsid w:val="06476550"/>
    <w:rsid w:val="065564A8"/>
    <w:rsid w:val="065A1ED3"/>
    <w:rsid w:val="068E413D"/>
    <w:rsid w:val="06AB256C"/>
    <w:rsid w:val="06B56F46"/>
    <w:rsid w:val="06E44548"/>
    <w:rsid w:val="078E2250"/>
    <w:rsid w:val="081B102B"/>
    <w:rsid w:val="082A3964"/>
    <w:rsid w:val="095F7825"/>
    <w:rsid w:val="098679E0"/>
    <w:rsid w:val="09C827BD"/>
    <w:rsid w:val="0ADF0A36"/>
    <w:rsid w:val="0B8408DC"/>
    <w:rsid w:val="0BD46BE3"/>
    <w:rsid w:val="0BE107DE"/>
    <w:rsid w:val="0BEE638C"/>
    <w:rsid w:val="0CB17999"/>
    <w:rsid w:val="0CBE28CD"/>
    <w:rsid w:val="0D0E115E"/>
    <w:rsid w:val="0D655736"/>
    <w:rsid w:val="0D6B5937"/>
    <w:rsid w:val="0D984ECC"/>
    <w:rsid w:val="0DC932D7"/>
    <w:rsid w:val="0DED4090"/>
    <w:rsid w:val="0F0D4819"/>
    <w:rsid w:val="0F1F3AF7"/>
    <w:rsid w:val="0F3A26DF"/>
    <w:rsid w:val="0FCB77DB"/>
    <w:rsid w:val="0FEE34C9"/>
    <w:rsid w:val="104A6951"/>
    <w:rsid w:val="10944070"/>
    <w:rsid w:val="10FF0D80"/>
    <w:rsid w:val="11421D1E"/>
    <w:rsid w:val="114A0BD3"/>
    <w:rsid w:val="11C11FB0"/>
    <w:rsid w:val="11C62861"/>
    <w:rsid w:val="12177363"/>
    <w:rsid w:val="12380A2C"/>
    <w:rsid w:val="123F2B25"/>
    <w:rsid w:val="12CC7AF2"/>
    <w:rsid w:val="130F2CFC"/>
    <w:rsid w:val="133D4C82"/>
    <w:rsid w:val="134C67F5"/>
    <w:rsid w:val="13B26CB3"/>
    <w:rsid w:val="13C10419"/>
    <w:rsid w:val="143D67CD"/>
    <w:rsid w:val="146D70B2"/>
    <w:rsid w:val="14EB7FD7"/>
    <w:rsid w:val="152C2B7A"/>
    <w:rsid w:val="155B33AF"/>
    <w:rsid w:val="15657D89"/>
    <w:rsid w:val="158D6738"/>
    <w:rsid w:val="15AF12D8"/>
    <w:rsid w:val="15D81579"/>
    <w:rsid w:val="15E132B7"/>
    <w:rsid w:val="15FC3F31"/>
    <w:rsid w:val="160475A2"/>
    <w:rsid w:val="165027E8"/>
    <w:rsid w:val="166F3583"/>
    <w:rsid w:val="16E16103"/>
    <w:rsid w:val="174A39A7"/>
    <w:rsid w:val="174D0702"/>
    <w:rsid w:val="176A5B2B"/>
    <w:rsid w:val="17996410"/>
    <w:rsid w:val="17B953E5"/>
    <w:rsid w:val="17D84B9F"/>
    <w:rsid w:val="183121A5"/>
    <w:rsid w:val="185145F5"/>
    <w:rsid w:val="187529D9"/>
    <w:rsid w:val="187622AE"/>
    <w:rsid w:val="18AB61E5"/>
    <w:rsid w:val="19123DB1"/>
    <w:rsid w:val="196F7429"/>
    <w:rsid w:val="19AC5F87"/>
    <w:rsid w:val="19BB441C"/>
    <w:rsid w:val="1A003713"/>
    <w:rsid w:val="1A383CBF"/>
    <w:rsid w:val="1A5D3725"/>
    <w:rsid w:val="1A7A42D7"/>
    <w:rsid w:val="1AA17AB6"/>
    <w:rsid w:val="1ACC15E3"/>
    <w:rsid w:val="1B555F49"/>
    <w:rsid w:val="1B9B6801"/>
    <w:rsid w:val="1BFB31F6"/>
    <w:rsid w:val="1CA103F3"/>
    <w:rsid w:val="1CB465A1"/>
    <w:rsid w:val="1D17405F"/>
    <w:rsid w:val="1D1C78C7"/>
    <w:rsid w:val="1D48246B"/>
    <w:rsid w:val="1D5573AE"/>
    <w:rsid w:val="1D6D3975"/>
    <w:rsid w:val="1D807B94"/>
    <w:rsid w:val="1DCD7702"/>
    <w:rsid w:val="1E1D0288"/>
    <w:rsid w:val="1E4F5A7B"/>
    <w:rsid w:val="1EA47B74"/>
    <w:rsid w:val="1EE6018D"/>
    <w:rsid w:val="1F43743B"/>
    <w:rsid w:val="1F4B6242"/>
    <w:rsid w:val="1F5350F7"/>
    <w:rsid w:val="207A218A"/>
    <w:rsid w:val="2116203B"/>
    <w:rsid w:val="215D41A2"/>
    <w:rsid w:val="221C3EC6"/>
    <w:rsid w:val="226715E5"/>
    <w:rsid w:val="227B447D"/>
    <w:rsid w:val="228E4DC3"/>
    <w:rsid w:val="22B97967"/>
    <w:rsid w:val="232044E0"/>
    <w:rsid w:val="237F295E"/>
    <w:rsid w:val="23A81EB5"/>
    <w:rsid w:val="23DA5DE6"/>
    <w:rsid w:val="23F61187"/>
    <w:rsid w:val="2432352D"/>
    <w:rsid w:val="24423655"/>
    <w:rsid w:val="24E25849"/>
    <w:rsid w:val="256416EB"/>
    <w:rsid w:val="258553F1"/>
    <w:rsid w:val="25B12B77"/>
    <w:rsid w:val="26355556"/>
    <w:rsid w:val="26551B2B"/>
    <w:rsid w:val="26EA27E4"/>
    <w:rsid w:val="273B3040"/>
    <w:rsid w:val="283F30E1"/>
    <w:rsid w:val="287F1F0E"/>
    <w:rsid w:val="289F315B"/>
    <w:rsid w:val="28C1779B"/>
    <w:rsid w:val="28FF09B7"/>
    <w:rsid w:val="29361923"/>
    <w:rsid w:val="296028EA"/>
    <w:rsid w:val="29A44ECD"/>
    <w:rsid w:val="29F84FF9"/>
    <w:rsid w:val="2A157B78"/>
    <w:rsid w:val="2A5A778F"/>
    <w:rsid w:val="2A891158"/>
    <w:rsid w:val="2A8F086E"/>
    <w:rsid w:val="2AB123E1"/>
    <w:rsid w:val="2B6A3EF4"/>
    <w:rsid w:val="2B947B71"/>
    <w:rsid w:val="2BAA2542"/>
    <w:rsid w:val="2BF26CD5"/>
    <w:rsid w:val="2C8573E5"/>
    <w:rsid w:val="2CE63FDF"/>
    <w:rsid w:val="2D510EC7"/>
    <w:rsid w:val="2D7F3F36"/>
    <w:rsid w:val="2D99286E"/>
    <w:rsid w:val="2DC020FA"/>
    <w:rsid w:val="2DC25921"/>
    <w:rsid w:val="2DE41D3C"/>
    <w:rsid w:val="2DFD104F"/>
    <w:rsid w:val="2E185FAE"/>
    <w:rsid w:val="2E292271"/>
    <w:rsid w:val="2E3305CD"/>
    <w:rsid w:val="2F2F60AB"/>
    <w:rsid w:val="2F922993"/>
    <w:rsid w:val="2F974B8C"/>
    <w:rsid w:val="2FDD2EE6"/>
    <w:rsid w:val="2FFF159B"/>
    <w:rsid w:val="304959BC"/>
    <w:rsid w:val="30651646"/>
    <w:rsid w:val="30803872"/>
    <w:rsid w:val="3102072B"/>
    <w:rsid w:val="3115220C"/>
    <w:rsid w:val="31230DCD"/>
    <w:rsid w:val="316118F5"/>
    <w:rsid w:val="324B28B1"/>
    <w:rsid w:val="32601BAD"/>
    <w:rsid w:val="328C323F"/>
    <w:rsid w:val="328F26D1"/>
    <w:rsid w:val="32CC339C"/>
    <w:rsid w:val="32E31F6C"/>
    <w:rsid w:val="32E4458C"/>
    <w:rsid w:val="32EB3B6C"/>
    <w:rsid w:val="33B45D0C"/>
    <w:rsid w:val="33EB4194"/>
    <w:rsid w:val="340622E0"/>
    <w:rsid w:val="34337579"/>
    <w:rsid w:val="34A70A87"/>
    <w:rsid w:val="34F350F8"/>
    <w:rsid w:val="35063E13"/>
    <w:rsid w:val="351E4F54"/>
    <w:rsid w:val="3599258B"/>
    <w:rsid w:val="35F66AB0"/>
    <w:rsid w:val="36080591"/>
    <w:rsid w:val="36451DEA"/>
    <w:rsid w:val="36DF7544"/>
    <w:rsid w:val="371B512E"/>
    <w:rsid w:val="3724764D"/>
    <w:rsid w:val="37920A5A"/>
    <w:rsid w:val="37FF02B0"/>
    <w:rsid w:val="382C57AC"/>
    <w:rsid w:val="38555667"/>
    <w:rsid w:val="385B29D6"/>
    <w:rsid w:val="388A4374"/>
    <w:rsid w:val="38F646FF"/>
    <w:rsid w:val="39113C01"/>
    <w:rsid w:val="39187898"/>
    <w:rsid w:val="397E4B4B"/>
    <w:rsid w:val="39A405D1"/>
    <w:rsid w:val="39C63990"/>
    <w:rsid w:val="3A2C1C5B"/>
    <w:rsid w:val="3A663510"/>
    <w:rsid w:val="3A6F0BDF"/>
    <w:rsid w:val="3ABD5DEE"/>
    <w:rsid w:val="3AF630AE"/>
    <w:rsid w:val="3B2F2BAC"/>
    <w:rsid w:val="3B86349B"/>
    <w:rsid w:val="3B8A7168"/>
    <w:rsid w:val="3BF75EB0"/>
    <w:rsid w:val="3BFF1C2B"/>
    <w:rsid w:val="3C1C3BC3"/>
    <w:rsid w:val="3C29300F"/>
    <w:rsid w:val="3C3C1C9B"/>
    <w:rsid w:val="3C4B742A"/>
    <w:rsid w:val="3C877EB4"/>
    <w:rsid w:val="3CDC13BD"/>
    <w:rsid w:val="3D4547CF"/>
    <w:rsid w:val="3DA74B34"/>
    <w:rsid w:val="3DE6565C"/>
    <w:rsid w:val="3E39054D"/>
    <w:rsid w:val="3E834C59"/>
    <w:rsid w:val="3EB75CEE"/>
    <w:rsid w:val="3EC82FB3"/>
    <w:rsid w:val="3F23468E"/>
    <w:rsid w:val="3F532E14"/>
    <w:rsid w:val="3F902B34"/>
    <w:rsid w:val="3FF322B2"/>
    <w:rsid w:val="3FFF0C57"/>
    <w:rsid w:val="403B5C2E"/>
    <w:rsid w:val="40FC6F44"/>
    <w:rsid w:val="41DD28D2"/>
    <w:rsid w:val="41F06AA9"/>
    <w:rsid w:val="42421590"/>
    <w:rsid w:val="42561088"/>
    <w:rsid w:val="42725710"/>
    <w:rsid w:val="427811C1"/>
    <w:rsid w:val="42A15FF5"/>
    <w:rsid w:val="42E623A6"/>
    <w:rsid w:val="42FC54B1"/>
    <w:rsid w:val="43543068"/>
    <w:rsid w:val="438D657A"/>
    <w:rsid w:val="43D92ABE"/>
    <w:rsid w:val="44CF2362"/>
    <w:rsid w:val="44F04C4B"/>
    <w:rsid w:val="4577128F"/>
    <w:rsid w:val="459D0BC3"/>
    <w:rsid w:val="45EC57D9"/>
    <w:rsid w:val="461F5BAF"/>
    <w:rsid w:val="463827CD"/>
    <w:rsid w:val="464473C4"/>
    <w:rsid w:val="46995A26"/>
    <w:rsid w:val="46E32B84"/>
    <w:rsid w:val="471D4F0C"/>
    <w:rsid w:val="47347438"/>
    <w:rsid w:val="477431AD"/>
    <w:rsid w:val="47B45C62"/>
    <w:rsid w:val="48BA1BBF"/>
    <w:rsid w:val="49090450"/>
    <w:rsid w:val="49880C8F"/>
    <w:rsid w:val="498C6749"/>
    <w:rsid w:val="49C05098"/>
    <w:rsid w:val="49E83FFC"/>
    <w:rsid w:val="49F9439E"/>
    <w:rsid w:val="4AEC7A07"/>
    <w:rsid w:val="4B2C52E6"/>
    <w:rsid w:val="4B516DDC"/>
    <w:rsid w:val="4C09106C"/>
    <w:rsid w:val="4C0F2222"/>
    <w:rsid w:val="4C1B0BC7"/>
    <w:rsid w:val="4C7B0EF5"/>
    <w:rsid w:val="4C8449BE"/>
    <w:rsid w:val="4CB22BAD"/>
    <w:rsid w:val="4CB72B07"/>
    <w:rsid w:val="4CE76CFB"/>
    <w:rsid w:val="4D593A6C"/>
    <w:rsid w:val="4DDC25D7"/>
    <w:rsid w:val="4E375A60"/>
    <w:rsid w:val="4E612ADD"/>
    <w:rsid w:val="4ECA1072"/>
    <w:rsid w:val="4ECC264C"/>
    <w:rsid w:val="4EE06F77"/>
    <w:rsid w:val="4F96618E"/>
    <w:rsid w:val="4FB37368"/>
    <w:rsid w:val="4FD55530"/>
    <w:rsid w:val="50027DD6"/>
    <w:rsid w:val="50104F4B"/>
    <w:rsid w:val="503B1837"/>
    <w:rsid w:val="504E041D"/>
    <w:rsid w:val="50890BED"/>
    <w:rsid w:val="5100482F"/>
    <w:rsid w:val="51DA5080"/>
    <w:rsid w:val="51E7154B"/>
    <w:rsid w:val="524D13AE"/>
    <w:rsid w:val="52A97C34"/>
    <w:rsid w:val="535E33FB"/>
    <w:rsid w:val="53AB6CD4"/>
    <w:rsid w:val="53C55DB0"/>
    <w:rsid w:val="543A2B2C"/>
    <w:rsid w:val="54516F68"/>
    <w:rsid w:val="54752E3E"/>
    <w:rsid w:val="54A40C94"/>
    <w:rsid w:val="54CC5154"/>
    <w:rsid w:val="551D59AF"/>
    <w:rsid w:val="554133AD"/>
    <w:rsid w:val="554E3DBB"/>
    <w:rsid w:val="55717AA9"/>
    <w:rsid w:val="55E24503"/>
    <w:rsid w:val="562625D0"/>
    <w:rsid w:val="562D0FEB"/>
    <w:rsid w:val="5641747C"/>
    <w:rsid w:val="56924D1A"/>
    <w:rsid w:val="56DD6074"/>
    <w:rsid w:val="57465EA5"/>
    <w:rsid w:val="57D12A81"/>
    <w:rsid w:val="57DE6F4C"/>
    <w:rsid w:val="57EA3B43"/>
    <w:rsid w:val="580D376F"/>
    <w:rsid w:val="583A0626"/>
    <w:rsid w:val="586E02D0"/>
    <w:rsid w:val="58B06B3A"/>
    <w:rsid w:val="58DC16DE"/>
    <w:rsid w:val="58EE2CFB"/>
    <w:rsid w:val="58FF717A"/>
    <w:rsid w:val="591470C9"/>
    <w:rsid w:val="594C67D4"/>
    <w:rsid w:val="59613991"/>
    <w:rsid w:val="596C1D15"/>
    <w:rsid w:val="5979517E"/>
    <w:rsid w:val="598A6379"/>
    <w:rsid w:val="59AB04D9"/>
    <w:rsid w:val="5A1F61F2"/>
    <w:rsid w:val="5A305E27"/>
    <w:rsid w:val="5A8262B5"/>
    <w:rsid w:val="5A864973"/>
    <w:rsid w:val="5AF77D8A"/>
    <w:rsid w:val="5B092874"/>
    <w:rsid w:val="5B0F4EE8"/>
    <w:rsid w:val="5B7200D7"/>
    <w:rsid w:val="5B9E3325"/>
    <w:rsid w:val="5B9E711E"/>
    <w:rsid w:val="5BC07095"/>
    <w:rsid w:val="5BCC3C8B"/>
    <w:rsid w:val="5BFC2499"/>
    <w:rsid w:val="5C6C0FCA"/>
    <w:rsid w:val="5C763BF7"/>
    <w:rsid w:val="5C8005D2"/>
    <w:rsid w:val="5C9F6DE8"/>
    <w:rsid w:val="5D2A68C2"/>
    <w:rsid w:val="5DDF35BD"/>
    <w:rsid w:val="5E3B1070"/>
    <w:rsid w:val="5E4C0F41"/>
    <w:rsid w:val="5E4E4E2C"/>
    <w:rsid w:val="5E6D6F8F"/>
    <w:rsid w:val="5EE620A5"/>
    <w:rsid w:val="5EE97B7B"/>
    <w:rsid w:val="5F100EC5"/>
    <w:rsid w:val="60911000"/>
    <w:rsid w:val="60A26D69"/>
    <w:rsid w:val="60D55912"/>
    <w:rsid w:val="60EB0F8D"/>
    <w:rsid w:val="614D243E"/>
    <w:rsid w:val="615D7E28"/>
    <w:rsid w:val="61AB7E9F"/>
    <w:rsid w:val="61CD3CCB"/>
    <w:rsid w:val="62617304"/>
    <w:rsid w:val="627958E9"/>
    <w:rsid w:val="62D578C9"/>
    <w:rsid w:val="62ED6B2B"/>
    <w:rsid w:val="62F14C44"/>
    <w:rsid w:val="637864A7"/>
    <w:rsid w:val="639037F0"/>
    <w:rsid w:val="63C70EAE"/>
    <w:rsid w:val="644868BD"/>
    <w:rsid w:val="646C542A"/>
    <w:rsid w:val="64A86918"/>
    <w:rsid w:val="65075D34"/>
    <w:rsid w:val="65107DEA"/>
    <w:rsid w:val="65442AE4"/>
    <w:rsid w:val="656E19C3"/>
    <w:rsid w:val="65755CD6"/>
    <w:rsid w:val="65CD5EC7"/>
    <w:rsid w:val="65EC0A86"/>
    <w:rsid w:val="65FF637B"/>
    <w:rsid w:val="66217A34"/>
    <w:rsid w:val="66C35C8B"/>
    <w:rsid w:val="66DD4F9F"/>
    <w:rsid w:val="672179F2"/>
    <w:rsid w:val="672A5D0A"/>
    <w:rsid w:val="673426E5"/>
    <w:rsid w:val="675E4965"/>
    <w:rsid w:val="678B4AB2"/>
    <w:rsid w:val="67C223E6"/>
    <w:rsid w:val="687675A7"/>
    <w:rsid w:val="68B910F3"/>
    <w:rsid w:val="69205E8D"/>
    <w:rsid w:val="693D66FC"/>
    <w:rsid w:val="69566BC9"/>
    <w:rsid w:val="69584DB0"/>
    <w:rsid w:val="697874DE"/>
    <w:rsid w:val="69794D27"/>
    <w:rsid w:val="69801C11"/>
    <w:rsid w:val="69E44896"/>
    <w:rsid w:val="69EB23D6"/>
    <w:rsid w:val="69FB573C"/>
    <w:rsid w:val="6A2353BE"/>
    <w:rsid w:val="6A331379"/>
    <w:rsid w:val="6A4455CA"/>
    <w:rsid w:val="6A461EE5"/>
    <w:rsid w:val="6AE0505D"/>
    <w:rsid w:val="6B361121"/>
    <w:rsid w:val="6B3C56B5"/>
    <w:rsid w:val="6B517F3E"/>
    <w:rsid w:val="6C07486C"/>
    <w:rsid w:val="6C5850C7"/>
    <w:rsid w:val="6CB467A2"/>
    <w:rsid w:val="6D2C1760"/>
    <w:rsid w:val="6DC804B4"/>
    <w:rsid w:val="6E6715F2"/>
    <w:rsid w:val="6EA43AB5"/>
    <w:rsid w:val="6EAC14F5"/>
    <w:rsid w:val="6EFE1F56"/>
    <w:rsid w:val="6F193EEA"/>
    <w:rsid w:val="6F210368"/>
    <w:rsid w:val="6F857F81"/>
    <w:rsid w:val="701F10C1"/>
    <w:rsid w:val="7053007F"/>
    <w:rsid w:val="70BD5A3A"/>
    <w:rsid w:val="70DC1E23"/>
    <w:rsid w:val="70FA499F"/>
    <w:rsid w:val="71563CBA"/>
    <w:rsid w:val="716704B3"/>
    <w:rsid w:val="71724535"/>
    <w:rsid w:val="71D376CA"/>
    <w:rsid w:val="71EC4144"/>
    <w:rsid w:val="71ED1FFD"/>
    <w:rsid w:val="72005FE5"/>
    <w:rsid w:val="73FB4981"/>
    <w:rsid w:val="74264FA6"/>
    <w:rsid w:val="74274589"/>
    <w:rsid w:val="74297A65"/>
    <w:rsid w:val="74951B4F"/>
    <w:rsid w:val="74D80A35"/>
    <w:rsid w:val="75093403"/>
    <w:rsid w:val="75117E04"/>
    <w:rsid w:val="75753940"/>
    <w:rsid w:val="75994786"/>
    <w:rsid w:val="75AB270C"/>
    <w:rsid w:val="75F96FD3"/>
    <w:rsid w:val="75FB71EF"/>
    <w:rsid w:val="76524914"/>
    <w:rsid w:val="769C6DD2"/>
    <w:rsid w:val="76B37ACA"/>
    <w:rsid w:val="77190F00"/>
    <w:rsid w:val="77275DC2"/>
    <w:rsid w:val="772C5186"/>
    <w:rsid w:val="775C1F10"/>
    <w:rsid w:val="77882D05"/>
    <w:rsid w:val="785B5D23"/>
    <w:rsid w:val="786D5D7F"/>
    <w:rsid w:val="79215AFF"/>
    <w:rsid w:val="797D616D"/>
    <w:rsid w:val="79E41A96"/>
    <w:rsid w:val="7A4F7B0A"/>
    <w:rsid w:val="7A613399"/>
    <w:rsid w:val="7AE01EDD"/>
    <w:rsid w:val="7B1140BA"/>
    <w:rsid w:val="7B2806FD"/>
    <w:rsid w:val="7B6A5DDD"/>
    <w:rsid w:val="7BB340C8"/>
    <w:rsid w:val="7BBD2DE6"/>
    <w:rsid w:val="7BDF310F"/>
    <w:rsid w:val="7C0557C3"/>
    <w:rsid w:val="7D0270B5"/>
    <w:rsid w:val="7D4010B1"/>
    <w:rsid w:val="7D5B4BC6"/>
    <w:rsid w:val="7D5F62B6"/>
    <w:rsid w:val="7D9A766D"/>
    <w:rsid w:val="7DC27E70"/>
    <w:rsid w:val="7E497C20"/>
    <w:rsid w:val="7E6A78DE"/>
    <w:rsid w:val="7EB55AFC"/>
    <w:rsid w:val="7F363046"/>
    <w:rsid w:val="7F7122D0"/>
    <w:rsid w:val="7F8A3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179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91793F"/>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91793F"/>
    <w:pPr>
      <w:spacing w:after="120"/>
      <w:ind w:leftChars="200" w:left="420"/>
    </w:pPr>
  </w:style>
  <w:style w:type="paragraph" w:customStyle="1" w:styleId="15">
    <w:name w:val="样式 正文文本缩进 + 行距: 1.5 倍行距"/>
    <w:basedOn w:val="1"/>
    <w:next w:val="a"/>
    <w:qFormat/>
    <w:rsid w:val="0091793F"/>
    <w:pPr>
      <w:spacing w:line="360" w:lineRule="auto"/>
      <w:ind w:leftChars="32" w:left="90" w:firstLineChars="200" w:firstLine="560"/>
    </w:pPr>
    <w:rPr>
      <w:rFonts w:cs="宋体"/>
    </w:rPr>
  </w:style>
  <w:style w:type="paragraph" w:customStyle="1" w:styleId="1">
    <w:name w:val="正文文本缩进1"/>
    <w:basedOn w:val="a"/>
    <w:next w:val="15"/>
    <w:qFormat/>
    <w:rsid w:val="0091793F"/>
    <w:pPr>
      <w:spacing w:after="120"/>
      <w:ind w:left="420"/>
    </w:pPr>
    <w:rPr>
      <w:szCs w:val="21"/>
    </w:rPr>
  </w:style>
  <w:style w:type="paragraph" w:styleId="a4">
    <w:name w:val="Normal Indent"/>
    <w:basedOn w:val="a"/>
    <w:link w:val="Char0"/>
    <w:qFormat/>
    <w:rsid w:val="0091793F"/>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91793F"/>
    <w:pPr>
      <w:jc w:val="left"/>
    </w:pPr>
    <w:rPr>
      <w:kern w:val="0"/>
      <w:sz w:val="24"/>
      <w:szCs w:val="20"/>
    </w:rPr>
  </w:style>
  <w:style w:type="paragraph" w:styleId="a6">
    <w:name w:val="Body Text"/>
    <w:basedOn w:val="a"/>
    <w:link w:val="Char2"/>
    <w:uiPriority w:val="99"/>
    <w:semiHidden/>
    <w:unhideWhenUsed/>
    <w:qFormat/>
    <w:rsid w:val="0091793F"/>
    <w:pPr>
      <w:spacing w:after="120"/>
    </w:pPr>
  </w:style>
  <w:style w:type="paragraph" w:styleId="a7">
    <w:name w:val="Block Text"/>
    <w:basedOn w:val="a"/>
    <w:qFormat/>
    <w:rsid w:val="0091793F"/>
    <w:pPr>
      <w:ind w:leftChars="257" w:left="540" w:rightChars="183" w:right="384"/>
    </w:pPr>
    <w:rPr>
      <w:rFonts w:eastAsia="黑体"/>
      <w:b/>
      <w:bCs/>
      <w:sz w:val="32"/>
    </w:rPr>
  </w:style>
  <w:style w:type="paragraph" w:styleId="a8">
    <w:name w:val="Plain Text"/>
    <w:basedOn w:val="a"/>
    <w:qFormat/>
    <w:rsid w:val="0091793F"/>
    <w:rPr>
      <w:rFonts w:ascii="Times Ne⁷†††††††Times New Roman" w:hAnsi="Times Ne⁷†††††††Times New Roman"/>
      <w:sz w:val="28"/>
      <w:szCs w:val="20"/>
    </w:rPr>
  </w:style>
  <w:style w:type="paragraph" w:styleId="a9">
    <w:name w:val="footer"/>
    <w:basedOn w:val="a"/>
    <w:link w:val="Char3"/>
    <w:uiPriority w:val="99"/>
    <w:semiHidden/>
    <w:unhideWhenUsed/>
    <w:qFormat/>
    <w:rsid w:val="0091793F"/>
    <w:pPr>
      <w:tabs>
        <w:tab w:val="center" w:pos="4153"/>
        <w:tab w:val="right" w:pos="8306"/>
      </w:tabs>
      <w:snapToGrid w:val="0"/>
      <w:jc w:val="left"/>
    </w:pPr>
    <w:rPr>
      <w:sz w:val="18"/>
      <w:szCs w:val="18"/>
    </w:rPr>
  </w:style>
  <w:style w:type="paragraph" w:styleId="aa">
    <w:name w:val="header"/>
    <w:basedOn w:val="a"/>
    <w:link w:val="Char4"/>
    <w:uiPriority w:val="99"/>
    <w:semiHidden/>
    <w:unhideWhenUsed/>
    <w:qFormat/>
    <w:rsid w:val="0091793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91793F"/>
    <w:rPr>
      <w:rFonts w:ascii="Times New Roman" w:eastAsia="宋体" w:hAnsi="Times New Roman" w:cs="Times New Roman"/>
      <w:szCs w:val="24"/>
    </w:rPr>
  </w:style>
  <w:style w:type="character" w:customStyle="1" w:styleId="2Char">
    <w:name w:val="正文首行缩进 2 Char"/>
    <w:basedOn w:val="Char"/>
    <w:link w:val="2"/>
    <w:qFormat/>
    <w:rsid w:val="0091793F"/>
    <w:rPr>
      <w:szCs w:val="20"/>
    </w:rPr>
  </w:style>
  <w:style w:type="character" w:customStyle="1" w:styleId="Char4">
    <w:name w:val="页眉 Char"/>
    <w:basedOn w:val="a0"/>
    <w:link w:val="aa"/>
    <w:uiPriority w:val="99"/>
    <w:semiHidden/>
    <w:qFormat/>
    <w:rsid w:val="0091793F"/>
    <w:rPr>
      <w:rFonts w:ascii="Times New Roman" w:eastAsia="宋体" w:hAnsi="Times New Roman" w:cs="Times New Roman"/>
      <w:sz w:val="18"/>
      <w:szCs w:val="18"/>
    </w:rPr>
  </w:style>
  <w:style w:type="character" w:customStyle="1" w:styleId="Char3">
    <w:name w:val="页脚 Char"/>
    <w:basedOn w:val="a0"/>
    <w:link w:val="a9"/>
    <w:uiPriority w:val="99"/>
    <w:semiHidden/>
    <w:qFormat/>
    <w:rsid w:val="0091793F"/>
    <w:rPr>
      <w:rFonts w:ascii="Times New Roman" w:eastAsia="宋体" w:hAnsi="Times New Roman" w:cs="Times New Roman"/>
      <w:sz w:val="18"/>
      <w:szCs w:val="18"/>
    </w:rPr>
  </w:style>
  <w:style w:type="paragraph" w:styleId="ab">
    <w:name w:val="List Paragraph"/>
    <w:basedOn w:val="a"/>
    <w:uiPriority w:val="99"/>
    <w:unhideWhenUsed/>
    <w:qFormat/>
    <w:rsid w:val="0091793F"/>
    <w:pPr>
      <w:ind w:firstLineChars="200" w:firstLine="420"/>
    </w:pPr>
  </w:style>
  <w:style w:type="character" w:customStyle="1" w:styleId="Char0">
    <w:name w:val="正文缩进 Char"/>
    <w:link w:val="a4"/>
    <w:qFormat/>
    <w:rsid w:val="0091793F"/>
    <w:rPr>
      <w:rFonts w:ascii="Calibri" w:eastAsia="宋体" w:hAnsi="Calibri" w:cs="Times New Roman"/>
      <w:kern w:val="2"/>
      <w:sz w:val="24"/>
    </w:rPr>
  </w:style>
  <w:style w:type="character" w:customStyle="1" w:styleId="1Char">
    <w:name w:val="样式1 Char"/>
    <w:link w:val="10"/>
    <w:qFormat/>
    <w:rsid w:val="0091793F"/>
    <w:rPr>
      <w:rFonts w:ascii="宋体" w:hAnsi="宋体"/>
      <w:bCs/>
      <w:kern w:val="2"/>
      <w:sz w:val="24"/>
      <w:szCs w:val="24"/>
    </w:rPr>
  </w:style>
  <w:style w:type="paragraph" w:customStyle="1" w:styleId="10">
    <w:name w:val="样式1"/>
    <w:basedOn w:val="a"/>
    <w:link w:val="1Char"/>
    <w:qFormat/>
    <w:rsid w:val="0091793F"/>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91793F"/>
    <w:rPr>
      <w:rFonts w:ascii="Arial" w:hAnsi="Arial" w:cs="Arial"/>
      <w:sz w:val="24"/>
      <w:szCs w:val="24"/>
    </w:rPr>
  </w:style>
  <w:style w:type="paragraph" w:customStyle="1" w:styleId="11">
    <w:name w:val="报告书正文样式1"/>
    <w:basedOn w:val="a"/>
    <w:link w:val="1Char0"/>
    <w:qFormat/>
    <w:rsid w:val="0091793F"/>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91793F"/>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qFormat/>
    <w:rsid w:val="0091793F"/>
    <w:pPr>
      <w:widowControl/>
      <w:spacing w:after="160" w:line="240" w:lineRule="exact"/>
      <w:jc w:val="left"/>
    </w:pPr>
    <w:rPr>
      <w:rFonts w:ascii="Calibri" w:hAnsi="Calibri"/>
    </w:rPr>
  </w:style>
  <w:style w:type="character" w:customStyle="1" w:styleId="Char1">
    <w:name w:val="批注文字 Char"/>
    <w:basedOn w:val="a0"/>
    <w:link w:val="a5"/>
    <w:qFormat/>
    <w:rsid w:val="0091793F"/>
    <w:rPr>
      <w:sz w:val="24"/>
    </w:rPr>
  </w:style>
  <w:style w:type="paragraph" w:customStyle="1" w:styleId="-4">
    <w:name w:val="报告表-4"/>
    <w:basedOn w:val="a"/>
    <w:link w:val="-4Char"/>
    <w:qFormat/>
    <w:rsid w:val="0091793F"/>
    <w:pPr>
      <w:adjustRightInd w:val="0"/>
      <w:snapToGrid w:val="0"/>
      <w:spacing w:line="360" w:lineRule="auto"/>
      <w:ind w:firstLineChars="200" w:firstLine="720"/>
    </w:pPr>
    <w:rPr>
      <w:iCs/>
      <w:sz w:val="24"/>
      <w:szCs w:val="20"/>
    </w:rPr>
  </w:style>
  <w:style w:type="character" w:customStyle="1" w:styleId="-4Char">
    <w:name w:val="报告表-4 Char"/>
    <w:link w:val="-4"/>
    <w:qFormat/>
    <w:rsid w:val="0091793F"/>
    <w:rPr>
      <w:iCs/>
      <w:kern w:val="2"/>
      <w:sz w:val="24"/>
    </w:rPr>
  </w:style>
  <w:style w:type="character" w:customStyle="1" w:styleId="Char6">
    <w:name w:val="表格文字 Char"/>
    <w:link w:val="ac"/>
    <w:qFormat/>
    <w:rsid w:val="0091793F"/>
    <w:rPr>
      <w:position w:val="-10"/>
      <w:sz w:val="18"/>
    </w:rPr>
  </w:style>
  <w:style w:type="paragraph" w:customStyle="1" w:styleId="ac">
    <w:name w:val="表格文字"/>
    <w:basedOn w:val="a6"/>
    <w:link w:val="Char6"/>
    <w:qFormat/>
    <w:rsid w:val="0091793F"/>
    <w:pPr>
      <w:widowControl/>
      <w:tabs>
        <w:tab w:val="left" w:pos="-2848"/>
      </w:tabs>
      <w:snapToGrid w:val="0"/>
      <w:spacing w:before="40" w:after="40" w:line="240" w:lineRule="atLeast"/>
      <w:ind w:right="113"/>
      <w:jc w:val="center"/>
    </w:pPr>
    <w:rPr>
      <w:kern w:val="0"/>
      <w:position w:val="-10"/>
      <w:sz w:val="18"/>
      <w:szCs w:val="20"/>
    </w:rPr>
  </w:style>
  <w:style w:type="character" w:customStyle="1" w:styleId="Char2">
    <w:name w:val="正文文本 Char"/>
    <w:basedOn w:val="a0"/>
    <w:link w:val="a6"/>
    <w:uiPriority w:val="99"/>
    <w:semiHidden/>
    <w:qFormat/>
    <w:rsid w:val="0091793F"/>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352</Words>
  <Characters>2009</Characters>
  <Application>Microsoft Office Word</Application>
  <DocSecurity>0</DocSecurity>
  <Lines>16</Lines>
  <Paragraphs>4</Paragraphs>
  <ScaleCrop>false</ScaleCrop>
  <Company>HTXZFWZX</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huanbj002</cp:lastModifiedBy>
  <cp:revision>29</cp:revision>
  <cp:lastPrinted>2024-12-31T01:26:00Z</cp:lastPrinted>
  <dcterms:created xsi:type="dcterms:W3CDTF">2017-08-30T01:28:00Z</dcterms:created>
  <dcterms:modified xsi:type="dcterms:W3CDTF">2025-01-24T03:36:00Z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eyJoZGlkIjoiNjMxNmUxOGZiMTI0ZDU5YmMwMTVlOWIwODljOGFiMDMiLCJ1c2VySWQiOiIyMzU0NDI3NDgifQ==</vt:lpwstr>
  </property>
</Properties>
</file>